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ayout w:type="fixed"/>
        <w:tblLook w:val="04A0"/>
      </w:tblPr>
      <w:tblGrid>
        <w:gridCol w:w="1801"/>
        <w:gridCol w:w="379"/>
        <w:gridCol w:w="1383"/>
        <w:gridCol w:w="89"/>
        <w:gridCol w:w="1701"/>
        <w:gridCol w:w="95"/>
        <w:gridCol w:w="1606"/>
        <w:gridCol w:w="100"/>
        <w:gridCol w:w="1700"/>
        <w:gridCol w:w="185"/>
        <w:gridCol w:w="1525"/>
        <w:gridCol w:w="601"/>
        <w:gridCol w:w="1134"/>
        <w:gridCol w:w="425"/>
        <w:gridCol w:w="1496"/>
      </w:tblGrid>
      <w:tr w:rsidR="00010B17" w:rsidRPr="003E50CB" w:rsidTr="0077430F">
        <w:tc>
          <w:tcPr>
            <w:tcW w:w="14220" w:type="dxa"/>
            <w:gridSpan w:val="15"/>
            <w:shd w:val="pct5" w:color="auto" w:fill="auto"/>
          </w:tcPr>
          <w:p w:rsidR="00010B17" w:rsidRDefault="00010B17" w:rsidP="00312088">
            <w:pPr>
              <w:pStyle w:val="Sinespaciado"/>
              <w:rPr>
                <w:rFonts w:ascii="Arial" w:eastAsia="Times New Roman" w:hAnsi="Arial" w:cs="Arial"/>
                <w:b/>
                <w:sz w:val="22"/>
                <w:szCs w:val="22"/>
                <w:lang w:eastAsia="es-ES"/>
              </w:rPr>
            </w:pPr>
            <w:r>
              <w:rPr>
                <w:rFonts w:ascii="Arial" w:eastAsia="Times New Roman" w:hAnsi="Arial" w:cs="Arial"/>
                <w:b/>
                <w:sz w:val="22"/>
                <w:szCs w:val="22"/>
                <w:lang w:eastAsia="es-ES"/>
              </w:rPr>
              <w:t>C.E</w:t>
            </w:r>
            <w:r w:rsidR="0077430F">
              <w:rPr>
                <w:rFonts w:ascii="Arial" w:eastAsia="Times New Roman" w:hAnsi="Arial" w:cs="Arial"/>
                <w:b/>
                <w:sz w:val="22"/>
                <w:szCs w:val="22"/>
                <w:lang w:eastAsia="es-ES"/>
              </w:rPr>
              <w:t>.</w:t>
            </w:r>
            <w:r w:rsidR="004A6CA3" w:rsidRPr="00CF3E05">
              <w:rPr>
                <w:rFonts w:ascii="Arial" w:hAnsi="Arial" w:cs="Arial"/>
                <w:b/>
                <w:kern w:val="3"/>
              </w:rPr>
              <w:t>1.3 Reconocer aspectos cotidianos de su entorno inmediato en una conversación habitual que tiene lugar en su presencia tales como instrucciones de clase, preguntas básicas, saludos, normas de cortesía, etc, comprendiendo la información y reconociendo patrones básicos de entonación como preguntas, exclamaciones entre otras.</w:t>
            </w:r>
          </w:p>
          <w:p w:rsidR="00010B17" w:rsidRDefault="00010B17" w:rsidP="00312088">
            <w:pPr>
              <w:pStyle w:val="Sinespaciado"/>
              <w:rPr>
                <w:rFonts w:ascii="Arial" w:eastAsia="Times New Roman" w:hAnsi="Arial" w:cs="Arial"/>
                <w:b/>
                <w:sz w:val="22"/>
                <w:szCs w:val="22"/>
                <w:lang w:eastAsia="es-ES"/>
              </w:rPr>
            </w:pPr>
          </w:p>
          <w:p w:rsidR="00010B17" w:rsidRPr="003E50CB" w:rsidRDefault="00010B17" w:rsidP="00312088">
            <w:pPr>
              <w:pStyle w:val="Sinespaciado"/>
              <w:rPr>
                <w:rFonts w:ascii="Arial" w:eastAsia="Times New Roman" w:hAnsi="Arial" w:cs="Arial"/>
                <w:b/>
                <w:sz w:val="22"/>
                <w:szCs w:val="22"/>
                <w:lang w:eastAsia="es-ES"/>
              </w:rPr>
            </w:pPr>
          </w:p>
        </w:tc>
      </w:tr>
      <w:tr w:rsidR="00010B17" w:rsidRPr="003E50CB" w:rsidTr="00F81F6D">
        <w:trPr>
          <w:trHeight w:val="884"/>
        </w:trPr>
        <w:tc>
          <w:tcPr>
            <w:tcW w:w="1801" w:type="dxa"/>
          </w:tcPr>
          <w:p w:rsidR="00010B17" w:rsidRPr="003E50CB" w:rsidRDefault="00010B17" w:rsidP="00312088">
            <w:pPr>
              <w:rPr>
                <w:rFonts w:ascii="Arial" w:hAnsi="Arial" w:cs="Arial"/>
                <w:sz w:val="22"/>
                <w:szCs w:val="22"/>
              </w:rPr>
            </w:pPr>
          </w:p>
          <w:p w:rsidR="00010B17" w:rsidRPr="003E50CB" w:rsidRDefault="00010B17" w:rsidP="00312088">
            <w:pPr>
              <w:rPr>
                <w:rFonts w:ascii="Arial" w:hAnsi="Arial" w:cs="Arial"/>
                <w:sz w:val="22"/>
                <w:szCs w:val="22"/>
              </w:rPr>
            </w:pPr>
            <w:r w:rsidRPr="003E50CB">
              <w:rPr>
                <w:rFonts w:ascii="Arial" w:hAnsi="Arial" w:cs="Arial"/>
                <w:sz w:val="22"/>
                <w:szCs w:val="22"/>
              </w:rPr>
              <w:t>INDICADOR</w:t>
            </w:r>
          </w:p>
        </w:tc>
        <w:tc>
          <w:tcPr>
            <w:tcW w:w="10498" w:type="dxa"/>
            <w:gridSpan w:val="12"/>
          </w:tcPr>
          <w:p w:rsidR="00010B17" w:rsidRPr="003E50CB" w:rsidRDefault="00010B17" w:rsidP="00312088">
            <w:pPr>
              <w:jc w:val="center"/>
              <w:rPr>
                <w:rFonts w:ascii="Arial" w:hAnsi="Arial" w:cs="Arial"/>
                <w:sz w:val="22"/>
                <w:szCs w:val="22"/>
              </w:rPr>
            </w:pPr>
          </w:p>
          <w:p w:rsidR="00010B17" w:rsidRPr="003E50CB" w:rsidRDefault="00010B17" w:rsidP="00312088">
            <w:pPr>
              <w:jc w:val="center"/>
              <w:rPr>
                <w:rFonts w:ascii="Arial" w:hAnsi="Arial" w:cs="Arial"/>
                <w:sz w:val="22"/>
                <w:szCs w:val="22"/>
              </w:rPr>
            </w:pPr>
            <w:r w:rsidRPr="003E50CB">
              <w:rPr>
                <w:rFonts w:ascii="Arial" w:hAnsi="Arial" w:cs="Arial"/>
                <w:sz w:val="22"/>
                <w:szCs w:val="22"/>
              </w:rPr>
              <w:t>NIVEL DE DOMINIO</w:t>
            </w:r>
          </w:p>
          <w:p w:rsidR="00010B17" w:rsidRPr="003E50CB" w:rsidRDefault="00010B17" w:rsidP="00312088">
            <w:pPr>
              <w:jc w:val="center"/>
              <w:rPr>
                <w:rFonts w:ascii="Arial" w:hAnsi="Arial" w:cs="Arial"/>
                <w:sz w:val="22"/>
                <w:szCs w:val="22"/>
              </w:rPr>
            </w:pPr>
            <w:r w:rsidRPr="003E50CB">
              <w:rPr>
                <w:rFonts w:ascii="Arial" w:hAnsi="Arial" w:cs="Arial"/>
                <w:sz w:val="22"/>
                <w:szCs w:val="22"/>
              </w:rPr>
              <w:t>I</w:t>
            </w:r>
          </w:p>
        </w:tc>
        <w:tc>
          <w:tcPr>
            <w:tcW w:w="1921" w:type="dxa"/>
            <w:gridSpan w:val="2"/>
            <w:vMerge w:val="restart"/>
          </w:tcPr>
          <w:p w:rsidR="00010B17" w:rsidRPr="003E50CB" w:rsidRDefault="00010B17" w:rsidP="00312088">
            <w:pPr>
              <w:jc w:val="center"/>
              <w:rPr>
                <w:rFonts w:ascii="Arial" w:hAnsi="Arial" w:cs="Arial"/>
                <w:sz w:val="22"/>
                <w:szCs w:val="22"/>
              </w:rPr>
            </w:pPr>
          </w:p>
          <w:p w:rsidR="00010B17" w:rsidRPr="00F81F6D" w:rsidRDefault="00010B17" w:rsidP="00312088">
            <w:pPr>
              <w:jc w:val="center"/>
              <w:rPr>
                <w:rFonts w:ascii="Arial" w:hAnsi="Arial" w:cs="Arial"/>
                <w:sz w:val="20"/>
                <w:szCs w:val="20"/>
              </w:rPr>
            </w:pPr>
            <w:r w:rsidRPr="00F81F6D">
              <w:rPr>
                <w:rFonts w:ascii="Arial" w:hAnsi="Arial" w:cs="Arial"/>
                <w:sz w:val="20"/>
                <w:szCs w:val="20"/>
              </w:rPr>
              <w:t>INSTRUM</w:t>
            </w:r>
            <w:bookmarkStart w:id="0" w:name="_GoBack"/>
            <w:r w:rsidRPr="00F81F6D">
              <w:rPr>
                <w:rFonts w:ascii="Arial" w:hAnsi="Arial" w:cs="Arial"/>
                <w:sz w:val="20"/>
                <w:szCs w:val="20"/>
              </w:rPr>
              <w:t>E</w:t>
            </w:r>
            <w:bookmarkEnd w:id="0"/>
            <w:r w:rsidRPr="00F81F6D">
              <w:rPr>
                <w:rFonts w:ascii="Arial" w:hAnsi="Arial" w:cs="Arial"/>
                <w:sz w:val="20"/>
                <w:szCs w:val="20"/>
              </w:rPr>
              <w:t>NTOS DE EVALUACIÓN</w:t>
            </w:r>
          </w:p>
        </w:tc>
      </w:tr>
      <w:tr w:rsidR="0077430F" w:rsidRPr="003E50CB" w:rsidTr="00F81F6D">
        <w:trPr>
          <w:trHeight w:val="437"/>
        </w:trPr>
        <w:tc>
          <w:tcPr>
            <w:tcW w:w="1801" w:type="dxa"/>
            <w:vMerge w:val="restart"/>
          </w:tcPr>
          <w:p w:rsidR="004A6CA3" w:rsidRPr="00CF3E05" w:rsidRDefault="004A6CA3" w:rsidP="004A6CA3">
            <w:pPr>
              <w:suppressAutoHyphens/>
              <w:autoSpaceDN w:val="0"/>
              <w:textAlignment w:val="baseline"/>
              <w:rPr>
                <w:rFonts w:ascii="Calibri" w:eastAsia="Calibri" w:hAnsi="Calibri" w:cs="DejaVu Sans"/>
                <w:kern w:val="3"/>
              </w:rPr>
            </w:pPr>
            <w:r w:rsidRPr="00CF3E05">
              <w:rPr>
                <w:rFonts w:ascii="Arial" w:eastAsia="Calibri" w:hAnsi="Arial" w:cs="Arial"/>
                <w:b/>
                <w:kern w:val="3"/>
              </w:rPr>
              <w:t>L.E.1.3.1.1º</w:t>
            </w:r>
            <w:r w:rsidRPr="00CF3E05">
              <w:rPr>
                <w:rFonts w:ascii="Arial" w:eastAsia="Calibri" w:hAnsi="Arial" w:cs="Arial"/>
                <w:kern w:val="3"/>
              </w:rPr>
              <w:t xml:space="preserve"> Reconoce aspectos cotidianos de su entorno inmediato en una conversación habitual que tiene lugar en su presencia tales como instrucciones de clase, preguntas básicas, saludos, normas de cortesía, etc, comprendiendo la información.</w:t>
            </w:r>
          </w:p>
          <w:p w:rsidR="004A6CA3" w:rsidRPr="00CF3E05" w:rsidRDefault="004A6CA3" w:rsidP="004A6CA3">
            <w:pPr>
              <w:suppressAutoHyphens/>
              <w:autoSpaceDN w:val="0"/>
              <w:textAlignment w:val="baseline"/>
              <w:rPr>
                <w:rFonts w:ascii="Arial" w:eastAsia="Calibri" w:hAnsi="Arial" w:cs="Arial"/>
                <w:kern w:val="3"/>
              </w:rPr>
            </w:pPr>
          </w:p>
          <w:p w:rsidR="00010B17" w:rsidRDefault="004A6CA3" w:rsidP="004A6CA3">
            <w:pPr>
              <w:jc w:val="center"/>
              <w:rPr>
                <w:rFonts w:ascii="Arial" w:hAnsi="Arial" w:cs="Arial"/>
                <w:sz w:val="22"/>
                <w:szCs w:val="22"/>
              </w:rPr>
            </w:pPr>
            <w:r w:rsidRPr="00CF3E05">
              <w:rPr>
                <w:rFonts w:ascii="Arial" w:eastAsia="Calibri" w:hAnsi="Arial" w:cs="Arial"/>
                <w:kern w:val="3"/>
                <w:lang w:val="en-US"/>
              </w:rPr>
              <w:t>(CCL,CAA CSYC)</w:t>
            </w:r>
          </w:p>
          <w:p w:rsidR="00010B17" w:rsidRDefault="00010B17" w:rsidP="00312088">
            <w:pPr>
              <w:jc w:val="center"/>
              <w:rPr>
                <w:rFonts w:ascii="Arial" w:hAnsi="Arial" w:cs="Arial"/>
                <w:sz w:val="22"/>
                <w:szCs w:val="22"/>
              </w:rPr>
            </w:pPr>
          </w:p>
          <w:p w:rsidR="00010B17" w:rsidRDefault="00010B17" w:rsidP="00312088">
            <w:pPr>
              <w:jc w:val="center"/>
              <w:rPr>
                <w:rFonts w:ascii="Arial" w:hAnsi="Arial" w:cs="Arial"/>
                <w:sz w:val="22"/>
                <w:szCs w:val="22"/>
              </w:rPr>
            </w:pPr>
          </w:p>
          <w:p w:rsidR="00010B17" w:rsidRPr="003E50CB" w:rsidRDefault="00010B17" w:rsidP="00312088">
            <w:pPr>
              <w:jc w:val="center"/>
              <w:rPr>
                <w:rFonts w:ascii="Arial" w:hAnsi="Arial" w:cs="Arial"/>
                <w:sz w:val="22"/>
                <w:szCs w:val="22"/>
              </w:rPr>
            </w:pPr>
          </w:p>
        </w:tc>
        <w:tc>
          <w:tcPr>
            <w:tcW w:w="1762" w:type="dxa"/>
            <w:gridSpan w:val="2"/>
          </w:tcPr>
          <w:p w:rsidR="00010B17" w:rsidRPr="003E50CB" w:rsidRDefault="00010B17" w:rsidP="00312088">
            <w:pPr>
              <w:jc w:val="center"/>
              <w:rPr>
                <w:rFonts w:ascii="Arial" w:hAnsi="Arial" w:cs="Arial"/>
                <w:sz w:val="22"/>
                <w:szCs w:val="22"/>
              </w:rPr>
            </w:pPr>
            <w:r w:rsidRPr="003E50CB">
              <w:rPr>
                <w:rFonts w:ascii="Arial" w:hAnsi="Arial" w:cs="Arial"/>
                <w:sz w:val="22"/>
                <w:szCs w:val="22"/>
              </w:rPr>
              <w:lastRenderedPageBreak/>
              <w:t>PREVIO</w:t>
            </w:r>
          </w:p>
        </w:tc>
        <w:tc>
          <w:tcPr>
            <w:tcW w:w="1885" w:type="dxa"/>
            <w:gridSpan w:val="3"/>
          </w:tcPr>
          <w:p w:rsidR="00010B17" w:rsidRPr="003E50CB" w:rsidRDefault="00010B17" w:rsidP="00312088">
            <w:pPr>
              <w:jc w:val="center"/>
              <w:rPr>
                <w:rFonts w:ascii="Arial" w:hAnsi="Arial" w:cs="Arial"/>
                <w:sz w:val="22"/>
                <w:szCs w:val="22"/>
              </w:rPr>
            </w:pPr>
            <w:r w:rsidRPr="003E50CB">
              <w:rPr>
                <w:rFonts w:ascii="Arial" w:hAnsi="Arial" w:cs="Arial"/>
                <w:sz w:val="22"/>
                <w:szCs w:val="22"/>
              </w:rPr>
              <w:t>NIVEL 1</w:t>
            </w:r>
          </w:p>
        </w:tc>
        <w:tc>
          <w:tcPr>
            <w:tcW w:w="1706" w:type="dxa"/>
            <w:gridSpan w:val="2"/>
          </w:tcPr>
          <w:p w:rsidR="00010B17" w:rsidRPr="003E50CB" w:rsidRDefault="00010B17" w:rsidP="00312088">
            <w:pPr>
              <w:jc w:val="center"/>
              <w:rPr>
                <w:rFonts w:ascii="Arial" w:hAnsi="Arial" w:cs="Arial"/>
                <w:sz w:val="22"/>
                <w:szCs w:val="22"/>
              </w:rPr>
            </w:pPr>
            <w:r w:rsidRPr="003E50CB">
              <w:rPr>
                <w:rFonts w:ascii="Arial" w:hAnsi="Arial" w:cs="Arial"/>
                <w:sz w:val="22"/>
                <w:szCs w:val="22"/>
              </w:rPr>
              <w:t>NIVEL 2</w:t>
            </w:r>
          </w:p>
        </w:tc>
        <w:tc>
          <w:tcPr>
            <w:tcW w:w="1700" w:type="dxa"/>
          </w:tcPr>
          <w:p w:rsidR="00010B17" w:rsidRPr="003E50CB" w:rsidRDefault="00010B17" w:rsidP="00312088">
            <w:pPr>
              <w:jc w:val="center"/>
              <w:rPr>
                <w:rFonts w:ascii="Arial" w:hAnsi="Arial" w:cs="Arial"/>
                <w:sz w:val="22"/>
                <w:szCs w:val="22"/>
              </w:rPr>
            </w:pPr>
            <w:r w:rsidRPr="003E50CB">
              <w:rPr>
                <w:rFonts w:ascii="Arial" w:hAnsi="Arial" w:cs="Arial"/>
                <w:sz w:val="22"/>
                <w:szCs w:val="22"/>
              </w:rPr>
              <w:t>NIVEL 3</w:t>
            </w:r>
          </w:p>
        </w:tc>
        <w:tc>
          <w:tcPr>
            <w:tcW w:w="1710" w:type="dxa"/>
            <w:gridSpan w:val="2"/>
          </w:tcPr>
          <w:p w:rsidR="00010B17" w:rsidRPr="003E50CB" w:rsidRDefault="00010B17" w:rsidP="00312088">
            <w:pPr>
              <w:jc w:val="center"/>
              <w:rPr>
                <w:rFonts w:ascii="Arial" w:hAnsi="Arial" w:cs="Arial"/>
                <w:sz w:val="22"/>
                <w:szCs w:val="22"/>
              </w:rPr>
            </w:pPr>
            <w:r w:rsidRPr="003E50CB">
              <w:rPr>
                <w:rFonts w:ascii="Arial" w:hAnsi="Arial" w:cs="Arial"/>
                <w:sz w:val="22"/>
                <w:szCs w:val="22"/>
              </w:rPr>
              <w:t>NIVEL 4</w:t>
            </w:r>
          </w:p>
        </w:tc>
        <w:tc>
          <w:tcPr>
            <w:tcW w:w="1735" w:type="dxa"/>
            <w:gridSpan w:val="2"/>
          </w:tcPr>
          <w:p w:rsidR="00010B17" w:rsidRPr="003E50CB" w:rsidRDefault="00010B17" w:rsidP="00312088">
            <w:pPr>
              <w:jc w:val="center"/>
              <w:rPr>
                <w:rFonts w:ascii="Arial" w:hAnsi="Arial" w:cs="Arial"/>
                <w:sz w:val="22"/>
                <w:szCs w:val="22"/>
              </w:rPr>
            </w:pPr>
            <w:r w:rsidRPr="003E50CB">
              <w:rPr>
                <w:rFonts w:ascii="Arial" w:hAnsi="Arial" w:cs="Arial"/>
                <w:sz w:val="22"/>
                <w:szCs w:val="22"/>
              </w:rPr>
              <w:t>EXCELENTE</w:t>
            </w:r>
          </w:p>
        </w:tc>
        <w:tc>
          <w:tcPr>
            <w:tcW w:w="1921" w:type="dxa"/>
            <w:gridSpan w:val="2"/>
            <w:vMerge/>
          </w:tcPr>
          <w:p w:rsidR="00010B17" w:rsidRPr="003E50CB" w:rsidRDefault="00010B17" w:rsidP="00312088">
            <w:pPr>
              <w:rPr>
                <w:rFonts w:ascii="Arial" w:hAnsi="Arial" w:cs="Arial"/>
                <w:sz w:val="22"/>
                <w:szCs w:val="22"/>
              </w:rPr>
            </w:pPr>
          </w:p>
        </w:tc>
      </w:tr>
      <w:tr w:rsidR="0077430F" w:rsidRPr="003E50CB" w:rsidTr="00F81F6D">
        <w:trPr>
          <w:trHeight w:val="214"/>
        </w:trPr>
        <w:tc>
          <w:tcPr>
            <w:tcW w:w="1801" w:type="dxa"/>
            <w:vMerge/>
          </w:tcPr>
          <w:p w:rsidR="00010B17" w:rsidRPr="003E50CB" w:rsidRDefault="00010B17" w:rsidP="00312088">
            <w:pPr>
              <w:rPr>
                <w:rFonts w:ascii="Arial" w:hAnsi="Arial" w:cs="Arial"/>
                <w:sz w:val="22"/>
                <w:szCs w:val="22"/>
              </w:rPr>
            </w:pPr>
          </w:p>
        </w:tc>
        <w:tc>
          <w:tcPr>
            <w:tcW w:w="1762" w:type="dxa"/>
            <w:gridSpan w:val="2"/>
          </w:tcPr>
          <w:p w:rsidR="00010B17" w:rsidRDefault="004A6CA3" w:rsidP="00312088">
            <w:pPr>
              <w:rPr>
                <w:rFonts w:ascii="Arial" w:hAnsi="Arial" w:cs="Arial"/>
                <w:sz w:val="22"/>
                <w:szCs w:val="22"/>
              </w:rPr>
            </w:pPr>
            <w:r w:rsidRPr="00CF3E05">
              <w:rPr>
                <w:rFonts w:ascii="Arial" w:eastAsia="Calibri" w:hAnsi="Arial" w:cs="Arial"/>
                <w:kern w:val="3"/>
              </w:rPr>
              <w:t>No se ha iniciado en el reconocimiento de  aspectos cotidianos de su entorno inmediato en una conversación habitual que tiene lugar en su presencia ni comprende la información.</w:t>
            </w:r>
          </w:p>
          <w:p w:rsidR="00010B17" w:rsidRDefault="00010B17" w:rsidP="00312088">
            <w:pPr>
              <w:rPr>
                <w:rFonts w:ascii="Arial" w:hAnsi="Arial" w:cs="Arial"/>
                <w:sz w:val="22"/>
                <w:szCs w:val="22"/>
              </w:rPr>
            </w:pPr>
          </w:p>
          <w:p w:rsidR="00010B17" w:rsidRDefault="00010B17" w:rsidP="00312088">
            <w:pPr>
              <w:rPr>
                <w:rFonts w:ascii="Arial" w:hAnsi="Arial" w:cs="Arial"/>
                <w:sz w:val="22"/>
                <w:szCs w:val="22"/>
              </w:rPr>
            </w:pPr>
          </w:p>
          <w:p w:rsidR="00010B17" w:rsidRPr="003E50CB" w:rsidRDefault="00010B17" w:rsidP="00312088">
            <w:pPr>
              <w:rPr>
                <w:rFonts w:ascii="Arial" w:hAnsi="Arial" w:cs="Arial"/>
                <w:sz w:val="22"/>
                <w:szCs w:val="22"/>
              </w:rPr>
            </w:pPr>
          </w:p>
        </w:tc>
        <w:tc>
          <w:tcPr>
            <w:tcW w:w="1885" w:type="dxa"/>
            <w:gridSpan w:val="3"/>
          </w:tcPr>
          <w:p w:rsidR="00010B17" w:rsidRPr="003E50CB" w:rsidRDefault="004A6CA3" w:rsidP="00312088">
            <w:pPr>
              <w:rPr>
                <w:rFonts w:ascii="Arial" w:hAnsi="Arial" w:cs="Arial"/>
                <w:sz w:val="22"/>
                <w:szCs w:val="22"/>
              </w:rPr>
            </w:pPr>
            <w:r w:rsidRPr="00CF3E05">
              <w:rPr>
                <w:rFonts w:ascii="Arial" w:eastAsia="Calibri" w:hAnsi="Arial" w:cs="Arial"/>
                <w:kern w:val="3"/>
              </w:rPr>
              <w:t>No se ha iniciado en el reconocimiento de  aspectos cotidianos de su entorno inmediato en una conversación habitual, pero es capaz de comprender algunas de las informaciones de dichas instrucciones.</w:t>
            </w:r>
          </w:p>
        </w:tc>
        <w:tc>
          <w:tcPr>
            <w:tcW w:w="1706" w:type="dxa"/>
            <w:gridSpan w:val="2"/>
          </w:tcPr>
          <w:p w:rsidR="00010B17" w:rsidRPr="003E50CB" w:rsidRDefault="004A6CA3" w:rsidP="00312088">
            <w:pPr>
              <w:rPr>
                <w:rFonts w:ascii="Arial" w:hAnsi="Arial" w:cs="Arial"/>
                <w:sz w:val="22"/>
                <w:szCs w:val="22"/>
              </w:rPr>
            </w:pPr>
            <w:r w:rsidRPr="00CF3E05">
              <w:rPr>
                <w:rFonts w:ascii="Arial" w:eastAsia="Calibri" w:hAnsi="Arial" w:cs="Arial"/>
                <w:kern w:val="3"/>
              </w:rPr>
              <w:t>Se ha iniciado en el reconocimiento de  aspectos cotidianos de su entorno inmediato en una conversación habitual tales como instrucciones de clase o saludos, comprendiendo la información de forma muy básica.</w:t>
            </w:r>
          </w:p>
        </w:tc>
        <w:tc>
          <w:tcPr>
            <w:tcW w:w="1700" w:type="dxa"/>
          </w:tcPr>
          <w:p w:rsidR="00010B17" w:rsidRPr="003E50CB" w:rsidRDefault="004A6CA3" w:rsidP="00312088">
            <w:pPr>
              <w:rPr>
                <w:rFonts w:ascii="Arial" w:hAnsi="Arial" w:cs="Arial"/>
                <w:sz w:val="22"/>
                <w:szCs w:val="22"/>
              </w:rPr>
            </w:pPr>
            <w:r w:rsidRPr="00CF3E05">
              <w:rPr>
                <w:rFonts w:ascii="Arial" w:eastAsia="Calibri" w:hAnsi="Arial" w:cs="Arial"/>
                <w:kern w:val="3"/>
              </w:rPr>
              <w:t xml:space="preserve">Se ha iniciado en el reconocimiento de  aspectos cotidianos de su entorno inmediato en una conversación habitual tales como instrucciones de clase, preguntas básicas, saludos, normas de cortesía,etc, comprendiendo la </w:t>
            </w:r>
            <w:r w:rsidRPr="00CF3E05">
              <w:rPr>
                <w:rFonts w:ascii="Arial" w:eastAsia="Calibri" w:hAnsi="Arial" w:cs="Arial"/>
                <w:kern w:val="3"/>
              </w:rPr>
              <w:lastRenderedPageBreak/>
              <w:t>información de forma autónoma.</w:t>
            </w:r>
          </w:p>
        </w:tc>
        <w:tc>
          <w:tcPr>
            <w:tcW w:w="1710" w:type="dxa"/>
            <w:gridSpan w:val="2"/>
          </w:tcPr>
          <w:p w:rsidR="00010B17" w:rsidRPr="003E50CB" w:rsidRDefault="004A6CA3" w:rsidP="00312088">
            <w:pPr>
              <w:rPr>
                <w:rFonts w:ascii="Arial" w:hAnsi="Arial" w:cs="Arial"/>
                <w:sz w:val="22"/>
                <w:szCs w:val="22"/>
              </w:rPr>
            </w:pPr>
            <w:r w:rsidRPr="00CF3E05">
              <w:rPr>
                <w:rFonts w:ascii="Arial" w:eastAsia="Calibri" w:hAnsi="Arial" w:cs="Arial"/>
                <w:kern w:val="3"/>
              </w:rPr>
              <w:lastRenderedPageBreak/>
              <w:t>Se ha iniciado en el reconocimiento de  aspectos cotidianos de su entorno inmediato en una conversación habitual, comprendiendo la información.</w:t>
            </w:r>
          </w:p>
        </w:tc>
        <w:tc>
          <w:tcPr>
            <w:tcW w:w="1735" w:type="dxa"/>
            <w:gridSpan w:val="2"/>
          </w:tcPr>
          <w:p w:rsidR="00010B17" w:rsidRPr="004A6CA3" w:rsidRDefault="004A6CA3" w:rsidP="004A6CA3">
            <w:pPr>
              <w:suppressAutoHyphens/>
              <w:autoSpaceDN w:val="0"/>
              <w:textAlignment w:val="baseline"/>
              <w:rPr>
                <w:rFonts w:ascii="Arial" w:eastAsia="Calibri" w:hAnsi="Arial" w:cs="Arial"/>
                <w:kern w:val="3"/>
              </w:rPr>
            </w:pPr>
            <w:r>
              <w:rPr>
                <w:rFonts w:ascii="Arial" w:eastAsia="Calibri" w:hAnsi="Arial" w:cs="Arial"/>
                <w:kern w:val="3"/>
              </w:rPr>
              <w:t>Reconoce</w:t>
            </w:r>
            <w:r w:rsidRPr="00CF3E05">
              <w:rPr>
                <w:rFonts w:ascii="Arial" w:eastAsia="Calibri" w:hAnsi="Arial" w:cs="Arial"/>
                <w:kern w:val="3"/>
              </w:rPr>
              <w:t xml:space="preserve"> aspectos cotidianos de su entorno inmediato en una conversación habitual, identificando dichas instrucciones comprendiéndolo y participando de forma activa e integrada en dicha conversación.</w:t>
            </w:r>
          </w:p>
        </w:tc>
        <w:tc>
          <w:tcPr>
            <w:tcW w:w="1921" w:type="dxa"/>
            <w:gridSpan w:val="2"/>
          </w:tcPr>
          <w:p w:rsidR="00010B17" w:rsidRPr="003E50CB" w:rsidRDefault="00010B17" w:rsidP="00312088">
            <w:pPr>
              <w:rPr>
                <w:rFonts w:ascii="Arial" w:hAnsi="Arial" w:cs="Arial"/>
                <w:sz w:val="22"/>
                <w:szCs w:val="22"/>
              </w:rPr>
            </w:pPr>
          </w:p>
        </w:tc>
      </w:tr>
      <w:tr w:rsidR="00010B17" w:rsidRPr="00BD56B5" w:rsidTr="0077430F">
        <w:tc>
          <w:tcPr>
            <w:tcW w:w="14220" w:type="dxa"/>
            <w:gridSpan w:val="15"/>
            <w:shd w:val="pct5" w:color="auto" w:fill="auto"/>
          </w:tcPr>
          <w:p w:rsidR="00010B17" w:rsidRDefault="00010B17" w:rsidP="00312088">
            <w:pPr>
              <w:pStyle w:val="Sinespaciado"/>
              <w:rPr>
                <w:rFonts w:ascii="Arial" w:eastAsia="Times New Roman" w:hAnsi="Arial" w:cs="Arial"/>
                <w:b/>
                <w:sz w:val="22"/>
                <w:szCs w:val="22"/>
                <w:lang w:eastAsia="es-ES"/>
              </w:rPr>
            </w:pPr>
          </w:p>
          <w:p w:rsidR="00010B17" w:rsidRPr="00BD56B5" w:rsidRDefault="001462CC" w:rsidP="00312088">
            <w:pPr>
              <w:pStyle w:val="Sinespaciado"/>
              <w:rPr>
                <w:rFonts w:ascii="Arial" w:eastAsia="Times New Roman" w:hAnsi="Arial" w:cs="Arial"/>
                <w:b/>
                <w:sz w:val="22"/>
                <w:szCs w:val="22"/>
                <w:lang w:eastAsia="es-ES"/>
              </w:rPr>
            </w:pPr>
            <w:r w:rsidRPr="0061328B">
              <w:rPr>
                <w:rFonts w:ascii="Arial" w:hAnsi="Arial" w:cs="Arial"/>
                <w:b/>
                <w:kern w:val="3"/>
              </w:rPr>
              <w:t>CE.1.3 Reconocer aspectos cotidianos de su entorno inmediato en una conversación habitual que tiene lugar en su presencia tales como instrucciones de clase, preguntas básicas, saludos, normas de cortesía, etc, comprendiendo la información y reconociendo patrones básicos de entonación como preguntas, exclamaciones entre otras.</w:t>
            </w:r>
          </w:p>
        </w:tc>
      </w:tr>
      <w:tr w:rsidR="00F81F6D" w:rsidRPr="00BD56B5" w:rsidTr="00F81F6D">
        <w:trPr>
          <w:trHeight w:val="884"/>
        </w:trPr>
        <w:tc>
          <w:tcPr>
            <w:tcW w:w="2180" w:type="dxa"/>
            <w:gridSpan w:val="2"/>
          </w:tcPr>
          <w:p w:rsidR="001462CC" w:rsidRDefault="001462CC" w:rsidP="001462CC">
            <w:pPr>
              <w:jc w:val="center"/>
              <w:rPr>
                <w:rFonts w:ascii="Arial" w:eastAsia="Calibri" w:hAnsi="Arial" w:cs="Arial"/>
                <w:kern w:val="3"/>
                <w:lang w:val="en-US"/>
              </w:rPr>
            </w:pPr>
          </w:p>
          <w:p w:rsidR="00010B17" w:rsidRPr="00BD56B5" w:rsidRDefault="001462CC" w:rsidP="001462CC">
            <w:pPr>
              <w:jc w:val="center"/>
              <w:rPr>
                <w:rFonts w:ascii="Arial" w:hAnsi="Arial" w:cs="Arial"/>
                <w:sz w:val="22"/>
                <w:szCs w:val="22"/>
              </w:rPr>
            </w:pPr>
            <w:r w:rsidRPr="0061328B">
              <w:rPr>
                <w:rFonts w:ascii="Arial" w:eastAsia="Calibri" w:hAnsi="Arial" w:cs="Arial"/>
                <w:kern w:val="3"/>
                <w:lang w:val="en-US"/>
              </w:rPr>
              <w:t>INDICADOR</w:t>
            </w:r>
          </w:p>
        </w:tc>
        <w:tc>
          <w:tcPr>
            <w:tcW w:w="10544" w:type="dxa"/>
            <w:gridSpan w:val="12"/>
          </w:tcPr>
          <w:p w:rsidR="00010B17" w:rsidRDefault="00010B17" w:rsidP="00312088">
            <w:pPr>
              <w:jc w:val="center"/>
              <w:rPr>
                <w:rFonts w:ascii="Arial" w:hAnsi="Arial" w:cs="Arial"/>
                <w:sz w:val="22"/>
                <w:szCs w:val="22"/>
              </w:rPr>
            </w:pPr>
          </w:p>
          <w:p w:rsidR="001462CC" w:rsidRPr="0061328B" w:rsidRDefault="001462CC" w:rsidP="001462CC">
            <w:pPr>
              <w:suppressAutoHyphens/>
              <w:autoSpaceDN w:val="0"/>
              <w:jc w:val="center"/>
              <w:textAlignment w:val="baseline"/>
              <w:rPr>
                <w:rFonts w:ascii="Arial" w:eastAsia="Calibri" w:hAnsi="Arial" w:cs="Arial"/>
                <w:kern w:val="3"/>
                <w:lang w:val="en-US"/>
              </w:rPr>
            </w:pPr>
            <w:r w:rsidRPr="0061328B">
              <w:rPr>
                <w:rFonts w:ascii="Arial" w:eastAsia="Calibri" w:hAnsi="Arial" w:cs="Arial"/>
                <w:kern w:val="3"/>
                <w:lang w:val="en-US"/>
              </w:rPr>
              <w:t>NIVEL DE DOMINIO</w:t>
            </w:r>
          </w:p>
          <w:p w:rsidR="001462CC" w:rsidRPr="00BD56B5" w:rsidRDefault="001462CC" w:rsidP="001462CC">
            <w:pPr>
              <w:jc w:val="center"/>
              <w:rPr>
                <w:rFonts w:ascii="Arial" w:hAnsi="Arial" w:cs="Arial"/>
                <w:sz w:val="22"/>
                <w:szCs w:val="22"/>
              </w:rPr>
            </w:pPr>
            <w:r w:rsidRPr="0061328B">
              <w:rPr>
                <w:rFonts w:ascii="Arial" w:eastAsia="Calibri" w:hAnsi="Arial" w:cs="Arial"/>
                <w:kern w:val="3"/>
                <w:lang w:val="en-US"/>
              </w:rPr>
              <w:t>I</w:t>
            </w:r>
          </w:p>
        </w:tc>
        <w:tc>
          <w:tcPr>
            <w:tcW w:w="1496" w:type="dxa"/>
            <w:vMerge w:val="restart"/>
          </w:tcPr>
          <w:p w:rsidR="00F81F6D" w:rsidRPr="003E50CB" w:rsidRDefault="00F81F6D" w:rsidP="00F81F6D">
            <w:pPr>
              <w:jc w:val="center"/>
              <w:rPr>
                <w:rFonts w:ascii="Arial" w:hAnsi="Arial" w:cs="Arial"/>
                <w:sz w:val="22"/>
                <w:szCs w:val="22"/>
              </w:rPr>
            </w:pPr>
          </w:p>
          <w:p w:rsidR="00010B17" w:rsidRPr="00F81F6D" w:rsidRDefault="00F81F6D" w:rsidP="00F81F6D">
            <w:pPr>
              <w:jc w:val="center"/>
              <w:rPr>
                <w:rFonts w:ascii="Arial" w:hAnsi="Arial" w:cs="Arial"/>
                <w:sz w:val="18"/>
                <w:szCs w:val="18"/>
              </w:rPr>
            </w:pPr>
            <w:r w:rsidRPr="00F81F6D">
              <w:rPr>
                <w:rFonts w:ascii="Arial" w:hAnsi="Arial" w:cs="Arial"/>
                <w:sz w:val="18"/>
                <w:szCs w:val="18"/>
              </w:rPr>
              <w:t>INSTRUMENTOS DE EVALUACIÓN</w:t>
            </w:r>
          </w:p>
        </w:tc>
      </w:tr>
      <w:tr w:rsidR="00F81F6D" w:rsidRPr="00BD56B5" w:rsidTr="00F81F6D">
        <w:trPr>
          <w:trHeight w:val="527"/>
        </w:trPr>
        <w:tc>
          <w:tcPr>
            <w:tcW w:w="2180" w:type="dxa"/>
            <w:gridSpan w:val="2"/>
            <w:vMerge w:val="restart"/>
          </w:tcPr>
          <w:p w:rsidR="0077430F" w:rsidRPr="0061328B" w:rsidRDefault="0077430F" w:rsidP="0077430F">
            <w:pPr>
              <w:suppressAutoHyphens/>
              <w:autoSpaceDN w:val="0"/>
              <w:textAlignment w:val="baseline"/>
              <w:rPr>
                <w:rFonts w:ascii="Calibri" w:eastAsia="Calibri" w:hAnsi="Calibri" w:cs="DejaVu Sans"/>
                <w:kern w:val="3"/>
              </w:rPr>
            </w:pPr>
            <w:r w:rsidRPr="0061328B">
              <w:rPr>
                <w:rFonts w:ascii="Arial" w:eastAsia="Calibri" w:hAnsi="Arial" w:cs="Arial"/>
                <w:b/>
                <w:kern w:val="3"/>
              </w:rPr>
              <w:t>LE.1.3.1.2º</w:t>
            </w:r>
            <w:r w:rsidRPr="0061328B">
              <w:rPr>
                <w:rFonts w:ascii="Arial" w:eastAsia="Calibri" w:hAnsi="Arial" w:cs="Arial"/>
                <w:kern w:val="3"/>
              </w:rPr>
              <w:t xml:space="preserve"> Reconoce aspectos cotidianos de su entorno inmediato en una conversación habitual que tiene lugar en su presencia tales como instrucciones de clase, preguntas básicas, saludos, normas de cortesía, etc, comprendiendo la </w:t>
            </w:r>
            <w:r w:rsidRPr="0061328B">
              <w:rPr>
                <w:rFonts w:ascii="Arial" w:eastAsia="Calibri" w:hAnsi="Arial" w:cs="Arial"/>
                <w:kern w:val="3"/>
              </w:rPr>
              <w:lastRenderedPageBreak/>
              <w:t>información y reconociendo patrones básicos de entonación como preguntas, exclamaciones,entre otras.</w:t>
            </w:r>
          </w:p>
          <w:p w:rsidR="0077430F" w:rsidRPr="0061328B" w:rsidRDefault="0077430F" w:rsidP="0077430F">
            <w:pPr>
              <w:suppressAutoHyphens/>
              <w:autoSpaceDN w:val="0"/>
              <w:textAlignment w:val="baseline"/>
              <w:rPr>
                <w:rFonts w:ascii="Arial" w:eastAsia="Calibri" w:hAnsi="Arial" w:cs="Arial"/>
                <w:kern w:val="3"/>
              </w:rPr>
            </w:pPr>
          </w:p>
          <w:p w:rsidR="00010B17" w:rsidRDefault="0077430F" w:rsidP="0077430F">
            <w:pPr>
              <w:jc w:val="center"/>
              <w:rPr>
                <w:rFonts w:ascii="Arial" w:hAnsi="Arial" w:cs="Arial"/>
                <w:sz w:val="22"/>
                <w:szCs w:val="22"/>
              </w:rPr>
            </w:pPr>
            <w:r w:rsidRPr="0061328B">
              <w:rPr>
                <w:rFonts w:ascii="Arial" w:eastAsia="Calibri" w:hAnsi="Arial" w:cs="Arial"/>
                <w:kern w:val="3"/>
                <w:lang w:val="en-US"/>
              </w:rPr>
              <w:t>(CCL,CAA CSYC)</w:t>
            </w:r>
          </w:p>
          <w:p w:rsidR="00010B17" w:rsidRDefault="00010B17" w:rsidP="00312088">
            <w:pPr>
              <w:jc w:val="center"/>
              <w:rPr>
                <w:rFonts w:ascii="Arial" w:hAnsi="Arial" w:cs="Arial"/>
                <w:sz w:val="22"/>
                <w:szCs w:val="22"/>
              </w:rPr>
            </w:pPr>
          </w:p>
          <w:p w:rsidR="00010B17" w:rsidRDefault="00010B17" w:rsidP="00312088">
            <w:pPr>
              <w:jc w:val="center"/>
              <w:rPr>
                <w:rFonts w:ascii="Arial" w:hAnsi="Arial" w:cs="Arial"/>
                <w:sz w:val="22"/>
                <w:szCs w:val="22"/>
              </w:rPr>
            </w:pPr>
          </w:p>
          <w:p w:rsidR="00010B17" w:rsidRPr="00BD56B5" w:rsidRDefault="00010B17" w:rsidP="00312088">
            <w:pPr>
              <w:jc w:val="center"/>
              <w:rPr>
                <w:rFonts w:ascii="Arial" w:hAnsi="Arial" w:cs="Arial"/>
                <w:sz w:val="22"/>
                <w:szCs w:val="22"/>
              </w:rPr>
            </w:pPr>
          </w:p>
        </w:tc>
        <w:tc>
          <w:tcPr>
            <w:tcW w:w="1472" w:type="dxa"/>
            <w:gridSpan w:val="2"/>
          </w:tcPr>
          <w:p w:rsidR="00010B17" w:rsidRPr="00BD56B5" w:rsidRDefault="00010B17" w:rsidP="00312088">
            <w:pPr>
              <w:jc w:val="center"/>
              <w:rPr>
                <w:rFonts w:ascii="Arial" w:hAnsi="Arial" w:cs="Arial"/>
                <w:sz w:val="22"/>
                <w:szCs w:val="22"/>
              </w:rPr>
            </w:pPr>
            <w:r w:rsidRPr="003E50CB">
              <w:rPr>
                <w:rFonts w:ascii="Arial" w:hAnsi="Arial" w:cs="Arial"/>
                <w:sz w:val="22"/>
                <w:szCs w:val="22"/>
              </w:rPr>
              <w:lastRenderedPageBreak/>
              <w:t>PREVIO</w:t>
            </w:r>
          </w:p>
        </w:tc>
        <w:tc>
          <w:tcPr>
            <w:tcW w:w="1701" w:type="dxa"/>
          </w:tcPr>
          <w:p w:rsidR="00010B17" w:rsidRPr="00BD56B5" w:rsidRDefault="00010B17" w:rsidP="00312088">
            <w:pPr>
              <w:jc w:val="center"/>
              <w:rPr>
                <w:rFonts w:ascii="Arial" w:hAnsi="Arial" w:cs="Arial"/>
                <w:sz w:val="22"/>
                <w:szCs w:val="22"/>
              </w:rPr>
            </w:pPr>
            <w:r w:rsidRPr="003E50CB">
              <w:rPr>
                <w:rFonts w:ascii="Arial" w:hAnsi="Arial" w:cs="Arial"/>
                <w:sz w:val="22"/>
                <w:szCs w:val="22"/>
              </w:rPr>
              <w:t>NIVEL 1</w:t>
            </w:r>
          </w:p>
        </w:tc>
        <w:tc>
          <w:tcPr>
            <w:tcW w:w="1701" w:type="dxa"/>
            <w:gridSpan w:val="2"/>
          </w:tcPr>
          <w:p w:rsidR="00010B17" w:rsidRPr="00BD56B5" w:rsidRDefault="00010B17" w:rsidP="00312088">
            <w:pPr>
              <w:jc w:val="center"/>
              <w:rPr>
                <w:rFonts w:ascii="Arial" w:hAnsi="Arial" w:cs="Arial"/>
                <w:sz w:val="22"/>
                <w:szCs w:val="22"/>
              </w:rPr>
            </w:pPr>
            <w:r w:rsidRPr="003E50CB">
              <w:rPr>
                <w:rFonts w:ascii="Arial" w:hAnsi="Arial" w:cs="Arial"/>
                <w:sz w:val="22"/>
                <w:szCs w:val="22"/>
              </w:rPr>
              <w:t>NIVEL 2</w:t>
            </w:r>
          </w:p>
        </w:tc>
        <w:tc>
          <w:tcPr>
            <w:tcW w:w="1985" w:type="dxa"/>
            <w:gridSpan w:val="3"/>
          </w:tcPr>
          <w:p w:rsidR="00010B17" w:rsidRPr="00BD56B5" w:rsidRDefault="00010B17" w:rsidP="00312088">
            <w:pPr>
              <w:jc w:val="center"/>
              <w:rPr>
                <w:rFonts w:ascii="Arial" w:hAnsi="Arial" w:cs="Arial"/>
                <w:sz w:val="22"/>
                <w:szCs w:val="22"/>
              </w:rPr>
            </w:pPr>
            <w:r w:rsidRPr="003E50CB">
              <w:rPr>
                <w:rFonts w:ascii="Arial" w:hAnsi="Arial" w:cs="Arial"/>
                <w:sz w:val="22"/>
                <w:szCs w:val="22"/>
              </w:rPr>
              <w:t>NIVEL 3</w:t>
            </w:r>
          </w:p>
        </w:tc>
        <w:tc>
          <w:tcPr>
            <w:tcW w:w="2126" w:type="dxa"/>
            <w:gridSpan w:val="2"/>
          </w:tcPr>
          <w:p w:rsidR="00010B17" w:rsidRPr="00BD56B5" w:rsidRDefault="00010B17" w:rsidP="00312088">
            <w:pPr>
              <w:jc w:val="center"/>
              <w:rPr>
                <w:rFonts w:ascii="Arial" w:hAnsi="Arial" w:cs="Arial"/>
                <w:sz w:val="22"/>
                <w:szCs w:val="22"/>
              </w:rPr>
            </w:pPr>
            <w:r w:rsidRPr="003E50CB">
              <w:rPr>
                <w:rFonts w:ascii="Arial" w:hAnsi="Arial" w:cs="Arial"/>
                <w:sz w:val="22"/>
                <w:szCs w:val="22"/>
              </w:rPr>
              <w:t>NIVEL 4</w:t>
            </w:r>
          </w:p>
        </w:tc>
        <w:tc>
          <w:tcPr>
            <w:tcW w:w="1559" w:type="dxa"/>
            <w:gridSpan w:val="2"/>
          </w:tcPr>
          <w:p w:rsidR="00010B17" w:rsidRPr="00BD56B5" w:rsidRDefault="00F81F6D" w:rsidP="00312088">
            <w:pPr>
              <w:jc w:val="center"/>
              <w:rPr>
                <w:rFonts w:ascii="Arial" w:hAnsi="Arial" w:cs="Arial"/>
                <w:sz w:val="22"/>
                <w:szCs w:val="22"/>
              </w:rPr>
            </w:pPr>
            <w:r>
              <w:rPr>
                <w:rFonts w:ascii="Arial" w:hAnsi="Arial" w:cs="Arial"/>
                <w:sz w:val="22"/>
                <w:szCs w:val="22"/>
              </w:rPr>
              <w:t>EX</w:t>
            </w:r>
            <w:r w:rsidR="00010B17" w:rsidRPr="003E50CB">
              <w:rPr>
                <w:rFonts w:ascii="Arial" w:hAnsi="Arial" w:cs="Arial"/>
                <w:sz w:val="22"/>
                <w:szCs w:val="22"/>
              </w:rPr>
              <w:t>CELENTE</w:t>
            </w:r>
          </w:p>
        </w:tc>
        <w:tc>
          <w:tcPr>
            <w:tcW w:w="1496" w:type="dxa"/>
            <w:vMerge/>
          </w:tcPr>
          <w:p w:rsidR="00010B17" w:rsidRPr="00BD56B5" w:rsidRDefault="00010B17" w:rsidP="00312088">
            <w:pPr>
              <w:rPr>
                <w:rFonts w:ascii="Arial" w:hAnsi="Arial" w:cs="Arial"/>
                <w:sz w:val="22"/>
                <w:szCs w:val="22"/>
              </w:rPr>
            </w:pPr>
          </w:p>
        </w:tc>
      </w:tr>
      <w:tr w:rsidR="00F81F6D" w:rsidRPr="00BD56B5" w:rsidTr="00F81F6D">
        <w:trPr>
          <w:trHeight w:val="214"/>
        </w:trPr>
        <w:tc>
          <w:tcPr>
            <w:tcW w:w="2180" w:type="dxa"/>
            <w:gridSpan w:val="2"/>
            <w:vMerge/>
          </w:tcPr>
          <w:p w:rsidR="0077430F" w:rsidRPr="00BD56B5" w:rsidRDefault="0077430F" w:rsidP="00312088">
            <w:pPr>
              <w:rPr>
                <w:rFonts w:ascii="Arial" w:hAnsi="Arial" w:cs="Arial"/>
                <w:sz w:val="22"/>
                <w:szCs w:val="22"/>
              </w:rPr>
            </w:pPr>
          </w:p>
        </w:tc>
        <w:tc>
          <w:tcPr>
            <w:tcW w:w="1472" w:type="dxa"/>
            <w:gridSpan w:val="2"/>
          </w:tcPr>
          <w:p w:rsidR="0077430F" w:rsidRPr="00BD56B5" w:rsidRDefault="0077430F" w:rsidP="00312088">
            <w:pPr>
              <w:rPr>
                <w:rFonts w:ascii="Arial" w:hAnsi="Arial" w:cs="Arial"/>
                <w:sz w:val="22"/>
                <w:szCs w:val="22"/>
              </w:rPr>
            </w:pPr>
            <w:r w:rsidRPr="0061328B">
              <w:rPr>
                <w:rFonts w:ascii="Arial" w:eastAsia="Calibri" w:hAnsi="Arial" w:cs="Arial"/>
                <w:kern w:val="3"/>
              </w:rPr>
              <w:t xml:space="preserve">No se ha iniciado en el reconocimiento de  aspectos cotidianos de su entorno inmediato en una conversación habitual que tiene lugar en su </w:t>
            </w:r>
            <w:r w:rsidRPr="0061328B">
              <w:rPr>
                <w:rFonts w:ascii="Arial" w:eastAsia="Calibri" w:hAnsi="Arial" w:cs="Arial"/>
                <w:kern w:val="3"/>
              </w:rPr>
              <w:lastRenderedPageBreak/>
              <w:t>presencia no comprende la información ni reconoce patrones básicos de entonación.</w:t>
            </w:r>
          </w:p>
        </w:tc>
        <w:tc>
          <w:tcPr>
            <w:tcW w:w="1701" w:type="dxa"/>
          </w:tcPr>
          <w:p w:rsidR="0077430F" w:rsidRPr="0061328B" w:rsidRDefault="0077430F" w:rsidP="00094FCD">
            <w:pPr>
              <w:suppressAutoHyphens/>
              <w:autoSpaceDN w:val="0"/>
              <w:textAlignment w:val="baseline"/>
              <w:rPr>
                <w:rFonts w:ascii="Arial" w:eastAsia="Calibri" w:hAnsi="Arial" w:cs="Arial"/>
                <w:kern w:val="3"/>
              </w:rPr>
            </w:pPr>
            <w:r w:rsidRPr="0061328B">
              <w:rPr>
                <w:rFonts w:ascii="Arial" w:eastAsia="Calibri" w:hAnsi="Arial" w:cs="Arial"/>
                <w:kern w:val="3"/>
              </w:rPr>
              <w:lastRenderedPageBreak/>
              <w:t xml:space="preserve">No se ha iniciado en el reconocimiento de  aspectos cotidianos de su entorno inmediato en una conversación habitual que tiene lugar en su presencia, pero es capaz de </w:t>
            </w:r>
            <w:r w:rsidRPr="0061328B">
              <w:rPr>
                <w:rFonts w:ascii="Arial" w:eastAsia="Calibri" w:hAnsi="Arial" w:cs="Arial"/>
                <w:kern w:val="3"/>
              </w:rPr>
              <w:lastRenderedPageBreak/>
              <w:t>comprender algunas de las informaciones sin reconocer patrones básicos de entonación.</w:t>
            </w:r>
          </w:p>
        </w:tc>
        <w:tc>
          <w:tcPr>
            <w:tcW w:w="1701" w:type="dxa"/>
            <w:gridSpan w:val="2"/>
          </w:tcPr>
          <w:p w:rsidR="0077430F" w:rsidRPr="00BD56B5" w:rsidRDefault="0077430F" w:rsidP="00312088">
            <w:pPr>
              <w:rPr>
                <w:rFonts w:ascii="Arial" w:hAnsi="Arial" w:cs="Arial"/>
                <w:sz w:val="22"/>
                <w:szCs w:val="22"/>
              </w:rPr>
            </w:pPr>
            <w:r w:rsidRPr="0061328B">
              <w:rPr>
                <w:rFonts w:ascii="Arial" w:eastAsia="Calibri" w:hAnsi="Arial" w:cs="Arial"/>
                <w:kern w:val="3"/>
              </w:rPr>
              <w:lastRenderedPageBreak/>
              <w:t xml:space="preserve">Se ha iniciado en el reconocimiento de  aspectos cotidianos de su entorno inmediato en una conversación habitual que tiene lugar en su presencia, comprendiendo la </w:t>
            </w:r>
            <w:r w:rsidRPr="0061328B">
              <w:rPr>
                <w:rFonts w:ascii="Arial" w:eastAsia="Calibri" w:hAnsi="Arial" w:cs="Arial"/>
                <w:kern w:val="3"/>
              </w:rPr>
              <w:lastRenderedPageBreak/>
              <w:t>información y reconociendo patrones básicos de entonación de forma muy básica.</w:t>
            </w:r>
          </w:p>
        </w:tc>
        <w:tc>
          <w:tcPr>
            <w:tcW w:w="1985" w:type="dxa"/>
            <w:gridSpan w:val="3"/>
          </w:tcPr>
          <w:p w:rsidR="0077430F" w:rsidRPr="0061328B" w:rsidRDefault="0077430F" w:rsidP="0077430F">
            <w:pPr>
              <w:suppressAutoHyphens/>
              <w:autoSpaceDN w:val="0"/>
              <w:textAlignment w:val="baseline"/>
              <w:rPr>
                <w:rFonts w:ascii="Arial" w:eastAsia="Calibri" w:hAnsi="Arial" w:cs="Arial"/>
                <w:kern w:val="3"/>
              </w:rPr>
            </w:pPr>
            <w:r w:rsidRPr="0061328B">
              <w:rPr>
                <w:rFonts w:ascii="Arial" w:eastAsia="Calibri" w:hAnsi="Arial" w:cs="Arial"/>
                <w:kern w:val="3"/>
              </w:rPr>
              <w:lastRenderedPageBreak/>
              <w:t>Se ha iniciado en el reconocimiento</w:t>
            </w:r>
          </w:p>
          <w:p w:rsidR="0077430F" w:rsidRPr="0061328B" w:rsidRDefault="0077430F" w:rsidP="0077430F">
            <w:pPr>
              <w:suppressAutoHyphens/>
              <w:autoSpaceDN w:val="0"/>
              <w:textAlignment w:val="baseline"/>
              <w:rPr>
                <w:rFonts w:ascii="Arial" w:eastAsia="Calibri" w:hAnsi="Arial" w:cs="Arial"/>
                <w:kern w:val="3"/>
              </w:rPr>
            </w:pPr>
            <w:r w:rsidRPr="0061328B">
              <w:rPr>
                <w:rFonts w:ascii="Arial" w:eastAsia="Calibri" w:hAnsi="Arial" w:cs="Arial"/>
                <w:kern w:val="3"/>
              </w:rPr>
              <w:t>de  aspectos cotidianos de su entorno inmediato en una conversación habitual que tiene lugar en su presencia, comprendiendo la información</w:t>
            </w:r>
          </w:p>
          <w:p w:rsidR="0077430F" w:rsidRPr="00BD56B5" w:rsidRDefault="0077430F" w:rsidP="0077430F">
            <w:pPr>
              <w:rPr>
                <w:rFonts w:ascii="Arial" w:hAnsi="Arial" w:cs="Arial"/>
                <w:sz w:val="22"/>
                <w:szCs w:val="22"/>
              </w:rPr>
            </w:pPr>
            <w:r w:rsidRPr="0061328B">
              <w:rPr>
                <w:rFonts w:ascii="Arial" w:eastAsia="Calibri" w:hAnsi="Arial" w:cs="Arial"/>
                <w:kern w:val="3"/>
              </w:rPr>
              <w:t xml:space="preserve"> y reconociendo </w:t>
            </w:r>
            <w:r w:rsidRPr="0061328B">
              <w:rPr>
                <w:rFonts w:ascii="Arial" w:eastAsia="Calibri" w:hAnsi="Arial" w:cs="Arial"/>
                <w:kern w:val="3"/>
              </w:rPr>
              <w:lastRenderedPageBreak/>
              <w:t>patrones básicos de entonación de forma aotónoma.</w:t>
            </w:r>
          </w:p>
        </w:tc>
        <w:tc>
          <w:tcPr>
            <w:tcW w:w="2126" w:type="dxa"/>
            <w:gridSpan w:val="2"/>
          </w:tcPr>
          <w:p w:rsidR="0077430F" w:rsidRPr="00BD56B5" w:rsidRDefault="00F81F6D" w:rsidP="00312088">
            <w:pPr>
              <w:rPr>
                <w:rFonts w:ascii="Arial" w:hAnsi="Arial" w:cs="Arial"/>
                <w:sz w:val="22"/>
                <w:szCs w:val="22"/>
              </w:rPr>
            </w:pPr>
            <w:r>
              <w:rPr>
                <w:rFonts w:ascii="Arial" w:eastAsia="Calibri" w:hAnsi="Arial" w:cs="Arial"/>
                <w:kern w:val="3"/>
              </w:rPr>
              <w:lastRenderedPageBreak/>
              <w:t xml:space="preserve">Reconoce </w:t>
            </w:r>
            <w:r w:rsidR="0077430F" w:rsidRPr="0061328B">
              <w:rPr>
                <w:rFonts w:ascii="Arial" w:eastAsia="Calibri" w:hAnsi="Arial" w:cs="Arial"/>
                <w:kern w:val="3"/>
              </w:rPr>
              <w:t>aspectos cotidianos de su entorno inmediato en una conversación habitual, comprendiendo la información y reconociendo patrones básicos de entonación.</w:t>
            </w:r>
          </w:p>
        </w:tc>
        <w:tc>
          <w:tcPr>
            <w:tcW w:w="1559" w:type="dxa"/>
            <w:gridSpan w:val="2"/>
          </w:tcPr>
          <w:p w:rsidR="00F81F6D" w:rsidRPr="0061328B" w:rsidRDefault="00F81F6D" w:rsidP="00F81F6D">
            <w:pPr>
              <w:suppressAutoHyphens/>
              <w:autoSpaceDN w:val="0"/>
              <w:textAlignment w:val="baseline"/>
              <w:rPr>
                <w:rFonts w:ascii="Arial" w:eastAsia="Calibri" w:hAnsi="Arial" w:cs="Arial"/>
                <w:kern w:val="3"/>
              </w:rPr>
            </w:pPr>
            <w:r>
              <w:rPr>
                <w:rFonts w:ascii="Arial" w:eastAsia="Calibri" w:hAnsi="Arial" w:cs="Arial"/>
                <w:kern w:val="3"/>
              </w:rPr>
              <w:t>Recon</w:t>
            </w:r>
            <w:r w:rsidR="0091381F">
              <w:rPr>
                <w:rFonts w:ascii="Arial" w:eastAsia="Calibri" w:hAnsi="Arial" w:cs="Arial"/>
                <w:kern w:val="3"/>
              </w:rPr>
              <w:t>oc</w:t>
            </w:r>
            <w:r>
              <w:rPr>
                <w:rFonts w:ascii="Arial" w:eastAsia="Calibri" w:hAnsi="Arial" w:cs="Arial"/>
                <w:kern w:val="3"/>
              </w:rPr>
              <w:t xml:space="preserve">e </w:t>
            </w:r>
            <w:r w:rsidRPr="0061328B">
              <w:rPr>
                <w:rFonts w:ascii="Arial" w:eastAsia="Calibri" w:hAnsi="Arial" w:cs="Arial"/>
                <w:kern w:val="3"/>
              </w:rPr>
              <w:t xml:space="preserve">aspectos cotidianos de su entorno inmediato en una conversación habitual, identificando dichas instrucciones comprendiéndolas y </w:t>
            </w:r>
            <w:r w:rsidRPr="0061328B">
              <w:rPr>
                <w:rFonts w:ascii="Arial" w:eastAsia="Calibri" w:hAnsi="Arial" w:cs="Arial"/>
                <w:kern w:val="3"/>
              </w:rPr>
              <w:lastRenderedPageBreak/>
              <w:t>reconociendo</w:t>
            </w:r>
          </w:p>
          <w:p w:rsidR="00F81F6D" w:rsidRPr="0061328B" w:rsidRDefault="00F81F6D" w:rsidP="00F81F6D">
            <w:pPr>
              <w:suppressAutoHyphens/>
              <w:autoSpaceDN w:val="0"/>
              <w:textAlignment w:val="baseline"/>
              <w:rPr>
                <w:rFonts w:ascii="Arial" w:eastAsia="Calibri" w:hAnsi="Arial" w:cs="Arial"/>
                <w:kern w:val="3"/>
              </w:rPr>
            </w:pPr>
            <w:r w:rsidRPr="0061328B">
              <w:rPr>
                <w:rFonts w:ascii="Arial" w:eastAsia="Calibri" w:hAnsi="Arial" w:cs="Arial"/>
                <w:kern w:val="3"/>
              </w:rPr>
              <w:t>y participando</w:t>
            </w:r>
          </w:p>
          <w:p w:rsidR="0077430F" w:rsidRPr="00BD56B5" w:rsidRDefault="00F81F6D" w:rsidP="00F81F6D">
            <w:pPr>
              <w:rPr>
                <w:rFonts w:ascii="Arial" w:hAnsi="Arial" w:cs="Arial"/>
                <w:sz w:val="22"/>
                <w:szCs w:val="22"/>
              </w:rPr>
            </w:pPr>
            <w:r w:rsidRPr="0061328B">
              <w:rPr>
                <w:rFonts w:ascii="Arial" w:eastAsia="Calibri" w:hAnsi="Arial" w:cs="Arial"/>
                <w:kern w:val="3"/>
              </w:rPr>
              <w:t>en patrones básicos de entonación de forma activa e integrada.</w:t>
            </w:r>
          </w:p>
        </w:tc>
        <w:tc>
          <w:tcPr>
            <w:tcW w:w="1496" w:type="dxa"/>
          </w:tcPr>
          <w:p w:rsidR="0077430F" w:rsidRPr="00BD56B5" w:rsidRDefault="0077430F" w:rsidP="00312088">
            <w:pPr>
              <w:rPr>
                <w:rFonts w:ascii="Arial" w:hAnsi="Arial" w:cs="Arial"/>
                <w:sz w:val="22"/>
                <w:szCs w:val="22"/>
              </w:rPr>
            </w:pPr>
          </w:p>
        </w:tc>
      </w:tr>
    </w:tbl>
    <w:p w:rsidR="0001166C" w:rsidRDefault="0001166C"/>
    <w:tbl>
      <w:tblPr>
        <w:tblStyle w:val="Tablaconcuadrcula"/>
        <w:tblW w:w="0" w:type="auto"/>
        <w:tblLook w:val="04A0"/>
      </w:tblPr>
      <w:tblGrid>
        <w:gridCol w:w="1830"/>
        <w:gridCol w:w="1622"/>
        <w:gridCol w:w="1587"/>
        <w:gridCol w:w="1751"/>
        <w:gridCol w:w="1751"/>
        <w:gridCol w:w="1751"/>
        <w:gridCol w:w="1907"/>
        <w:gridCol w:w="2021"/>
      </w:tblGrid>
      <w:tr w:rsidR="00010B17" w:rsidRPr="00BD56B5" w:rsidTr="00312088">
        <w:tc>
          <w:tcPr>
            <w:tcW w:w="14670" w:type="dxa"/>
            <w:gridSpan w:val="8"/>
            <w:shd w:val="pct5" w:color="auto" w:fill="auto"/>
          </w:tcPr>
          <w:p w:rsidR="00010B17" w:rsidRPr="00BD56B5" w:rsidRDefault="00010B17" w:rsidP="00312088">
            <w:pPr>
              <w:pStyle w:val="Sinespaciado"/>
              <w:rPr>
                <w:rFonts w:ascii="Arial" w:eastAsia="Times New Roman" w:hAnsi="Arial" w:cs="Arial"/>
                <w:b/>
                <w:sz w:val="22"/>
                <w:szCs w:val="22"/>
                <w:lang w:eastAsia="es-ES"/>
              </w:rPr>
            </w:pPr>
          </w:p>
        </w:tc>
      </w:tr>
      <w:tr w:rsidR="00010B17" w:rsidRPr="00BD56B5" w:rsidTr="00312088">
        <w:trPr>
          <w:trHeight w:val="884"/>
        </w:trPr>
        <w:tc>
          <w:tcPr>
            <w:tcW w:w="1889" w:type="dxa"/>
          </w:tcPr>
          <w:p w:rsidR="00010B17" w:rsidRPr="00BD56B5" w:rsidRDefault="00010B17" w:rsidP="00312088">
            <w:pPr>
              <w:rPr>
                <w:rFonts w:ascii="Arial" w:hAnsi="Arial" w:cs="Arial"/>
                <w:sz w:val="22"/>
                <w:szCs w:val="22"/>
              </w:rPr>
            </w:pPr>
          </w:p>
        </w:tc>
        <w:tc>
          <w:tcPr>
            <w:tcW w:w="10695" w:type="dxa"/>
            <w:gridSpan w:val="6"/>
          </w:tcPr>
          <w:p w:rsidR="00010B17" w:rsidRPr="00BD56B5" w:rsidRDefault="00010B17" w:rsidP="00312088">
            <w:pPr>
              <w:jc w:val="center"/>
              <w:rPr>
                <w:rFonts w:ascii="Arial" w:hAnsi="Arial" w:cs="Arial"/>
                <w:sz w:val="22"/>
                <w:szCs w:val="22"/>
              </w:rPr>
            </w:pPr>
          </w:p>
        </w:tc>
        <w:tc>
          <w:tcPr>
            <w:tcW w:w="2086" w:type="dxa"/>
            <w:vMerge w:val="restart"/>
          </w:tcPr>
          <w:p w:rsidR="00010B17" w:rsidRPr="00BD56B5" w:rsidRDefault="00010B17" w:rsidP="00312088">
            <w:pPr>
              <w:jc w:val="center"/>
              <w:rPr>
                <w:rFonts w:ascii="Arial" w:hAnsi="Arial" w:cs="Arial"/>
                <w:sz w:val="22"/>
                <w:szCs w:val="22"/>
              </w:rPr>
            </w:pPr>
          </w:p>
        </w:tc>
      </w:tr>
      <w:tr w:rsidR="00010B17" w:rsidRPr="00BD56B5" w:rsidTr="00312088">
        <w:tc>
          <w:tcPr>
            <w:tcW w:w="1889" w:type="dxa"/>
            <w:vMerge w:val="restart"/>
          </w:tcPr>
          <w:p w:rsidR="00010B17" w:rsidRPr="00BD56B5" w:rsidRDefault="00010B17" w:rsidP="00312088">
            <w:pPr>
              <w:jc w:val="center"/>
              <w:rPr>
                <w:rFonts w:ascii="Arial" w:hAnsi="Arial" w:cs="Arial"/>
                <w:sz w:val="22"/>
                <w:szCs w:val="22"/>
              </w:rPr>
            </w:pPr>
          </w:p>
        </w:tc>
        <w:tc>
          <w:tcPr>
            <w:tcW w:w="1673" w:type="dxa"/>
          </w:tcPr>
          <w:p w:rsidR="00010B17" w:rsidRPr="00BD56B5" w:rsidRDefault="00010B17" w:rsidP="00312088">
            <w:pPr>
              <w:jc w:val="center"/>
              <w:rPr>
                <w:rFonts w:ascii="Arial" w:hAnsi="Arial" w:cs="Arial"/>
                <w:sz w:val="22"/>
                <w:szCs w:val="22"/>
              </w:rPr>
            </w:pPr>
          </w:p>
        </w:tc>
        <w:tc>
          <w:tcPr>
            <w:tcW w:w="1636" w:type="dxa"/>
          </w:tcPr>
          <w:p w:rsidR="00010B17" w:rsidRPr="00BD56B5" w:rsidRDefault="00010B17" w:rsidP="00312088">
            <w:pPr>
              <w:jc w:val="center"/>
              <w:rPr>
                <w:rFonts w:ascii="Arial" w:hAnsi="Arial" w:cs="Arial"/>
                <w:sz w:val="22"/>
                <w:szCs w:val="22"/>
              </w:rPr>
            </w:pPr>
          </w:p>
        </w:tc>
        <w:tc>
          <w:tcPr>
            <w:tcW w:w="1806" w:type="dxa"/>
          </w:tcPr>
          <w:p w:rsidR="00010B17" w:rsidRPr="00BD56B5" w:rsidRDefault="00010B17" w:rsidP="00312088">
            <w:pPr>
              <w:jc w:val="center"/>
              <w:rPr>
                <w:rFonts w:ascii="Arial" w:hAnsi="Arial" w:cs="Arial"/>
                <w:sz w:val="22"/>
                <w:szCs w:val="22"/>
              </w:rPr>
            </w:pPr>
          </w:p>
        </w:tc>
        <w:tc>
          <w:tcPr>
            <w:tcW w:w="1806" w:type="dxa"/>
          </w:tcPr>
          <w:p w:rsidR="00010B17" w:rsidRPr="00BD56B5" w:rsidRDefault="00010B17" w:rsidP="00312088">
            <w:pPr>
              <w:jc w:val="center"/>
              <w:rPr>
                <w:rFonts w:ascii="Arial" w:hAnsi="Arial" w:cs="Arial"/>
                <w:sz w:val="22"/>
                <w:szCs w:val="22"/>
              </w:rPr>
            </w:pPr>
          </w:p>
        </w:tc>
        <w:tc>
          <w:tcPr>
            <w:tcW w:w="1806" w:type="dxa"/>
          </w:tcPr>
          <w:p w:rsidR="00010B17" w:rsidRPr="00BD56B5" w:rsidRDefault="00010B17" w:rsidP="00312088">
            <w:pPr>
              <w:jc w:val="center"/>
              <w:rPr>
                <w:rFonts w:ascii="Arial" w:hAnsi="Arial" w:cs="Arial"/>
                <w:sz w:val="22"/>
                <w:szCs w:val="22"/>
              </w:rPr>
            </w:pPr>
          </w:p>
        </w:tc>
        <w:tc>
          <w:tcPr>
            <w:tcW w:w="1968" w:type="dxa"/>
          </w:tcPr>
          <w:p w:rsidR="00010B17" w:rsidRPr="00BD56B5" w:rsidRDefault="00010B17" w:rsidP="00312088">
            <w:pPr>
              <w:jc w:val="center"/>
              <w:rPr>
                <w:rFonts w:ascii="Arial" w:hAnsi="Arial" w:cs="Arial"/>
                <w:sz w:val="22"/>
                <w:szCs w:val="22"/>
              </w:rPr>
            </w:pPr>
          </w:p>
        </w:tc>
        <w:tc>
          <w:tcPr>
            <w:tcW w:w="2086" w:type="dxa"/>
            <w:vMerge/>
          </w:tcPr>
          <w:p w:rsidR="00010B17" w:rsidRPr="00BD56B5" w:rsidRDefault="00010B17" w:rsidP="00312088">
            <w:pPr>
              <w:rPr>
                <w:rFonts w:ascii="Arial" w:hAnsi="Arial" w:cs="Arial"/>
                <w:sz w:val="22"/>
                <w:szCs w:val="22"/>
              </w:rPr>
            </w:pPr>
          </w:p>
        </w:tc>
      </w:tr>
      <w:tr w:rsidR="00010B17" w:rsidRPr="00BD56B5" w:rsidTr="00312088">
        <w:trPr>
          <w:trHeight w:val="214"/>
        </w:trPr>
        <w:tc>
          <w:tcPr>
            <w:tcW w:w="1889" w:type="dxa"/>
            <w:vMerge/>
          </w:tcPr>
          <w:p w:rsidR="00010B17" w:rsidRPr="00BD56B5" w:rsidRDefault="00010B17" w:rsidP="00312088">
            <w:pPr>
              <w:rPr>
                <w:rFonts w:ascii="Arial" w:hAnsi="Arial" w:cs="Arial"/>
                <w:sz w:val="22"/>
                <w:szCs w:val="22"/>
              </w:rPr>
            </w:pPr>
          </w:p>
        </w:tc>
        <w:tc>
          <w:tcPr>
            <w:tcW w:w="1673" w:type="dxa"/>
          </w:tcPr>
          <w:p w:rsidR="00010B17" w:rsidRPr="00BD56B5" w:rsidRDefault="00010B17" w:rsidP="00312088">
            <w:pPr>
              <w:rPr>
                <w:rFonts w:ascii="Arial" w:hAnsi="Arial" w:cs="Arial"/>
                <w:sz w:val="22"/>
                <w:szCs w:val="22"/>
              </w:rPr>
            </w:pPr>
          </w:p>
        </w:tc>
        <w:tc>
          <w:tcPr>
            <w:tcW w:w="1636" w:type="dxa"/>
          </w:tcPr>
          <w:p w:rsidR="00010B17" w:rsidRPr="00BD56B5" w:rsidRDefault="00010B17" w:rsidP="00312088">
            <w:pPr>
              <w:rPr>
                <w:rFonts w:ascii="Arial" w:hAnsi="Arial" w:cs="Arial"/>
                <w:sz w:val="22"/>
                <w:szCs w:val="22"/>
              </w:rPr>
            </w:pPr>
          </w:p>
        </w:tc>
        <w:tc>
          <w:tcPr>
            <w:tcW w:w="1806" w:type="dxa"/>
          </w:tcPr>
          <w:p w:rsidR="00010B17" w:rsidRPr="00BD56B5" w:rsidRDefault="00010B17" w:rsidP="00312088">
            <w:pPr>
              <w:rPr>
                <w:rFonts w:ascii="Arial" w:hAnsi="Arial" w:cs="Arial"/>
                <w:sz w:val="22"/>
                <w:szCs w:val="22"/>
              </w:rPr>
            </w:pPr>
          </w:p>
        </w:tc>
        <w:tc>
          <w:tcPr>
            <w:tcW w:w="1806" w:type="dxa"/>
          </w:tcPr>
          <w:p w:rsidR="00010B17" w:rsidRPr="00BD56B5" w:rsidRDefault="00010B17" w:rsidP="00312088">
            <w:pPr>
              <w:rPr>
                <w:rFonts w:ascii="Arial" w:hAnsi="Arial" w:cs="Arial"/>
                <w:sz w:val="22"/>
                <w:szCs w:val="22"/>
              </w:rPr>
            </w:pPr>
          </w:p>
        </w:tc>
        <w:tc>
          <w:tcPr>
            <w:tcW w:w="1806" w:type="dxa"/>
          </w:tcPr>
          <w:p w:rsidR="00010B17" w:rsidRPr="00BD56B5" w:rsidRDefault="00010B17" w:rsidP="00312088">
            <w:pPr>
              <w:rPr>
                <w:rFonts w:ascii="Arial" w:hAnsi="Arial" w:cs="Arial"/>
                <w:sz w:val="22"/>
                <w:szCs w:val="22"/>
              </w:rPr>
            </w:pPr>
          </w:p>
        </w:tc>
        <w:tc>
          <w:tcPr>
            <w:tcW w:w="1968" w:type="dxa"/>
          </w:tcPr>
          <w:p w:rsidR="00010B17" w:rsidRPr="00BD56B5" w:rsidRDefault="00010B17" w:rsidP="00312088">
            <w:pPr>
              <w:rPr>
                <w:rFonts w:ascii="Arial" w:hAnsi="Arial" w:cs="Arial"/>
                <w:sz w:val="22"/>
                <w:szCs w:val="22"/>
              </w:rPr>
            </w:pPr>
          </w:p>
        </w:tc>
        <w:tc>
          <w:tcPr>
            <w:tcW w:w="2086" w:type="dxa"/>
          </w:tcPr>
          <w:p w:rsidR="00010B17" w:rsidRPr="00BD56B5" w:rsidRDefault="00010B17" w:rsidP="00312088">
            <w:pPr>
              <w:rPr>
                <w:rFonts w:ascii="Arial" w:hAnsi="Arial" w:cs="Arial"/>
                <w:sz w:val="22"/>
                <w:szCs w:val="22"/>
              </w:rPr>
            </w:pPr>
          </w:p>
        </w:tc>
      </w:tr>
    </w:tbl>
    <w:p w:rsidR="00010B17" w:rsidRDefault="00010B17"/>
    <w:sectPr w:rsidR="00010B17" w:rsidSect="00010B17">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C58" w:rsidRDefault="00BB2C58" w:rsidP="00010B17">
      <w:r>
        <w:separator/>
      </w:r>
    </w:p>
  </w:endnote>
  <w:endnote w:type="continuationSeparator" w:id="0">
    <w:p w:rsidR="00BB2C58" w:rsidRDefault="00BB2C58" w:rsidP="00010B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swiss"/>
    <w:pitch w:val="variable"/>
    <w:sig w:usb0="E7002EFF" w:usb1="D200FDFF" w:usb2="0A24602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C58" w:rsidRDefault="00BB2C58" w:rsidP="00010B17">
      <w:r>
        <w:separator/>
      </w:r>
    </w:p>
  </w:footnote>
  <w:footnote w:type="continuationSeparator" w:id="0">
    <w:p w:rsidR="00BB2C58" w:rsidRDefault="00BB2C58" w:rsidP="00010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17" w:rsidRDefault="00010B17">
    <w:pPr>
      <w:pStyle w:val="Encabezado"/>
    </w:pPr>
    <w:r>
      <w:t xml:space="preserve">RÚBRICA                                 </w:t>
    </w:r>
    <w:r w:rsidR="004A6CA3">
      <w:t xml:space="preserve">                     ÁREA DE INGLÉS</w:t>
    </w:r>
    <w:r>
      <w:t xml:space="preserve"> </w:t>
    </w:r>
    <w:r w:rsidR="004A6CA3">
      <w:t xml:space="preserve">                             PRIMER CICLO     </w:t>
    </w:r>
    <w:r w:rsidR="004A6CA3">
      <w:tab/>
    </w:r>
    <w:r w:rsidR="004A6CA3">
      <w:tab/>
      <w:t xml:space="preserve"> 1º Y 2º</w:t>
    </w:r>
    <w:r>
      <w:t>CURSO</w:t>
    </w:r>
  </w:p>
  <w:p w:rsidR="00010B17" w:rsidRDefault="00010B17">
    <w:pPr>
      <w:pStyle w:val="Encabezado"/>
    </w:pPr>
    <w:r>
      <w:t>CPR “MAESTRO JOSÉ ALCOLEA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10B17"/>
    <w:rsid w:val="00010B17"/>
    <w:rsid w:val="0001166C"/>
    <w:rsid w:val="001462CC"/>
    <w:rsid w:val="004A6CA3"/>
    <w:rsid w:val="0077430F"/>
    <w:rsid w:val="0091381F"/>
    <w:rsid w:val="00BB2C58"/>
    <w:rsid w:val="00D304DA"/>
    <w:rsid w:val="00F81F6D"/>
    <w:rsid w:val="00F83D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17"/>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10B17"/>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10B17"/>
    <w:pPr>
      <w:spacing w:after="0" w:line="240" w:lineRule="auto"/>
    </w:pPr>
    <w:rPr>
      <w:rFonts w:ascii="Calibri" w:eastAsia="Calibri" w:hAnsi="Calibri" w:cs="Times New Roman"/>
      <w:sz w:val="24"/>
      <w:szCs w:val="24"/>
      <w:lang w:val="es-ES_tradnl"/>
    </w:rPr>
  </w:style>
  <w:style w:type="paragraph" w:styleId="Encabezado">
    <w:name w:val="header"/>
    <w:basedOn w:val="Normal"/>
    <w:link w:val="EncabezadoCar"/>
    <w:uiPriority w:val="99"/>
    <w:unhideWhenUsed/>
    <w:rsid w:val="00010B17"/>
    <w:pPr>
      <w:tabs>
        <w:tab w:val="center" w:pos="4252"/>
        <w:tab w:val="right" w:pos="8504"/>
      </w:tabs>
    </w:pPr>
  </w:style>
  <w:style w:type="character" w:customStyle="1" w:styleId="EncabezadoCar">
    <w:name w:val="Encabezado Car"/>
    <w:basedOn w:val="Fuentedeprrafopredeter"/>
    <w:link w:val="Encabezado"/>
    <w:uiPriority w:val="99"/>
    <w:rsid w:val="00010B17"/>
    <w:rPr>
      <w:sz w:val="24"/>
      <w:szCs w:val="24"/>
      <w:lang w:val="es-ES_tradnl"/>
    </w:rPr>
  </w:style>
  <w:style w:type="paragraph" w:styleId="Piedepgina">
    <w:name w:val="footer"/>
    <w:basedOn w:val="Normal"/>
    <w:link w:val="PiedepginaCar"/>
    <w:uiPriority w:val="99"/>
    <w:unhideWhenUsed/>
    <w:rsid w:val="00010B17"/>
    <w:pPr>
      <w:tabs>
        <w:tab w:val="center" w:pos="4252"/>
        <w:tab w:val="right" w:pos="8504"/>
      </w:tabs>
    </w:pPr>
  </w:style>
  <w:style w:type="character" w:customStyle="1" w:styleId="PiedepginaCar">
    <w:name w:val="Pie de página Car"/>
    <w:basedOn w:val="Fuentedeprrafopredeter"/>
    <w:link w:val="Piedepgina"/>
    <w:uiPriority w:val="99"/>
    <w:rsid w:val="00010B17"/>
    <w:rPr>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623</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 agredano guerra</dc:creator>
  <cp:lastModifiedBy>Centor</cp:lastModifiedBy>
  <cp:revision>3</cp:revision>
  <dcterms:created xsi:type="dcterms:W3CDTF">2017-02-05T11:31:00Z</dcterms:created>
  <dcterms:modified xsi:type="dcterms:W3CDTF">2017-02-05T11:58:00Z</dcterms:modified>
</cp:coreProperties>
</file>