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600"/>
        <w:gridCol w:w="3255"/>
        <w:gridCol w:w="10365"/>
      </w:tblGrid>
      <w:tr w:rsidR="00C60DFF" w:rsidTr="00BA11AF">
        <w:tc>
          <w:tcPr>
            <w:tcW w:w="600" w:type="dxa"/>
            <w:vMerge w:val="restart"/>
            <w:shd w:val="clear" w:color="auto" w:fill="DBE5F1" w:themeFill="accent1" w:themeFillTint="33"/>
            <w:textDirection w:val="btLr"/>
            <w:vAlign w:val="center"/>
          </w:tcPr>
          <w:p w:rsidR="00C60DFF" w:rsidRDefault="00C60DFF" w:rsidP="00C60DFF">
            <w:pPr>
              <w:ind w:left="113" w:right="113"/>
              <w:jc w:val="center"/>
              <w:rPr>
                <w:rFonts w:ascii="Arial" w:hAnsi="Arial" w:cs="Arial"/>
                <w:b/>
                <w:sz w:val="32"/>
                <w:szCs w:val="32"/>
              </w:rPr>
            </w:pPr>
            <w:r>
              <w:rPr>
                <w:rFonts w:ascii="Arial" w:hAnsi="Arial" w:cs="Arial"/>
                <w:b/>
                <w:sz w:val="32"/>
                <w:szCs w:val="32"/>
              </w:rPr>
              <w:t>IDENTIFICACIÓN</w:t>
            </w:r>
          </w:p>
        </w:tc>
        <w:tc>
          <w:tcPr>
            <w:tcW w:w="13620" w:type="dxa"/>
            <w:gridSpan w:val="2"/>
            <w:shd w:val="clear" w:color="auto" w:fill="FBD4B4" w:themeFill="accent6" w:themeFillTint="66"/>
          </w:tcPr>
          <w:p w:rsidR="00C60DFF" w:rsidRPr="00BB5FC6" w:rsidRDefault="00C60DFF">
            <w:pPr>
              <w:rPr>
                <w:rFonts w:ascii="Arial" w:hAnsi="Arial" w:cs="Arial"/>
                <w:b/>
                <w:sz w:val="32"/>
                <w:szCs w:val="32"/>
              </w:rPr>
            </w:pPr>
            <w:r>
              <w:rPr>
                <w:rFonts w:ascii="Arial" w:hAnsi="Arial" w:cs="Arial"/>
                <w:b/>
                <w:sz w:val="32"/>
                <w:szCs w:val="32"/>
              </w:rPr>
              <w:t>TÍTULO UDI:</w:t>
            </w:r>
            <w:r w:rsidR="008435B7">
              <w:rPr>
                <w:rFonts w:ascii="Arial" w:hAnsi="Arial" w:cs="Arial"/>
                <w:b/>
                <w:color w:val="244061"/>
                <w:sz w:val="32"/>
                <w:szCs w:val="32"/>
              </w:rPr>
              <w:t>NÚMEROS DE TRES CIFRAS</w:t>
            </w:r>
          </w:p>
        </w:tc>
      </w:tr>
      <w:tr w:rsidR="00C60DFF" w:rsidTr="00BA11AF">
        <w:tc>
          <w:tcPr>
            <w:tcW w:w="600" w:type="dxa"/>
            <w:vMerge/>
            <w:shd w:val="clear" w:color="auto" w:fill="DBE5F1" w:themeFill="accent1" w:themeFillTint="33"/>
          </w:tcPr>
          <w:p w:rsidR="00C60DFF" w:rsidRPr="00BB5FC6" w:rsidRDefault="00C60DFF">
            <w:pPr>
              <w:rPr>
                <w:rFonts w:ascii="Arial" w:hAnsi="Arial" w:cs="Arial"/>
                <w:b/>
                <w:sz w:val="24"/>
                <w:szCs w:val="24"/>
              </w:rPr>
            </w:pPr>
          </w:p>
        </w:tc>
        <w:tc>
          <w:tcPr>
            <w:tcW w:w="3255" w:type="dxa"/>
          </w:tcPr>
          <w:p w:rsidR="00C60DFF" w:rsidRPr="00BB5FC6" w:rsidRDefault="00C60DFF">
            <w:pPr>
              <w:rPr>
                <w:rFonts w:ascii="Arial" w:hAnsi="Arial" w:cs="Arial"/>
                <w:b/>
                <w:sz w:val="24"/>
                <w:szCs w:val="24"/>
              </w:rPr>
            </w:pPr>
            <w:r w:rsidRPr="00BB5FC6">
              <w:rPr>
                <w:rFonts w:ascii="Arial" w:hAnsi="Arial" w:cs="Arial"/>
                <w:b/>
                <w:sz w:val="24"/>
                <w:szCs w:val="24"/>
              </w:rPr>
              <w:t>CURSO:</w:t>
            </w:r>
            <w:r w:rsidR="00150E4D">
              <w:rPr>
                <w:rFonts w:ascii="Arial" w:hAnsi="Arial" w:cs="Arial"/>
                <w:b/>
                <w:sz w:val="24"/>
                <w:szCs w:val="24"/>
              </w:rPr>
              <w:t xml:space="preserve"> 3º</w:t>
            </w:r>
          </w:p>
        </w:tc>
        <w:tc>
          <w:tcPr>
            <w:tcW w:w="10365" w:type="dxa"/>
          </w:tcPr>
          <w:p w:rsidR="00C60DFF" w:rsidRPr="00BB5FC6" w:rsidRDefault="00BA11AF">
            <w:pPr>
              <w:rPr>
                <w:rFonts w:ascii="Arial" w:hAnsi="Arial" w:cs="Arial"/>
                <w:b/>
                <w:sz w:val="24"/>
                <w:szCs w:val="24"/>
              </w:rPr>
            </w:pPr>
            <w:r>
              <w:rPr>
                <w:rFonts w:ascii="Arial" w:hAnsi="Arial" w:cs="Arial"/>
                <w:b/>
                <w:sz w:val="24"/>
                <w:szCs w:val="24"/>
              </w:rPr>
              <w:t>ÁREA:</w:t>
            </w:r>
            <w:r w:rsidR="008435B7">
              <w:rPr>
                <w:rFonts w:ascii="Arial" w:hAnsi="Arial" w:cs="Arial"/>
                <w:b/>
                <w:sz w:val="24"/>
                <w:szCs w:val="24"/>
              </w:rPr>
              <w:t xml:space="preserve"> MATEMÁTICAS</w:t>
            </w:r>
          </w:p>
        </w:tc>
      </w:tr>
      <w:tr w:rsidR="00C60DFF" w:rsidTr="002F1106">
        <w:tc>
          <w:tcPr>
            <w:tcW w:w="600" w:type="dxa"/>
            <w:vMerge/>
            <w:shd w:val="clear" w:color="auto" w:fill="DBE5F1" w:themeFill="accent1" w:themeFillTint="33"/>
          </w:tcPr>
          <w:p w:rsidR="00C60DFF" w:rsidRDefault="00C60DFF">
            <w:pPr>
              <w:rPr>
                <w:rFonts w:ascii="Arial" w:hAnsi="Arial" w:cs="Arial"/>
                <w:b/>
                <w:sz w:val="24"/>
                <w:szCs w:val="24"/>
              </w:rPr>
            </w:pPr>
          </w:p>
        </w:tc>
        <w:tc>
          <w:tcPr>
            <w:tcW w:w="3255" w:type="dxa"/>
            <w:shd w:val="clear" w:color="auto" w:fill="EAF1DD" w:themeFill="accent3" w:themeFillTint="33"/>
          </w:tcPr>
          <w:p w:rsidR="00C60DFF" w:rsidRDefault="00C60DFF">
            <w:pPr>
              <w:rPr>
                <w:rFonts w:ascii="Arial" w:hAnsi="Arial" w:cs="Arial"/>
                <w:b/>
                <w:sz w:val="24"/>
                <w:szCs w:val="24"/>
              </w:rPr>
            </w:pPr>
            <w:r>
              <w:rPr>
                <w:rFonts w:ascii="Arial" w:hAnsi="Arial" w:cs="Arial"/>
                <w:b/>
                <w:sz w:val="24"/>
                <w:szCs w:val="24"/>
              </w:rPr>
              <w:t>JUSTIFICACIÓN</w:t>
            </w:r>
          </w:p>
          <w:p w:rsidR="00C60DFF" w:rsidRDefault="00C60DFF">
            <w:pPr>
              <w:rPr>
                <w:rFonts w:ascii="Arial" w:hAnsi="Arial" w:cs="Arial"/>
                <w:b/>
                <w:sz w:val="24"/>
                <w:szCs w:val="24"/>
              </w:rPr>
            </w:pPr>
          </w:p>
          <w:p w:rsidR="00C60DFF" w:rsidRDefault="00C60DFF">
            <w:pPr>
              <w:rPr>
                <w:rFonts w:ascii="Arial" w:hAnsi="Arial" w:cs="Arial"/>
                <w:b/>
                <w:sz w:val="24"/>
                <w:szCs w:val="24"/>
              </w:rPr>
            </w:pPr>
          </w:p>
          <w:p w:rsidR="00C60DFF" w:rsidRDefault="00C60DFF">
            <w:pPr>
              <w:rPr>
                <w:rFonts w:ascii="Arial" w:hAnsi="Arial" w:cs="Arial"/>
                <w:b/>
                <w:sz w:val="24"/>
                <w:szCs w:val="24"/>
              </w:rPr>
            </w:pPr>
          </w:p>
        </w:tc>
        <w:tc>
          <w:tcPr>
            <w:tcW w:w="10365" w:type="dxa"/>
          </w:tcPr>
          <w:p w:rsidR="00C60DFF" w:rsidRPr="00A013F1" w:rsidRDefault="00A013F1" w:rsidP="00364B2E">
            <w:pPr>
              <w:rPr>
                <w:rFonts w:ascii="Arial" w:hAnsi="Arial" w:cs="Arial"/>
                <w:b/>
              </w:rPr>
            </w:pPr>
            <w:r w:rsidRPr="00A013F1">
              <w:rPr>
                <w:rFonts w:ascii="Calibri" w:eastAsia="Times New Roman" w:hAnsi="Calibri" w:cs="Arial"/>
              </w:rPr>
              <w:t xml:space="preserve">En esta unidad se </w:t>
            </w:r>
            <w:r>
              <w:rPr>
                <w:rFonts w:ascii="Calibri" w:eastAsia="Times New Roman" w:hAnsi="Calibri" w:cs="Arial"/>
              </w:rPr>
              <w:t xml:space="preserve">estudian los números naturales. </w:t>
            </w:r>
            <w:r w:rsidRPr="00A013F1">
              <w:rPr>
                <w:rFonts w:ascii="Calibri" w:eastAsia="Times New Roman" w:hAnsi="Calibri" w:cs="Arial"/>
              </w:rPr>
              <w:t>Los alumnos relacionarán el enunciado de un problema con su resolución; además, seguirán los pasos necesarios para resolver un problema. Realizarán cálculo mental de sumas y restas. Los aprendizajes de la unidad se recogen en la actividad final, que consistirá en analizar datos históricos, tarea que servirá para aplicar los conocimientos adquiridos. Como producto final el alumnado analizará y creará una cuartilla publicitaria sobre alguna oferta sobre viajes</w:t>
            </w:r>
            <w:r w:rsidR="002718B5">
              <w:rPr>
                <w:rFonts w:ascii="Calibri" w:eastAsia="Times New Roman" w:hAnsi="Calibri" w:cs="Arial"/>
              </w:rPr>
              <w:t>, productos..</w:t>
            </w:r>
            <w:r w:rsidRPr="00A013F1">
              <w:rPr>
                <w:rFonts w:ascii="Calibri" w:eastAsia="Times New Roman" w:hAnsi="Calibri" w:cs="Arial"/>
              </w:rPr>
              <w:t>.</w:t>
            </w:r>
          </w:p>
        </w:tc>
      </w:tr>
      <w:tr w:rsidR="008435B7" w:rsidRPr="008435B7" w:rsidTr="002F1106">
        <w:tc>
          <w:tcPr>
            <w:tcW w:w="600" w:type="dxa"/>
            <w:vMerge/>
            <w:shd w:val="clear" w:color="auto" w:fill="DBE5F1" w:themeFill="accent1" w:themeFillTint="33"/>
          </w:tcPr>
          <w:p w:rsidR="00C60DFF" w:rsidRPr="008435B7" w:rsidRDefault="00C60DFF">
            <w:pPr>
              <w:rPr>
                <w:rFonts w:ascii="Arial" w:hAnsi="Arial" w:cs="Arial"/>
                <w:b/>
                <w:color w:val="FF0000"/>
                <w:sz w:val="24"/>
                <w:szCs w:val="24"/>
              </w:rPr>
            </w:pPr>
          </w:p>
        </w:tc>
        <w:tc>
          <w:tcPr>
            <w:tcW w:w="3255" w:type="dxa"/>
            <w:shd w:val="clear" w:color="auto" w:fill="EAF1DD" w:themeFill="accent3" w:themeFillTint="33"/>
          </w:tcPr>
          <w:p w:rsidR="00C60DFF" w:rsidRPr="004E3896" w:rsidRDefault="00C60DFF">
            <w:pPr>
              <w:rPr>
                <w:rFonts w:ascii="Arial" w:hAnsi="Arial" w:cs="Arial"/>
                <w:b/>
                <w:sz w:val="24"/>
                <w:szCs w:val="24"/>
              </w:rPr>
            </w:pPr>
            <w:r w:rsidRPr="004E3896">
              <w:rPr>
                <w:rFonts w:ascii="Arial" w:hAnsi="Arial" w:cs="Arial"/>
                <w:b/>
                <w:sz w:val="24"/>
                <w:szCs w:val="24"/>
              </w:rPr>
              <w:t>TEMPORALIZACIÓN</w:t>
            </w:r>
          </w:p>
        </w:tc>
        <w:tc>
          <w:tcPr>
            <w:tcW w:w="10365" w:type="dxa"/>
          </w:tcPr>
          <w:p w:rsidR="00C60DFF" w:rsidRPr="004E3896" w:rsidRDefault="004E3896">
            <w:pPr>
              <w:rPr>
                <w:rFonts w:cs="Arial"/>
              </w:rPr>
            </w:pPr>
            <w:r>
              <w:rPr>
                <w:rFonts w:ascii="Times New Roman" w:hAnsi="Times New Roman"/>
                <w:sz w:val="24"/>
                <w:szCs w:val="24"/>
              </w:rPr>
              <w:t>1ª y 2ª semana de octubre</w:t>
            </w:r>
          </w:p>
        </w:tc>
      </w:tr>
    </w:tbl>
    <w:p w:rsidR="00BB5FC6" w:rsidRPr="008435B7" w:rsidRDefault="00BB5FC6">
      <w:pPr>
        <w:rPr>
          <w:color w:val="FF0000"/>
        </w:rPr>
      </w:pPr>
    </w:p>
    <w:tbl>
      <w:tblPr>
        <w:tblStyle w:val="Tablaconcuadrcula"/>
        <w:tblW w:w="0" w:type="auto"/>
        <w:tblLook w:val="04A0"/>
      </w:tblPr>
      <w:tblGrid>
        <w:gridCol w:w="908"/>
        <w:gridCol w:w="2765"/>
        <w:gridCol w:w="10547"/>
      </w:tblGrid>
      <w:tr w:rsidR="008435B7" w:rsidRPr="008435B7" w:rsidTr="002F1106">
        <w:trPr>
          <w:trHeight w:val="219"/>
        </w:trPr>
        <w:tc>
          <w:tcPr>
            <w:tcW w:w="959" w:type="dxa"/>
            <w:vMerge w:val="restart"/>
            <w:shd w:val="clear" w:color="auto" w:fill="DBE5F1" w:themeFill="accent1" w:themeFillTint="33"/>
            <w:textDirection w:val="btLr"/>
          </w:tcPr>
          <w:p w:rsidR="000765F1" w:rsidRPr="00737AD5" w:rsidRDefault="00E372FA" w:rsidP="00BA11AF">
            <w:pPr>
              <w:ind w:left="113" w:right="113"/>
              <w:jc w:val="center"/>
              <w:rPr>
                <w:rFonts w:ascii="Arial" w:hAnsi="Arial" w:cs="Arial"/>
                <w:b/>
                <w:sz w:val="32"/>
                <w:szCs w:val="32"/>
              </w:rPr>
            </w:pPr>
            <w:r w:rsidRPr="00737AD5">
              <w:rPr>
                <w:rFonts w:ascii="Arial" w:hAnsi="Arial" w:cs="Arial"/>
                <w:b/>
                <w:sz w:val="32"/>
                <w:szCs w:val="32"/>
              </w:rPr>
              <w:t>CONCRECIÓN CURRICULAR</w:t>
            </w:r>
          </w:p>
        </w:tc>
        <w:tc>
          <w:tcPr>
            <w:tcW w:w="2894" w:type="dxa"/>
            <w:shd w:val="clear" w:color="auto" w:fill="EAF1DD" w:themeFill="accent3" w:themeFillTint="33"/>
          </w:tcPr>
          <w:p w:rsidR="000765F1" w:rsidRPr="00737AD5" w:rsidRDefault="000765F1">
            <w:pPr>
              <w:rPr>
                <w:rFonts w:ascii="Arial" w:hAnsi="Arial" w:cs="Arial"/>
                <w:b/>
              </w:rPr>
            </w:pPr>
            <w:r w:rsidRPr="00737AD5">
              <w:rPr>
                <w:rFonts w:ascii="Arial" w:hAnsi="Arial" w:cs="Arial"/>
                <w:b/>
              </w:rPr>
              <w:t>CRITERIO DE EVALUACIÓN</w:t>
            </w:r>
          </w:p>
          <w:p w:rsidR="000765F1" w:rsidRPr="00737AD5" w:rsidRDefault="000765F1">
            <w:pPr>
              <w:rPr>
                <w:rFonts w:ascii="Arial" w:hAnsi="Arial" w:cs="Arial"/>
                <w:b/>
                <w:sz w:val="24"/>
                <w:szCs w:val="24"/>
              </w:rPr>
            </w:pPr>
          </w:p>
        </w:tc>
        <w:tc>
          <w:tcPr>
            <w:tcW w:w="10367" w:type="dxa"/>
          </w:tcPr>
          <w:p w:rsidR="00BA6DF8" w:rsidRPr="00737AD5" w:rsidRDefault="00BA6DF8">
            <w:pPr>
              <w:rPr>
                <w:lang w:val="es-ES_tradnl"/>
              </w:rPr>
            </w:pPr>
            <w:r w:rsidRPr="00737AD5">
              <w:rPr>
                <w:b/>
                <w:bCs/>
              </w:rPr>
              <w:t>CE.2.1.</w:t>
            </w:r>
            <w:r w:rsidR="004E3896" w:rsidRPr="00737AD5">
              <w:rPr>
                <w:lang w:val="es-ES_tradnl"/>
              </w:rPr>
              <w:t>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w:t>
            </w:r>
          </w:p>
          <w:p w:rsidR="004E3896" w:rsidRPr="00737AD5" w:rsidRDefault="004E3896">
            <w:pPr>
              <w:rPr>
                <w:bCs/>
              </w:rPr>
            </w:pPr>
          </w:p>
          <w:p w:rsidR="00BA6DF8" w:rsidRPr="00737AD5" w:rsidRDefault="004E3896">
            <w:r w:rsidRPr="00737AD5">
              <w:rPr>
                <w:b/>
                <w:bCs/>
              </w:rPr>
              <w:t>CE.2.3</w:t>
            </w:r>
            <w:r w:rsidR="00BA6DF8" w:rsidRPr="00737AD5">
              <w:rPr>
                <w:b/>
                <w:bCs/>
              </w:rPr>
              <w:t>.</w:t>
            </w:r>
            <w:r w:rsidRPr="00737AD5">
              <w:t>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p w:rsidR="004E3896" w:rsidRPr="00737AD5" w:rsidRDefault="004E3896">
            <w:pPr>
              <w:rPr>
                <w:rFonts w:ascii="Times New Roman" w:hAnsi="Times New Roman"/>
                <w:b/>
                <w:bCs/>
                <w:sz w:val="24"/>
                <w:szCs w:val="24"/>
              </w:rPr>
            </w:pPr>
          </w:p>
          <w:p w:rsidR="004E3896" w:rsidRPr="00737AD5" w:rsidRDefault="00BA6DF8">
            <w:r w:rsidRPr="00737AD5">
              <w:rPr>
                <w:b/>
              </w:rPr>
              <w:t>CE.2.4</w:t>
            </w:r>
            <w:r w:rsidR="004E3896" w:rsidRPr="00737AD5">
              <w:rPr>
                <w:b/>
              </w:rPr>
              <w:t>.</w:t>
            </w:r>
            <w:r w:rsidR="004E3896" w:rsidRPr="00737AD5">
              <w:rPr>
                <w:lang w:val="es-ES_tradnl"/>
              </w:rPr>
              <w:t>Leer, escribir y ordenar, utilizando razonamientos apropiados, distintos tipos de números (naturales, enteros, fracciones, decimales hasta las centésimas), para interpretar e intercambiar  información en situaciones dela vida cotidiana.</w:t>
            </w:r>
          </w:p>
          <w:p w:rsidR="004E3896" w:rsidRPr="00737AD5" w:rsidRDefault="004E3896"/>
          <w:p w:rsidR="004E3896" w:rsidRPr="00737AD5" w:rsidRDefault="004E3896">
            <w:r w:rsidRPr="00737AD5">
              <w:rPr>
                <w:b/>
              </w:rPr>
              <w:t>CE.2.5.</w:t>
            </w:r>
            <w:r w:rsidRPr="00737AD5">
              <w:rPr>
                <w:lang w:val="es-ES_tradnl"/>
              </w:rPr>
              <w:t>Realizar operaciones utilizando los algoritmos adecuados al nivel, aplicando sus propiedades y utilizando estrategias personales y procedimientos según la naturaleza del cálculo que se vaya a realizar (algoritmos, escritos, cálculos mental, tanteo, estimación, calculadora), en situaciones de resolución de problemas.</w:t>
            </w:r>
          </w:p>
          <w:p w:rsidR="004E3896" w:rsidRPr="00737AD5" w:rsidRDefault="004E3896"/>
          <w:p w:rsidR="00E372FA" w:rsidRPr="00737AD5" w:rsidRDefault="004E3896">
            <w:pPr>
              <w:rPr>
                <w:rFonts w:ascii="Arial" w:hAnsi="Arial" w:cs="Arial"/>
                <w:b/>
                <w:sz w:val="24"/>
                <w:szCs w:val="24"/>
                <w:lang w:val="es-ES_tradnl"/>
              </w:rPr>
            </w:pPr>
            <w:r w:rsidRPr="00737AD5">
              <w:rPr>
                <w:b/>
              </w:rPr>
              <w:t xml:space="preserve">CE.2.9. </w:t>
            </w:r>
            <w:r w:rsidRPr="00737AD5">
              <w:rPr>
                <w:lang w:val="es-ES_tradnl"/>
              </w:rPr>
              <w:t>Conocer el valor y las equivalencias entre las diferentes monedas y billetes del sistema monetario de la Unión Europea.</w:t>
            </w:r>
          </w:p>
        </w:tc>
      </w:tr>
      <w:tr w:rsidR="008435B7" w:rsidRPr="008435B7" w:rsidTr="002F1106">
        <w:trPr>
          <w:trHeight w:val="219"/>
        </w:trPr>
        <w:tc>
          <w:tcPr>
            <w:tcW w:w="959" w:type="dxa"/>
            <w:vMerge/>
            <w:shd w:val="clear" w:color="auto" w:fill="DBE5F1" w:themeFill="accent1" w:themeFillTint="33"/>
            <w:textDirection w:val="btLr"/>
          </w:tcPr>
          <w:p w:rsidR="000765F1" w:rsidRPr="00737AD5" w:rsidRDefault="000765F1" w:rsidP="00BA11AF">
            <w:pPr>
              <w:ind w:left="113" w:right="113"/>
              <w:jc w:val="center"/>
              <w:rPr>
                <w:rFonts w:ascii="Arial" w:hAnsi="Arial" w:cs="Arial"/>
                <w:b/>
                <w:sz w:val="32"/>
                <w:szCs w:val="32"/>
              </w:rPr>
            </w:pPr>
          </w:p>
        </w:tc>
        <w:tc>
          <w:tcPr>
            <w:tcW w:w="2894" w:type="dxa"/>
            <w:shd w:val="clear" w:color="auto" w:fill="EAF1DD" w:themeFill="accent3" w:themeFillTint="33"/>
          </w:tcPr>
          <w:p w:rsidR="000765F1" w:rsidRPr="00737AD5" w:rsidRDefault="000765F1">
            <w:pPr>
              <w:rPr>
                <w:rFonts w:ascii="Arial" w:hAnsi="Arial" w:cs="Arial"/>
                <w:b/>
              </w:rPr>
            </w:pPr>
            <w:r w:rsidRPr="00737AD5">
              <w:rPr>
                <w:rFonts w:ascii="Arial" w:hAnsi="Arial" w:cs="Arial"/>
                <w:b/>
              </w:rPr>
              <w:t>OBJETIVOS DIDÁCTICOS</w:t>
            </w:r>
          </w:p>
        </w:tc>
        <w:tc>
          <w:tcPr>
            <w:tcW w:w="10367" w:type="dxa"/>
          </w:tcPr>
          <w:p w:rsidR="00737AD5" w:rsidRPr="00737AD5" w:rsidRDefault="002B7C9F" w:rsidP="004E5B1F">
            <w:pPr>
              <w:rPr>
                <w:spacing w:val="-2"/>
              </w:rPr>
            </w:pPr>
            <w:r w:rsidRPr="00737AD5">
              <w:rPr>
                <w:b/>
              </w:rPr>
              <w:t>O.MAT</w:t>
            </w:r>
            <w:r w:rsidR="004E5B1F" w:rsidRPr="00737AD5">
              <w:rPr>
                <w:b/>
              </w:rPr>
              <w:t>.1.</w:t>
            </w:r>
            <w:r w:rsidR="00737AD5" w:rsidRPr="00737AD5">
              <w:t xml:space="preserve">Plantear y resolver de manera individual o en grupo problemas extraídos de la vida cotidiana, de otras ciencias o de las propias matemáticas, eligiendo y utilizando diferentes estrategias, justificando el proceso de </w:t>
            </w:r>
            <w:r w:rsidR="00737AD5" w:rsidRPr="00737AD5">
              <w:lastRenderedPageBreak/>
              <w:t>resolución, interpretando resultados y aplicándolos a nuevas situaciones para poder actuar de manera más eficiente en el medio social.</w:t>
            </w:r>
          </w:p>
          <w:p w:rsidR="00113D74" w:rsidRPr="00737AD5" w:rsidRDefault="002B7C9F" w:rsidP="00113D74">
            <w:pPr>
              <w:pStyle w:val="Top"/>
              <w:numPr>
                <w:ilvl w:val="0"/>
                <w:numId w:val="0"/>
              </w:numPr>
              <w:spacing w:before="60"/>
              <w:rPr>
                <w:rFonts w:asciiTheme="minorHAnsi" w:hAnsiTheme="minorHAnsi"/>
                <w:sz w:val="22"/>
                <w:szCs w:val="22"/>
              </w:rPr>
            </w:pPr>
            <w:r w:rsidRPr="00737AD5">
              <w:rPr>
                <w:b/>
              </w:rPr>
              <w:t>O.MAT</w:t>
            </w:r>
            <w:r w:rsidR="00113D74" w:rsidRPr="00737AD5">
              <w:rPr>
                <w:b/>
              </w:rPr>
              <w:t>.2</w:t>
            </w:r>
            <w:r w:rsidR="00BA6DF8" w:rsidRPr="00737AD5">
              <w:rPr>
                <w:b/>
              </w:rPr>
              <w:t>.</w:t>
            </w:r>
            <w:r w:rsidR="00737AD5" w:rsidRPr="00737AD5">
              <w:rPr>
                <w:rFonts w:asciiTheme="minorHAnsi" w:hAnsiTheme="minorHAnsi"/>
                <w:sz w:val="22"/>
                <w:szCs w:val="22"/>
              </w:rPr>
              <w:t>Emplear el conocimientomatemático para comprender, valorar y reproducirinformaciones y mensajes sobre hechos y situaciones de la vida cotidiana, en un ambientecreativo, de investigación y proyectoscooperativos.</w:t>
            </w:r>
          </w:p>
          <w:p w:rsidR="00113D74" w:rsidRPr="00737AD5" w:rsidRDefault="00113D74" w:rsidP="00BA6DF8">
            <w:pPr>
              <w:spacing w:after="120"/>
              <w:jc w:val="both"/>
            </w:pPr>
          </w:p>
          <w:p w:rsidR="002B7C9F" w:rsidRPr="00737AD5" w:rsidRDefault="002B7C9F" w:rsidP="00BA6DF8">
            <w:pPr>
              <w:spacing w:after="120"/>
              <w:jc w:val="both"/>
              <w:rPr>
                <w:b/>
                <w:spacing w:val="-4"/>
              </w:rPr>
            </w:pPr>
            <w:r w:rsidRPr="00737AD5">
              <w:rPr>
                <w:b/>
              </w:rPr>
              <w:t>O.MAT.3</w:t>
            </w:r>
            <w:r w:rsidR="00BA6DF8" w:rsidRPr="00737AD5">
              <w:rPr>
                <w:b/>
              </w:rPr>
              <w:t>.</w:t>
            </w:r>
            <w:r w:rsidR="00737AD5" w:rsidRPr="00737AD5">
              <w:t>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E372FA" w:rsidRPr="00737AD5" w:rsidRDefault="002B7C9F" w:rsidP="00737AD5">
            <w:pPr>
              <w:spacing w:after="120"/>
              <w:jc w:val="both"/>
              <w:rPr>
                <w:b/>
              </w:rPr>
            </w:pPr>
            <w:r w:rsidRPr="00737AD5">
              <w:rPr>
                <w:b/>
              </w:rPr>
              <w:t>O.MAT</w:t>
            </w:r>
            <w:r w:rsidR="00737AD5" w:rsidRPr="00737AD5">
              <w:rPr>
                <w:b/>
              </w:rPr>
              <w:t>.7</w:t>
            </w:r>
            <w:r w:rsidRPr="00737AD5">
              <w:rPr>
                <w:b/>
              </w:rPr>
              <w:t>.</w:t>
            </w:r>
            <w:r w:rsidR="00737AD5" w:rsidRPr="00737AD5">
              <w:t>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tc>
      </w:tr>
      <w:tr w:rsidR="008435B7" w:rsidRPr="008435B7" w:rsidTr="00F37634">
        <w:trPr>
          <w:trHeight w:val="2706"/>
        </w:trPr>
        <w:tc>
          <w:tcPr>
            <w:tcW w:w="959" w:type="dxa"/>
            <w:vMerge/>
            <w:shd w:val="clear" w:color="auto" w:fill="DBE5F1" w:themeFill="accent1" w:themeFillTint="33"/>
            <w:textDirection w:val="btLr"/>
          </w:tcPr>
          <w:p w:rsidR="000765F1" w:rsidRPr="008435B7" w:rsidRDefault="000765F1" w:rsidP="00BA11AF">
            <w:pPr>
              <w:ind w:left="113" w:right="113"/>
              <w:jc w:val="center"/>
              <w:rPr>
                <w:rFonts w:ascii="Arial" w:hAnsi="Arial" w:cs="Arial"/>
                <w:b/>
                <w:color w:val="FF0000"/>
                <w:sz w:val="32"/>
                <w:szCs w:val="32"/>
              </w:rPr>
            </w:pPr>
          </w:p>
        </w:tc>
        <w:tc>
          <w:tcPr>
            <w:tcW w:w="2894" w:type="dxa"/>
            <w:shd w:val="clear" w:color="auto" w:fill="EAF1DD" w:themeFill="accent3" w:themeFillTint="33"/>
          </w:tcPr>
          <w:p w:rsidR="000765F1" w:rsidRPr="00531DA3" w:rsidRDefault="000765F1">
            <w:pPr>
              <w:rPr>
                <w:rFonts w:ascii="Arial" w:hAnsi="Arial" w:cs="Arial"/>
                <w:b/>
              </w:rPr>
            </w:pPr>
            <w:r w:rsidRPr="00531DA3">
              <w:rPr>
                <w:rFonts w:ascii="Arial" w:hAnsi="Arial" w:cs="Arial"/>
                <w:b/>
              </w:rPr>
              <w:t>CONTENIDOS</w:t>
            </w:r>
          </w:p>
        </w:tc>
        <w:tc>
          <w:tcPr>
            <w:tcW w:w="10367" w:type="dxa"/>
          </w:tcPr>
          <w:p w:rsidR="00F37634" w:rsidRPr="00531DA3" w:rsidRDefault="00F37634" w:rsidP="00F37634">
            <w:pPr>
              <w:tabs>
                <w:tab w:val="left" w:pos="340"/>
              </w:tabs>
              <w:spacing w:before="120" w:line="240" w:lineRule="exact"/>
              <w:ind w:left="227" w:hanging="227"/>
              <w:jc w:val="both"/>
              <w:rPr>
                <w:rFonts w:ascii="Arial" w:hAnsi="Arial" w:cs="Arial"/>
                <w:b/>
                <w:sz w:val="20"/>
                <w:szCs w:val="20"/>
              </w:rPr>
            </w:pPr>
            <w:r w:rsidRPr="00531DA3">
              <w:rPr>
                <w:rFonts w:ascii="Arial" w:hAnsi="Arial" w:cs="Arial"/>
                <w:b/>
                <w:sz w:val="20"/>
                <w:szCs w:val="20"/>
              </w:rPr>
              <w:t>Bloque 1:</w:t>
            </w:r>
            <w:r w:rsidR="00DF4DF7" w:rsidRPr="00531DA3">
              <w:rPr>
                <w:rFonts w:ascii="Arial" w:hAnsi="Arial" w:cs="Arial"/>
                <w:b/>
                <w:sz w:val="20"/>
                <w:szCs w:val="20"/>
              </w:rPr>
              <w:t xml:space="preserve"> PROCESOS, MÉTODOS…</w:t>
            </w:r>
          </w:p>
          <w:p w:rsidR="00DF4DF7" w:rsidRPr="00531DA3" w:rsidRDefault="00DF4DF7" w:rsidP="00DF4DF7">
            <w:pPr>
              <w:adjustRightInd w:val="0"/>
              <w:spacing w:before="120" w:line="240" w:lineRule="exact"/>
              <w:ind w:left="227" w:hanging="227"/>
              <w:jc w:val="both"/>
              <w:rPr>
                <w:rFonts w:ascii="Arial" w:eastAsia="Times New Roman" w:hAnsi="Arial" w:cs="Times"/>
                <w:sz w:val="18"/>
                <w:szCs w:val="20"/>
                <w:lang w:val="es-ES_tradnl" w:eastAsia="es-ES"/>
              </w:rPr>
            </w:pPr>
            <w:r w:rsidRPr="00531DA3">
              <w:rPr>
                <w:rFonts w:ascii="Arial" w:eastAsia="Times New Roman" w:hAnsi="Arial" w:cs="Times"/>
                <w:sz w:val="18"/>
                <w:szCs w:val="20"/>
                <w:lang w:val="es-ES_tradnl" w:eastAsia="es-ES"/>
              </w:rPr>
              <w:t>- Análisis y comprensión del enunciado.</w:t>
            </w:r>
          </w:p>
          <w:p w:rsidR="00DF4DF7" w:rsidRPr="00531DA3" w:rsidRDefault="00DF4DF7" w:rsidP="00DF4DF7">
            <w:pPr>
              <w:adjustRightInd w:val="0"/>
              <w:spacing w:before="60" w:line="240" w:lineRule="exact"/>
              <w:ind w:left="227" w:hanging="227"/>
              <w:jc w:val="both"/>
              <w:rPr>
                <w:rFonts w:ascii="Arial" w:eastAsia="Times New Roman" w:hAnsi="Arial" w:cs="Times"/>
                <w:sz w:val="18"/>
                <w:szCs w:val="20"/>
                <w:lang w:eastAsia="es-ES"/>
              </w:rPr>
            </w:pPr>
            <w:r w:rsidRPr="00531DA3">
              <w:rPr>
                <w:rFonts w:ascii="Arial" w:eastAsia="Times New Roman" w:hAnsi="Arial" w:cs="Times"/>
                <w:sz w:val="18"/>
                <w:szCs w:val="20"/>
                <w:lang w:val="es-ES_tradnl" w:eastAsia="es-ES"/>
              </w:rPr>
              <w:t>- Estrategias y procedimientos puestos en práctica: elección de la pregunta más adecuada para el enunciado.</w:t>
            </w:r>
          </w:p>
          <w:p w:rsidR="00DF4DF7" w:rsidRPr="00531DA3" w:rsidRDefault="00DF4DF7" w:rsidP="00DF4DF7">
            <w:pPr>
              <w:tabs>
                <w:tab w:val="left" w:pos="340"/>
              </w:tabs>
              <w:spacing w:before="120" w:line="240" w:lineRule="exact"/>
              <w:ind w:left="227" w:hanging="227"/>
              <w:jc w:val="both"/>
              <w:rPr>
                <w:rFonts w:ascii="Arial" w:eastAsia="Times New Roman" w:hAnsi="Arial" w:cs="Arial"/>
                <w:sz w:val="18"/>
                <w:szCs w:val="18"/>
                <w:lang w:val="es-ES_tradnl" w:eastAsia="es-ES"/>
              </w:rPr>
            </w:pPr>
            <w:r w:rsidRPr="00531DA3">
              <w:rPr>
                <w:rFonts w:ascii="Tms Rmn" w:eastAsia="Times New Roman" w:hAnsi="Tms Rmn" w:cs="Tms Rmn"/>
                <w:sz w:val="20"/>
                <w:szCs w:val="20"/>
                <w:lang w:eastAsia="es-ES"/>
              </w:rPr>
              <w:t xml:space="preserve">- </w:t>
            </w:r>
            <w:r w:rsidRPr="00531DA3">
              <w:rPr>
                <w:rFonts w:ascii="Arial" w:eastAsia="Times New Roman" w:hAnsi="Arial" w:cs="Arial"/>
                <w:sz w:val="18"/>
                <w:szCs w:val="18"/>
                <w:lang w:val="es-ES_tradnl" w:eastAsia="es-ES"/>
              </w:rPr>
              <w:t>Utilización de medios tecnológicos en el proceso de aprendizaje para obtener información y practicar las series numéricas.</w:t>
            </w:r>
          </w:p>
          <w:p w:rsidR="00DF4DF7" w:rsidRPr="00531DA3" w:rsidRDefault="00DF4DF7" w:rsidP="00DF4DF7">
            <w:pPr>
              <w:tabs>
                <w:tab w:val="left" w:pos="340"/>
              </w:tabs>
              <w:spacing w:before="120" w:line="240" w:lineRule="exact"/>
              <w:ind w:left="227" w:hanging="227"/>
              <w:jc w:val="both"/>
              <w:rPr>
                <w:rFonts w:ascii="Arial" w:hAnsi="Arial" w:cs="Arial"/>
                <w:b/>
                <w:sz w:val="18"/>
                <w:szCs w:val="18"/>
              </w:rPr>
            </w:pPr>
            <w:r w:rsidRPr="00531DA3">
              <w:rPr>
                <w:sz w:val="18"/>
                <w:szCs w:val="18"/>
                <w:lang w:val="es-ES_tradnl"/>
              </w:rPr>
              <w:t xml:space="preserve">- </w:t>
            </w:r>
            <w:r w:rsidRPr="00531DA3">
              <w:rPr>
                <w:rFonts w:ascii="Arial" w:hAnsi="Arial" w:cs="Arial"/>
                <w:sz w:val="18"/>
                <w:szCs w:val="18"/>
                <w:lang w:val="es-ES_tradnl"/>
              </w:rPr>
              <w:t>Confianza en las propias capacidades para desarrollar actitudes adecuadas y afrontar las dificultades propias a la hora de enfrentarse a los números naturales de tres cifras o de resolución de problemas.</w:t>
            </w:r>
          </w:p>
          <w:p w:rsidR="004E5B1F" w:rsidRPr="00531DA3" w:rsidRDefault="004E5B1F" w:rsidP="00F37634">
            <w:pPr>
              <w:tabs>
                <w:tab w:val="left" w:pos="340"/>
              </w:tabs>
              <w:spacing w:before="120" w:line="240" w:lineRule="exact"/>
              <w:ind w:left="227" w:hanging="227"/>
              <w:jc w:val="both"/>
              <w:rPr>
                <w:rFonts w:ascii="Arial" w:eastAsia="Times New Roman" w:hAnsi="Arial" w:cs="Arial"/>
                <w:sz w:val="18"/>
                <w:szCs w:val="18"/>
                <w:lang w:val="es-ES_tradnl" w:eastAsia="es-ES"/>
              </w:rPr>
            </w:pPr>
          </w:p>
          <w:tbl>
            <w:tblPr>
              <w:tblW w:w="10252" w:type="dxa"/>
              <w:tblInd w:w="79" w:type="dxa"/>
              <w:tblBorders>
                <w:top w:val="single" w:sz="4" w:space="0" w:color="0099FF"/>
                <w:left w:val="single" w:sz="4" w:space="0" w:color="0099FF"/>
                <w:bottom w:val="single" w:sz="4" w:space="0" w:color="0099FF"/>
                <w:right w:val="single" w:sz="4" w:space="0" w:color="0099FF"/>
                <w:insideH w:val="single" w:sz="4" w:space="0" w:color="0099FF"/>
                <w:insideV w:val="single" w:sz="4" w:space="0" w:color="0099FF"/>
              </w:tblBorders>
              <w:tblCellMar>
                <w:left w:w="70" w:type="dxa"/>
                <w:right w:w="70" w:type="dxa"/>
              </w:tblCellMar>
              <w:tblLook w:val="0000"/>
            </w:tblPr>
            <w:tblGrid>
              <w:gridCol w:w="10252"/>
            </w:tblGrid>
            <w:tr w:rsidR="00531DA3" w:rsidRPr="00531DA3" w:rsidTr="00113D74">
              <w:trPr>
                <w:cantSplit/>
                <w:trHeight w:val="1418"/>
              </w:trPr>
              <w:tc>
                <w:tcPr>
                  <w:tcW w:w="10252" w:type="dxa"/>
                  <w:tcBorders>
                    <w:top w:val="nil"/>
                    <w:left w:val="nil"/>
                    <w:bottom w:val="nil"/>
                    <w:right w:val="nil"/>
                  </w:tcBorders>
                  <w:shd w:val="clear" w:color="auto" w:fill="FFFFFF"/>
                </w:tcPr>
                <w:p w:rsidR="00113D74" w:rsidRPr="00531DA3" w:rsidRDefault="00113D74" w:rsidP="00113D74">
                  <w:pPr>
                    <w:rPr>
                      <w:rFonts w:ascii="Arial" w:hAnsi="Arial" w:cs="Arial"/>
                      <w:sz w:val="18"/>
                      <w:szCs w:val="18"/>
                      <w:highlight w:val="green"/>
                      <w:lang w:val="ca-ES"/>
                    </w:rPr>
                  </w:pPr>
                </w:p>
              </w:tc>
            </w:tr>
          </w:tbl>
          <w:p w:rsidR="00C030F5" w:rsidRPr="00531DA3" w:rsidRDefault="00C030F5">
            <w:pPr>
              <w:rPr>
                <w:rFonts w:ascii="Arial" w:hAnsi="Arial" w:cs="Arial"/>
                <w:b/>
                <w:sz w:val="20"/>
                <w:szCs w:val="20"/>
              </w:rPr>
            </w:pPr>
            <w:r w:rsidRPr="00531DA3">
              <w:rPr>
                <w:rFonts w:ascii="Arial" w:hAnsi="Arial" w:cs="Arial"/>
                <w:b/>
                <w:sz w:val="20"/>
                <w:szCs w:val="20"/>
              </w:rPr>
              <w:t>Bloque 2:</w:t>
            </w:r>
            <w:r w:rsidR="00DF4DF7" w:rsidRPr="00531DA3">
              <w:rPr>
                <w:rFonts w:ascii="Arial" w:hAnsi="Arial" w:cs="Arial"/>
                <w:b/>
                <w:sz w:val="20"/>
                <w:szCs w:val="20"/>
              </w:rPr>
              <w:t xml:space="preserve"> NÚMEROS</w:t>
            </w:r>
          </w:p>
          <w:p w:rsidR="00DF4DF7" w:rsidRPr="00531DA3" w:rsidRDefault="00DF4DF7" w:rsidP="00DF4DF7">
            <w:pPr>
              <w:tabs>
                <w:tab w:val="left" w:pos="340"/>
              </w:tabs>
              <w:spacing w:before="120" w:line="240" w:lineRule="exact"/>
              <w:ind w:left="227" w:hanging="227"/>
              <w:jc w:val="both"/>
              <w:rPr>
                <w:rFonts w:ascii="Arial" w:eastAsia="Times New Roman" w:hAnsi="Arial" w:cs="Arial"/>
                <w:sz w:val="18"/>
                <w:szCs w:val="19"/>
                <w:lang w:val="es-ES_tradnl" w:eastAsia="es-ES"/>
              </w:rPr>
            </w:pPr>
            <w:r w:rsidRPr="00531DA3">
              <w:rPr>
                <w:rFonts w:ascii="Arial" w:eastAsia="Times New Roman" w:hAnsi="Arial" w:cs="Arial"/>
                <w:sz w:val="18"/>
                <w:szCs w:val="19"/>
                <w:lang w:val="es-ES_tradnl" w:eastAsia="es-ES"/>
              </w:rPr>
              <w:t>- Orden y comparación de números de tres cifras.</w:t>
            </w:r>
          </w:p>
          <w:p w:rsidR="00DF4DF7" w:rsidRPr="00531DA3" w:rsidRDefault="00DF4DF7" w:rsidP="00DF4DF7">
            <w:pPr>
              <w:tabs>
                <w:tab w:val="left" w:pos="340"/>
              </w:tabs>
              <w:spacing w:before="60" w:line="240" w:lineRule="exact"/>
              <w:ind w:left="227" w:hanging="227"/>
              <w:jc w:val="both"/>
              <w:rPr>
                <w:rFonts w:ascii="Arial" w:eastAsia="Times New Roman" w:hAnsi="Arial" w:cs="Arial"/>
                <w:sz w:val="18"/>
                <w:szCs w:val="18"/>
                <w:lang w:val="es-ES_tradnl" w:eastAsia="es-ES"/>
              </w:rPr>
            </w:pPr>
            <w:r w:rsidRPr="00531DA3">
              <w:rPr>
                <w:rFonts w:ascii="Arial" w:eastAsia="Times New Roman" w:hAnsi="Arial" w:cs="Arial"/>
                <w:sz w:val="18"/>
                <w:szCs w:val="19"/>
                <w:lang w:val="es-ES_tradnl" w:eastAsia="es-ES"/>
              </w:rPr>
              <w:t>- Escritura número</w:t>
            </w:r>
            <w:r w:rsidRPr="00531DA3">
              <w:rPr>
                <w:rFonts w:ascii="Arial" w:eastAsia="Times New Roman" w:hAnsi="Arial" w:cs="Arial"/>
                <w:sz w:val="18"/>
                <w:szCs w:val="18"/>
                <w:lang w:val="es-ES_tradnl" w:eastAsia="es-ES"/>
              </w:rPr>
              <w:t>s naturales hasta de tres cifras.</w:t>
            </w:r>
          </w:p>
          <w:p w:rsidR="00DF4DF7" w:rsidRPr="00531DA3" w:rsidRDefault="00DF4DF7" w:rsidP="00DF4DF7">
            <w:pPr>
              <w:tabs>
                <w:tab w:val="left" w:pos="340"/>
              </w:tabs>
              <w:spacing w:before="60" w:line="240" w:lineRule="exact"/>
              <w:ind w:left="227" w:hanging="227"/>
              <w:jc w:val="both"/>
              <w:rPr>
                <w:rFonts w:ascii="Arial" w:eastAsia="Times New Roman" w:hAnsi="Arial" w:cs="Arial"/>
                <w:sz w:val="18"/>
                <w:szCs w:val="18"/>
                <w:lang w:val="es-ES_tradnl" w:eastAsia="es-ES"/>
              </w:rPr>
            </w:pPr>
            <w:r w:rsidRPr="00531DA3">
              <w:rPr>
                <w:rFonts w:ascii="Arial" w:eastAsia="Times New Roman" w:hAnsi="Arial" w:cs="Arial"/>
                <w:sz w:val="18"/>
                <w:szCs w:val="18"/>
                <w:lang w:val="es-ES_tradnl" w:eastAsia="es-ES"/>
              </w:rPr>
              <w:lastRenderedPageBreak/>
              <w:t>–</w:t>
            </w:r>
            <w:r w:rsidRPr="00531DA3">
              <w:rPr>
                <w:rFonts w:ascii="Arial" w:eastAsia="Times New Roman" w:hAnsi="Arial" w:cs="Arial"/>
                <w:sz w:val="18"/>
                <w:szCs w:val="18"/>
                <w:lang w:val="es-ES_tradnl" w:eastAsia="es-ES"/>
              </w:rPr>
              <w:tab/>
              <w:t>Lectura de números naturales hasta de tres cifras.</w:t>
            </w:r>
          </w:p>
          <w:p w:rsidR="00DF4DF7" w:rsidRPr="00531DA3" w:rsidRDefault="00DF4DF7" w:rsidP="00DF4DF7">
            <w:pPr>
              <w:tabs>
                <w:tab w:val="left" w:pos="340"/>
              </w:tabs>
              <w:spacing w:before="60" w:line="240" w:lineRule="exact"/>
              <w:ind w:left="227" w:hanging="227"/>
              <w:jc w:val="both"/>
              <w:rPr>
                <w:rFonts w:ascii="Arial" w:eastAsia="Times New Roman" w:hAnsi="Arial" w:cs="Arial"/>
                <w:sz w:val="18"/>
                <w:szCs w:val="18"/>
                <w:lang w:val="es-ES_tradnl" w:eastAsia="es-ES"/>
              </w:rPr>
            </w:pPr>
            <w:r w:rsidRPr="00531DA3">
              <w:rPr>
                <w:rFonts w:ascii="Arial" w:eastAsia="Times New Roman" w:hAnsi="Arial" w:cs="Arial"/>
                <w:sz w:val="18"/>
                <w:szCs w:val="18"/>
                <w:lang w:val="es-ES_tradnl" w:eastAsia="es-ES"/>
              </w:rPr>
              <w:t>–</w:t>
            </w:r>
            <w:r w:rsidRPr="00531DA3">
              <w:rPr>
                <w:rFonts w:ascii="Arial" w:eastAsia="Times New Roman" w:hAnsi="Arial" w:cs="Arial"/>
                <w:sz w:val="18"/>
                <w:szCs w:val="18"/>
                <w:lang w:val="es-ES_tradnl" w:eastAsia="es-ES"/>
              </w:rPr>
              <w:tab/>
              <w:t>Redondeo de números naturales a las centenas.</w:t>
            </w:r>
          </w:p>
          <w:p w:rsidR="00DF4DF7" w:rsidRPr="00531DA3" w:rsidRDefault="00DF4DF7" w:rsidP="00DF4DF7">
            <w:pPr>
              <w:tabs>
                <w:tab w:val="left" w:pos="340"/>
              </w:tabs>
              <w:spacing w:before="60" w:line="240" w:lineRule="exact"/>
              <w:ind w:left="227" w:hanging="227"/>
              <w:jc w:val="both"/>
              <w:rPr>
                <w:rFonts w:ascii="Arial" w:eastAsia="Times New Roman" w:hAnsi="Arial" w:cs="Arial"/>
                <w:sz w:val="18"/>
                <w:szCs w:val="18"/>
                <w:lang w:val="es-ES_tradnl" w:eastAsia="es-ES"/>
              </w:rPr>
            </w:pPr>
            <w:r w:rsidRPr="00531DA3">
              <w:rPr>
                <w:rFonts w:ascii="Arial" w:eastAsia="Times New Roman" w:hAnsi="Arial" w:cs="Arial"/>
                <w:sz w:val="18"/>
                <w:szCs w:val="18"/>
                <w:lang w:val="es-ES_tradnl" w:eastAsia="es-ES"/>
              </w:rPr>
              <w:t>–</w:t>
            </w:r>
            <w:r w:rsidRPr="00531DA3">
              <w:rPr>
                <w:rFonts w:ascii="Arial" w:eastAsia="Times New Roman" w:hAnsi="Arial" w:cs="Arial"/>
                <w:sz w:val="18"/>
                <w:szCs w:val="18"/>
                <w:lang w:val="es-ES_tradnl" w:eastAsia="es-ES"/>
              </w:rPr>
              <w:tab/>
              <w:t>Ordenación de números de tres cifras estableciendo comparaciones entre ellos.</w:t>
            </w:r>
          </w:p>
          <w:p w:rsidR="00DF4DF7" w:rsidRPr="00531DA3" w:rsidRDefault="00DF4DF7" w:rsidP="00DF4DF7">
            <w:pPr>
              <w:tabs>
                <w:tab w:val="left" w:pos="340"/>
              </w:tabs>
              <w:spacing w:before="60" w:line="240" w:lineRule="exact"/>
              <w:ind w:left="227" w:hanging="227"/>
              <w:jc w:val="both"/>
              <w:rPr>
                <w:rFonts w:ascii="Arial" w:eastAsia="Times New Roman" w:hAnsi="Arial" w:cs="Arial"/>
                <w:sz w:val="18"/>
                <w:szCs w:val="18"/>
                <w:lang w:val="es-ES_tradnl" w:eastAsia="es-ES"/>
              </w:rPr>
            </w:pPr>
            <w:r w:rsidRPr="00531DA3">
              <w:rPr>
                <w:rFonts w:ascii="Arial" w:eastAsia="Times New Roman" w:hAnsi="Arial" w:cs="Arial"/>
                <w:sz w:val="18"/>
                <w:szCs w:val="18"/>
                <w:lang w:val="es-ES_tradnl" w:eastAsia="es-ES"/>
              </w:rPr>
              <w:t>–</w:t>
            </w:r>
            <w:r w:rsidRPr="00531DA3">
              <w:rPr>
                <w:rFonts w:ascii="Arial" w:eastAsia="Times New Roman" w:hAnsi="Arial" w:cs="Arial"/>
                <w:sz w:val="18"/>
                <w:szCs w:val="18"/>
                <w:lang w:val="es-ES_tradnl" w:eastAsia="es-ES"/>
              </w:rPr>
              <w:tab/>
              <w:t>Números pares e impares.</w:t>
            </w:r>
          </w:p>
          <w:p w:rsidR="003E230C" w:rsidRPr="00531DA3" w:rsidRDefault="00DF4DF7" w:rsidP="00DF4DF7">
            <w:pPr>
              <w:tabs>
                <w:tab w:val="left" w:pos="340"/>
              </w:tabs>
              <w:spacing w:before="120" w:line="240" w:lineRule="exact"/>
              <w:ind w:left="227" w:hanging="227"/>
              <w:jc w:val="both"/>
              <w:rPr>
                <w:rFonts w:ascii="Arial" w:eastAsia="Times New Roman" w:hAnsi="Arial" w:cs="Arial"/>
                <w:sz w:val="18"/>
                <w:szCs w:val="18"/>
                <w:lang w:val="es-ES_tradnl" w:eastAsia="es-ES"/>
              </w:rPr>
            </w:pPr>
            <w:r w:rsidRPr="00531DA3">
              <w:rPr>
                <w:rFonts w:ascii="Tms Rmn" w:eastAsia="Times New Roman" w:hAnsi="Tms Rmn" w:cs="Tms Rmn"/>
                <w:sz w:val="18"/>
                <w:szCs w:val="18"/>
                <w:lang w:val="es-ES_tradnl" w:eastAsia="es-ES"/>
              </w:rPr>
              <w:t>–</w:t>
            </w:r>
            <w:r w:rsidRPr="00531DA3">
              <w:rPr>
                <w:rFonts w:ascii="Arial" w:eastAsia="Times New Roman" w:hAnsi="Arial" w:cs="Arial"/>
                <w:sz w:val="18"/>
                <w:szCs w:val="18"/>
                <w:lang w:val="es-ES_tradnl" w:eastAsia="es-ES"/>
              </w:rPr>
              <w:tab/>
              <w:t>Números ordinales hasta el 31º.</w:t>
            </w:r>
          </w:p>
          <w:p w:rsidR="00DF4DF7" w:rsidRPr="00531DA3" w:rsidRDefault="00DF4DF7" w:rsidP="00DF4DF7">
            <w:pPr>
              <w:tabs>
                <w:tab w:val="left" w:pos="340"/>
              </w:tabs>
              <w:spacing w:before="120" w:line="240" w:lineRule="exact"/>
              <w:ind w:left="227" w:hanging="227"/>
              <w:jc w:val="both"/>
              <w:rPr>
                <w:rFonts w:ascii="Arial" w:eastAsia="Times New Roman" w:hAnsi="Arial" w:cs="Arial"/>
                <w:sz w:val="18"/>
                <w:szCs w:val="19"/>
                <w:lang w:val="es-ES_tradnl" w:eastAsia="es-ES"/>
              </w:rPr>
            </w:pPr>
            <w:r w:rsidRPr="00531DA3">
              <w:rPr>
                <w:rFonts w:ascii="Arial" w:eastAsia="Times New Roman" w:hAnsi="Arial" w:cs="Arial"/>
                <w:sz w:val="18"/>
                <w:szCs w:val="19"/>
                <w:lang w:val="es-ES_tradnl" w:eastAsia="es-ES"/>
              </w:rPr>
              <w:t>-   Elaboración y uso de estrategias de cálculo mental para sumar y restar decenas y centenas.</w:t>
            </w:r>
          </w:p>
          <w:p w:rsidR="00DF4DF7" w:rsidRPr="00531DA3" w:rsidRDefault="00DF4DF7" w:rsidP="00DF4DF7">
            <w:pPr>
              <w:tabs>
                <w:tab w:val="left" w:pos="340"/>
              </w:tabs>
              <w:spacing w:before="120" w:line="240" w:lineRule="exact"/>
              <w:ind w:left="227" w:hanging="227"/>
              <w:jc w:val="both"/>
              <w:rPr>
                <w:rFonts w:ascii="Arial" w:eastAsia="Times New Roman" w:hAnsi="Arial" w:cs="Arial"/>
                <w:sz w:val="18"/>
                <w:szCs w:val="20"/>
                <w:lang w:val="es-ES_tradnl" w:eastAsia="es-ES"/>
              </w:rPr>
            </w:pPr>
            <w:r w:rsidRPr="00531DA3">
              <w:rPr>
                <w:rFonts w:ascii="Tms Rmn" w:eastAsia="Times New Roman" w:hAnsi="Tms Rmn" w:cs="Tms Rmn"/>
                <w:sz w:val="18"/>
                <w:szCs w:val="20"/>
                <w:lang w:val="es-ES_tradnl" w:eastAsia="es-ES"/>
              </w:rPr>
              <w:t>–</w:t>
            </w:r>
            <w:r w:rsidRPr="00531DA3">
              <w:rPr>
                <w:rFonts w:ascii="Arial" w:eastAsia="Times New Roman" w:hAnsi="Arial" w:cs="Arial"/>
                <w:sz w:val="18"/>
                <w:szCs w:val="20"/>
                <w:lang w:val="es-ES_tradnl" w:eastAsia="es-ES"/>
              </w:rPr>
              <w:tab/>
              <w:t>Repaso de los algoritmos de suma y resta.</w:t>
            </w:r>
          </w:p>
          <w:p w:rsidR="0026671F" w:rsidRPr="00531DA3" w:rsidRDefault="0026671F" w:rsidP="00DF4DF7">
            <w:pPr>
              <w:tabs>
                <w:tab w:val="left" w:pos="340"/>
              </w:tabs>
              <w:spacing w:before="120" w:line="240" w:lineRule="exact"/>
              <w:ind w:left="227" w:hanging="227"/>
              <w:jc w:val="both"/>
              <w:rPr>
                <w:rFonts w:ascii="Arial" w:eastAsia="Times New Roman" w:hAnsi="Arial" w:cs="Arial"/>
                <w:sz w:val="18"/>
                <w:szCs w:val="20"/>
                <w:lang w:val="es-ES_tradnl" w:eastAsia="es-ES"/>
              </w:rPr>
            </w:pPr>
          </w:p>
          <w:p w:rsidR="0026671F" w:rsidRPr="00531DA3" w:rsidRDefault="0026671F" w:rsidP="00DF4DF7">
            <w:pPr>
              <w:tabs>
                <w:tab w:val="left" w:pos="340"/>
              </w:tabs>
              <w:spacing w:before="120" w:line="240" w:lineRule="exact"/>
              <w:ind w:left="227" w:hanging="227"/>
              <w:jc w:val="both"/>
              <w:rPr>
                <w:rFonts w:ascii="Arial" w:eastAsia="Times New Roman" w:hAnsi="Arial" w:cs="Arial"/>
                <w:b/>
                <w:sz w:val="20"/>
                <w:szCs w:val="20"/>
                <w:lang w:val="es-ES_tradnl" w:eastAsia="es-ES"/>
              </w:rPr>
            </w:pPr>
            <w:r w:rsidRPr="00531DA3">
              <w:rPr>
                <w:rFonts w:ascii="Arial" w:eastAsia="Times New Roman" w:hAnsi="Arial" w:cs="Arial"/>
                <w:b/>
                <w:sz w:val="20"/>
                <w:szCs w:val="20"/>
                <w:lang w:val="es-ES_tradnl" w:eastAsia="es-ES"/>
              </w:rPr>
              <w:t>Bloque 3: MEDIDAS</w:t>
            </w:r>
          </w:p>
          <w:p w:rsidR="0026671F" w:rsidRPr="00531DA3" w:rsidRDefault="0026671F" w:rsidP="00DF4DF7">
            <w:pPr>
              <w:tabs>
                <w:tab w:val="left" w:pos="340"/>
              </w:tabs>
              <w:spacing w:before="120" w:line="240" w:lineRule="exact"/>
              <w:ind w:left="227" w:hanging="227"/>
              <w:jc w:val="both"/>
              <w:rPr>
                <w:rFonts w:ascii="Arial" w:hAnsi="Arial" w:cs="Arial"/>
                <w:b/>
                <w:sz w:val="20"/>
                <w:szCs w:val="20"/>
              </w:rPr>
            </w:pPr>
            <w:r w:rsidRPr="00531DA3">
              <w:rPr>
                <w:sz w:val="18"/>
                <w:lang w:val="es-ES_tradnl"/>
              </w:rPr>
              <w:t xml:space="preserve">- </w:t>
            </w:r>
            <w:r w:rsidRPr="00531DA3">
              <w:rPr>
                <w:rFonts w:ascii="Arial" w:hAnsi="Arial" w:cs="Arial"/>
                <w:sz w:val="18"/>
                <w:lang w:val="es-ES_tradnl"/>
              </w:rPr>
              <w:t>El sistema monetario de la Unión Europea.</w:t>
            </w:r>
          </w:p>
        </w:tc>
      </w:tr>
      <w:tr w:rsidR="008435B7" w:rsidRPr="00A47C71" w:rsidTr="002F1106">
        <w:trPr>
          <w:trHeight w:val="219"/>
        </w:trPr>
        <w:tc>
          <w:tcPr>
            <w:tcW w:w="959" w:type="dxa"/>
            <w:vMerge/>
            <w:shd w:val="clear" w:color="auto" w:fill="DBE5F1" w:themeFill="accent1" w:themeFillTint="33"/>
            <w:textDirection w:val="btLr"/>
          </w:tcPr>
          <w:p w:rsidR="000765F1" w:rsidRPr="008435B7" w:rsidRDefault="000765F1" w:rsidP="00BA11AF">
            <w:pPr>
              <w:ind w:left="113" w:right="113"/>
              <w:jc w:val="center"/>
              <w:rPr>
                <w:rFonts w:ascii="Arial" w:hAnsi="Arial" w:cs="Arial"/>
                <w:b/>
                <w:color w:val="FF0000"/>
                <w:sz w:val="32"/>
                <w:szCs w:val="32"/>
              </w:rPr>
            </w:pPr>
          </w:p>
        </w:tc>
        <w:tc>
          <w:tcPr>
            <w:tcW w:w="2894" w:type="dxa"/>
            <w:shd w:val="clear" w:color="auto" w:fill="EAF1DD" w:themeFill="accent3" w:themeFillTint="33"/>
          </w:tcPr>
          <w:p w:rsidR="000765F1" w:rsidRPr="00C200C3" w:rsidRDefault="00E372FA">
            <w:pPr>
              <w:rPr>
                <w:rFonts w:ascii="Arial" w:hAnsi="Arial" w:cs="Arial"/>
                <w:b/>
              </w:rPr>
            </w:pPr>
            <w:r w:rsidRPr="00C200C3">
              <w:rPr>
                <w:rFonts w:ascii="Arial" w:hAnsi="Arial" w:cs="Arial"/>
                <w:b/>
              </w:rPr>
              <w:t>COMPETENCIAS</w:t>
            </w:r>
          </w:p>
        </w:tc>
        <w:tc>
          <w:tcPr>
            <w:tcW w:w="10367" w:type="dxa"/>
          </w:tcPr>
          <w:p w:rsidR="00850529" w:rsidRPr="00C200C3" w:rsidRDefault="00850529" w:rsidP="00850529">
            <w:pPr>
              <w:spacing w:after="120"/>
              <w:jc w:val="both"/>
              <w:rPr>
                <w:lang w:val="en-US"/>
              </w:rPr>
            </w:pPr>
            <w:r w:rsidRPr="00C200C3">
              <w:rPr>
                <w:lang w:val="en-US"/>
              </w:rPr>
              <w:t>SIEP</w:t>
            </w:r>
          </w:p>
          <w:p w:rsidR="00850529" w:rsidRPr="00C200C3" w:rsidRDefault="00850529" w:rsidP="00850529">
            <w:pPr>
              <w:spacing w:after="120"/>
              <w:jc w:val="both"/>
              <w:rPr>
                <w:lang w:val="en-US"/>
              </w:rPr>
            </w:pPr>
            <w:r w:rsidRPr="00C200C3">
              <w:rPr>
                <w:lang w:val="en-US"/>
              </w:rPr>
              <w:t>CMCT</w:t>
            </w:r>
          </w:p>
          <w:p w:rsidR="00E372FA" w:rsidRPr="00C200C3" w:rsidRDefault="00850529" w:rsidP="00850529">
            <w:pPr>
              <w:spacing w:after="120"/>
              <w:jc w:val="both"/>
              <w:rPr>
                <w:lang w:val="en-US"/>
              </w:rPr>
            </w:pPr>
            <w:r w:rsidRPr="00C200C3">
              <w:rPr>
                <w:lang w:val="en-US"/>
              </w:rPr>
              <w:t>CAA</w:t>
            </w:r>
          </w:p>
        </w:tc>
      </w:tr>
    </w:tbl>
    <w:p w:rsidR="00C60DFF" w:rsidRPr="008435B7" w:rsidRDefault="00C60DFF">
      <w:pPr>
        <w:rPr>
          <w:color w:val="FF0000"/>
          <w:lang w:val="en-US"/>
        </w:rPr>
      </w:pPr>
    </w:p>
    <w:tbl>
      <w:tblPr>
        <w:tblStyle w:val="Tablaconcuadrcula"/>
        <w:tblW w:w="0" w:type="auto"/>
        <w:tblLook w:val="04A0"/>
      </w:tblPr>
      <w:tblGrid>
        <w:gridCol w:w="675"/>
        <w:gridCol w:w="3367"/>
        <w:gridCol w:w="3367"/>
        <w:gridCol w:w="3367"/>
        <w:gridCol w:w="3368"/>
      </w:tblGrid>
      <w:tr w:rsidR="00A013F1" w:rsidRPr="00A013F1" w:rsidTr="00D04D0F">
        <w:tc>
          <w:tcPr>
            <w:tcW w:w="675" w:type="dxa"/>
            <w:vMerge w:val="restart"/>
            <w:shd w:val="clear" w:color="auto" w:fill="DBE5F1" w:themeFill="accent1" w:themeFillTint="33"/>
            <w:textDirection w:val="btLr"/>
          </w:tcPr>
          <w:p w:rsidR="00BA11AF" w:rsidRPr="00A013F1" w:rsidRDefault="00BA11AF" w:rsidP="00BA11AF">
            <w:pPr>
              <w:ind w:left="113" w:right="113"/>
              <w:jc w:val="center"/>
              <w:rPr>
                <w:rFonts w:ascii="Arial" w:hAnsi="Arial" w:cs="Arial"/>
                <w:b/>
                <w:sz w:val="32"/>
                <w:szCs w:val="32"/>
              </w:rPr>
            </w:pPr>
            <w:r w:rsidRPr="00A013F1">
              <w:rPr>
                <w:rFonts w:ascii="Arial" w:hAnsi="Arial" w:cs="Arial"/>
                <w:b/>
                <w:sz w:val="32"/>
                <w:szCs w:val="32"/>
              </w:rPr>
              <w:t>TRANSPOSICIÓN DIDÁCTICA</w:t>
            </w:r>
          </w:p>
        </w:tc>
        <w:tc>
          <w:tcPr>
            <w:tcW w:w="13469" w:type="dxa"/>
            <w:gridSpan w:val="4"/>
            <w:shd w:val="clear" w:color="auto" w:fill="F2DBDB" w:themeFill="accent2" w:themeFillTint="33"/>
          </w:tcPr>
          <w:p w:rsidR="00BA11AF" w:rsidRPr="00A013F1" w:rsidRDefault="00BA11AF">
            <w:pPr>
              <w:rPr>
                <w:rFonts w:ascii="Arial" w:hAnsi="Arial" w:cs="Arial"/>
                <w:b/>
                <w:sz w:val="24"/>
                <w:szCs w:val="24"/>
              </w:rPr>
            </w:pPr>
            <w:r w:rsidRPr="00A013F1">
              <w:rPr>
                <w:rFonts w:ascii="Arial" w:hAnsi="Arial" w:cs="Arial"/>
                <w:b/>
                <w:sz w:val="24"/>
                <w:szCs w:val="24"/>
              </w:rPr>
              <w:t>TÍTULO TAREA:</w:t>
            </w:r>
            <w:r w:rsidR="00A013F1" w:rsidRPr="00A013F1">
              <w:rPr>
                <w:rFonts w:ascii="Arial" w:hAnsi="Arial" w:cs="Arial"/>
                <w:b/>
                <w:sz w:val="24"/>
                <w:szCs w:val="24"/>
              </w:rPr>
              <w:t xml:space="preserve"> MI ANUNCIO PUBLICITARIO</w:t>
            </w:r>
          </w:p>
          <w:p w:rsidR="00BA11AF" w:rsidRPr="00A013F1" w:rsidRDefault="00BA11AF">
            <w:pPr>
              <w:rPr>
                <w:rFonts w:ascii="Arial" w:hAnsi="Arial" w:cs="Arial"/>
                <w:b/>
                <w:sz w:val="24"/>
                <w:szCs w:val="24"/>
              </w:rPr>
            </w:pPr>
          </w:p>
          <w:p w:rsidR="00BA11AF" w:rsidRPr="00A013F1" w:rsidRDefault="00BA11AF">
            <w:pPr>
              <w:rPr>
                <w:rFonts w:ascii="Arial" w:hAnsi="Arial" w:cs="Arial"/>
                <w:b/>
                <w:sz w:val="24"/>
                <w:szCs w:val="24"/>
              </w:rPr>
            </w:pPr>
          </w:p>
        </w:tc>
      </w:tr>
      <w:tr w:rsidR="00A013F1" w:rsidRPr="00A013F1" w:rsidTr="002F1106">
        <w:tc>
          <w:tcPr>
            <w:tcW w:w="675" w:type="dxa"/>
            <w:vMerge/>
            <w:shd w:val="clear" w:color="auto" w:fill="DBE5F1" w:themeFill="accent1" w:themeFillTint="33"/>
          </w:tcPr>
          <w:p w:rsidR="00BA11AF" w:rsidRPr="00A013F1" w:rsidRDefault="00BA11AF"/>
        </w:tc>
        <w:tc>
          <w:tcPr>
            <w:tcW w:w="6734" w:type="dxa"/>
            <w:gridSpan w:val="2"/>
            <w:shd w:val="clear" w:color="auto" w:fill="DBE5F1" w:themeFill="accent1" w:themeFillTint="33"/>
          </w:tcPr>
          <w:p w:rsidR="00BA11AF" w:rsidRPr="00A013F1" w:rsidRDefault="00BA11AF">
            <w:pPr>
              <w:rPr>
                <w:rFonts w:ascii="Arial" w:hAnsi="Arial" w:cs="Arial"/>
                <w:b/>
                <w:sz w:val="24"/>
                <w:szCs w:val="24"/>
              </w:rPr>
            </w:pPr>
            <w:r w:rsidRPr="00A013F1">
              <w:rPr>
                <w:rFonts w:ascii="Arial" w:hAnsi="Arial" w:cs="Arial"/>
                <w:b/>
                <w:sz w:val="24"/>
                <w:szCs w:val="24"/>
              </w:rPr>
              <w:t>ACTIVIDADES</w:t>
            </w:r>
          </w:p>
        </w:tc>
        <w:tc>
          <w:tcPr>
            <w:tcW w:w="6735" w:type="dxa"/>
            <w:gridSpan w:val="2"/>
            <w:shd w:val="clear" w:color="auto" w:fill="DBE5F1" w:themeFill="accent1" w:themeFillTint="33"/>
          </w:tcPr>
          <w:p w:rsidR="00BA11AF" w:rsidRPr="00A013F1" w:rsidRDefault="00BA11AF">
            <w:pPr>
              <w:rPr>
                <w:rFonts w:ascii="Arial" w:hAnsi="Arial" w:cs="Arial"/>
                <w:b/>
                <w:sz w:val="24"/>
                <w:szCs w:val="24"/>
              </w:rPr>
            </w:pPr>
            <w:r w:rsidRPr="00A013F1">
              <w:rPr>
                <w:rFonts w:ascii="Arial" w:hAnsi="Arial" w:cs="Arial"/>
                <w:b/>
                <w:sz w:val="24"/>
                <w:szCs w:val="24"/>
              </w:rPr>
              <w:t>EJERCICIOS</w:t>
            </w:r>
          </w:p>
        </w:tc>
      </w:tr>
      <w:tr w:rsidR="00A013F1" w:rsidRPr="00A013F1" w:rsidTr="00BA11AF">
        <w:tc>
          <w:tcPr>
            <w:tcW w:w="675" w:type="dxa"/>
            <w:vMerge/>
            <w:shd w:val="clear" w:color="auto" w:fill="DBE5F1" w:themeFill="accent1" w:themeFillTint="33"/>
          </w:tcPr>
          <w:p w:rsidR="00BA11AF" w:rsidRPr="00A013F1" w:rsidRDefault="00BA11AF"/>
        </w:tc>
        <w:tc>
          <w:tcPr>
            <w:tcW w:w="6734" w:type="dxa"/>
            <w:gridSpan w:val="2"/>
          </w:tcPr>
          <w:p w:rsidR="00A013F1" w:rsidRPr="002718B5" w:rsidRDefault="002718B5" w:rsidP="002718B5">
            <w:pPr>
              <w:numPr>
                <w:ilvl w:val="0"/>
                <w:numId w:val="4"/>
              </w:numPr>
              <w:rPr>
                <w:rFonts w:eastAsia="Calibri" w:cs="Arial"/>
              </w:rPr>
            </w:pPr>
            <w:r>
              <w:rPr>
                <w:rFonts w:ascii="Arial" w:eastAsia="Calibri" w:hAnsi="Arial" w:cs="Arial"/>
                <w:sz w:val="20"/>
                <w:szCs w:val="20"/>
              </w:rPr>
              <w:t xml:space="preserve">Los </w:t>
            </w:r>
            <w:r w:rsidRPr="002718B5">
              <w:rPr>
                <w:rFonts w:eastAsia="Calibri" w:cs="Arial"/>
              </w:rPr>
              <w:t xml:space="preserve">alumnos en pequeños grupos </w:t>
            </w:r>
            <w:r w:rsidRPr="002718B5">
              <w:rPr>
                <w:rFonts w:eastAsia="Calibri" w:cs="Arial"/>
                <w:bCs/>
              </w:rPr>
              <w:t>crearán un anuncio publicitario mediante el cual darán publicidad a un objeto, viaje o cualquier otro elemento.</w:t>
            </w:r>
          </w:p>
          <w:p w:rsidR="00A013F1" w:rsidRPr="002718B5" w:rsidRDefault="00A013F1" w:rsidP="00A013F1">
            <w:pPr>
              <w:rPr>
                <w:rFonts w:ascii="Arial" w:eastAsia="Calibri" w:hAnsi="Arial" w:cs="Arial"/>
                <w:sz w:val="20"/>
                <w:szCs w:val="20"/>
              </w:rPr>
            </w:pPr>
          </w:p>
          <w:p w:rsidR="00A013F1" w:rsidRPr="00A013F1" w:rsidRDefault="00A013F1" w:rsidP="00A013F1">
            <w:pPr>
              <w:numPr>
                <w:ilvl w:val="0"/>
                <w:numId w:val="4"/>
              </w:numPr>
              <w:rPr>
                <w:rFonts w:ascii="Arial" w:eastAsia="Calibri" w:hAnsi="Arial" w:cs="Arial"/>
                <w:sz w:val="20"/>
                <w:szCs w:val="20"/>
              </w:rPr>
            </w:pPr>
            <w:r w:rsidRPr="00A013F1">
              <w:rPr>
                <w:rFonts w:ascii="Arial" w:eastAsia="Calibri" w:hAnsi="Arial" w:cs="Arial"/>
                <w:sz w:val="20"/>
                <w:szCs w:val="20"/>
              </w:rPr>
              <w:t>Buscar</w:t>
            </w:r>
            <w:r w:rsidR="002718B5">
              <w:rPr>
                <w:rFonts w:ascii="Arial" w:eastAsia="Calibri" w:hAnsi="Arial" w:cs="Arial"/>
                <w:sz w:val="20"/>
                <w:szCs w:val="20"/>
              </w:rPr>
              <w:t>án</w:t>
            </w:r>
            <w:r w:rsidRPr="00A013F1">
              <w:rPr>
                <w:rFonts w:ascii="Arial" w:eastAsia="Calibri" w:hAnsi="Arial" w:cs="Arial"/>
                <w:sz w:val="20"/>
                <w:szCs w:val="20"/>
              </w:rPr>
              <w:t xml:space="preserve"> información sobre e</w:t>
            </w:r>
            <w:r w:rsidR="002718B5">
              <w:rPr>
                <w:rFonts w:ascii="Arial" w:eastAsia="Calibri" w:hAnsi="Arial" w:cs="Arial"/>
                <w:sz w:val="20"/>
                <w:szCs w:val="20"/>
              </w:rPr>
              <w:t>l precio del producto</w:t>
            </w:r>
            <w:r w:rsidRPr="00A013F1">
              <w:rPr>
                <w:rFonts w:ascii="Arial" w:eastAsia="Calibri" w:hAnsi="Arial" w:cs="Arial"/>
                <w:sz w:val="20"/>
                <w:szCs w:val="20"/>
              </w:rPr>
              <w:t>.</w:t>
            </w:r>
          </w:p>
          <w:p w:rsidR="00A013F1" w:rsidRPr="00A013F1" w:rsidRDefault="00A013F1" w:rsidP="00A013F1">
            <w:pPr>
              <w:rPr>
                <w:rFonts w:ascii="Arial" w:eastAsia="Calibri" w:hAnsi="Arial" w:cs="Arial"/>
                <w:sz w:val="20"/>
                <w:szCs w:val="20"/>
              </w:rPr>
            </w:pPr>
          </w:p>
          <w:p w:rsidR="00A013F1" w:rsidRPr="00A013F1" w:rsidRDefault="00A013F1" w:rsidP="00A013F1">
            <w:pPr>
              <w:rPr>
                <w:rFonts w:ascii="Arial" w:eastAsia="Calibri" w:hAnsi="Arial" w:cs="Arial"/>
                <w:sz w:val="20"/>
                <w:szCs w:val="20"/>
              </w:rPr>
            </w:pPr>
          </w:p>
          <w:p w:rsidR="00A013F1" w:rsidRPr="00A013F1" w:rsidRDefault="00A013F1" w:rsidP="00A013F1">
            <w:pPr>
              <w:rPr>
                <w:rFonts w:ascii="Arial" w:eastAsia="Calibri" w:hAnsi="Arial" w:cs="Arial"/>
                <w:sz w:val="20"/>
                <w:szCs w:val="20"/>
              </w:rPr>
            </w:pPr>
          </w:p>
          <w:p w:rsidR="00A013F1" w:rsidRPr="00A013F1" w:rsidRDefault="00A013F1" w:rsidP="00A013F1">
            <w:pPr>
              <w:rPr>
                <w:rFonts w:ascii="Arial" w:eastAsia="Calibri" w:hAnsi="Arial" w:cs="Arial"/>
                <w:sz w:val="20"/>
                <w:szCs w:val="20"/>
              </w:rPr>
            </w:pPr>
          </w:p>
          <w:p w:rsidR="002718B5" w:rsidRPr="002718B5" w:rsidRDefault="002718B5" w:rsidP="00A013F1">
            <w:pPr>
              <w:numPr>
                <w:ilvl w:val="0"/>
                <w:numId w:val="4"/>
              </w:numPr>
              <w:contextualSpacing/>
              <w:rPr>
                <w:rFonts w:ascii="Arial" w:eastAsia="Calibri" w:hAnsi="Arial" w:cs="Arial"/>
              </w:rPr>
            </w:pPr>
            <w:r>
              <w:rPr>
                <w:rFonts w:ascii="Calibri" w:eastAsia="Calibri" w:hAnsi="Calibri" w:cs="Arial"/>
                <w:bCs/>
              </w:rPr>
              <w:lastRenderedPageBreak/>
              <w:t>En la</w:t>
            </w:r>
            <w:r w:rsidRPr="002718B5">
              <w:rPr>
                <w:rFonts w:ascii="Calibri" w:eastAsia="Calibri" w:hAnsi="Calibri" w:cs="Arial"/>
                <w:bCs/>
              </w:rPr>
              <w:t xml:space="preserve"> publicidad deberá aparecer además del lema el precio, descuento, promoción……del producto que estén publicitando.</w:t>
            </w:r>
          </w:p>
          <w:p w:rsidR="002718B5" w:rsidRPr="002718B5" w:rsidRDefault="002718B5" w:rsidP="002718B5">
            <w:pPr>
              <w:ind w:left="720"/>
              <w:contextualSpacing/>
              <w:rPr>
                <w:rFonts w:ascii="Arial" w:eastAsia="Calibri" w:hAnsi="Arial" w:cs="Arial"/>
              </w:rPr>
            </w:pPr>
          </w:p>
          <w:p w:rsidR="00BA11AF" w:rsidRPr="002718B5" w:rsidRDefault="002718B5" w:rsidP="002718B5">
            <w:pPr>
              <w:numPr>
                <w:ilvl w:val="0"/>
                <w:numId w:val="4"/>
              </w:numPr>
              <w:contextualSpacing/>
              <w:rPr>
                <w:rFonts w:ascii="Arial" w:hAnsi="Arial" w:cs="Arial"/>
              </w:rPr>
            </w:pPr>
            <w:r w:rsidRPr="002718B5">
              <w:rPr>
                <w:rFonts w:ascii="Calibri" w:eastAsia="Calibri" w:hAnsi="Calibri" w:cs="Arial"/>
                <w:bCs/>
              </w:rPr>
              <w:t>Una vez creada la publicidad deberá</w:t>
            </w:r>
            <w:r>
              <w:rPr>
                <w:rFonts w:ascii="Calibri" w:eastAsia="Calibri" w:hAnsi="Calibri" w:cs="Arial"/>
                <w:bCs/>
              </w:rPr>
              <w:t>n</w:t>
            </w:r>
            <w:r w:rsidRPr="002718B5">
              <w:rPr>
                <w:rFonts w:ascii="Calibri" w:eastAsia="Calibri" w:hAnsi="Calibri" w:cs="Arial"/>
                <w:bCs/>
              </w:rPr>
              <w:t xml:space="preserve"> de exponerla a sus compañeros/as y comparar con la publicidad que está en la vida cotidiana.</w:t>
            </w:r>
          </w:p>
        </w:tc>
        <w:tc>
          <w:tcPr>
            <w:tcW w:w="6735" w:type="dxa"/>
            <w:gridSpan w:val="2"/>
          </w:tcPr>
          <w:p w:rsidR="00A013F1" w:rsidRPr="00A013F1" w:rsidRDefault="00A013F1" w:rsidP="00A013F1">
            <w:pPr>
              <w:ind w:left="360"/>
              <w:rPr>
                <w:rFonts w:ascii="Arial" w:eastAsia="Calibri" w:hAnsi="Arial" w:cs="Arial"/>
                <w:sz w:val="20"/>
                <w:szCs w:val="20"/>
              </w:rPr>
            </w:pPr>
            <w:r w:rsidRPr="00A013F1">
              <w:rPr>
                <w:rFonts w:ascii="Arial" w:eastAsia="Calibri" w:hAnsi="Arial" w:cs="Arial"/>
                <w:sz w:val="20"/>
                <w:szCs w:val="20"/>
              </w:rPr>
              <w:lastRenderedPageBreak/>
              <w:t>1.1. Debatir para llega</w:t>
            </w:r>
            <w:r w:rsidR="002718B5">
              <w:rPr>
                <w:rFonts w:ascii="Arial" w:eastAsia="Calibri" w:hAnsi="Arial" w:cs="Arial"/>
                <w:sz w:val="20"/>
                <w:szCs w:val="20"/>
              </w:rPr>
              <w:t>r a un acuerdo sobre qué objeto elegir para hacer el cartel publicitario</w:t>
            </w:r>
            <w:r w:rsidRPr="00A013F1">
              <w:rPr>
                <w:rFonts w:ascii="Arial" w:eastAsia="Calibri" w:hAnsi="Arial" w:cs="Arial"/>
                <w:sz w:val="20"/>
                <w:szCs w:val="20"/>
              </w:rPr>
              <w:t>.</w:t>
            </w:r>
          </w:p>
          <w:p w:rsidR="00A013F1" w:rsidRPr="00A013F1" w:rsidRDefault="00A013F1" w:rsidP="00A013F1">
            <w:pPr>
              <w:ind w:left="360"/>
              <w:rPr>
                <w:rFonts w:ascii="Arial" w:eastAsia="Calibri" w:hAnsi="Arial" w:cs="Arial"/>
                <w:sz w:val="20"/>
                <w:szCs w:val="20"/>
              </w:rPr>
            </w:pPr>
          </w:p>
          <w:p w:rsidR="00A013F1" w:rsidRPr="00A013F1" w:rsidRDefault="00A013F1" w:rsidP="00A013F1">
            <w:pPr>
              <w:ind w:left="360"/>
              <w:rPr>
                <w:rFonts w:ascii="Arial" w:eastAsia="Calibri" w:hAnsi="Arial" w:cs="Arial"/>
                <w:sz w:val="20"/>
                <w:szCs w:val="20"/>
              </w:rPr>
            </w:pPr>
            <w:r w:rsidRPr="00A013F1">
              <w:rPr>
                <w:rFonts w:ascii="Arial" w:eastAsia="Calibri" w:hAnsi="Arial" w:cs="Arial"/>
                <w:sz w:val="20"/>
                <w:szCs w:val="20"/>
              </w:rPr>
              <w:t>2.1. Bus</w:t>
            </w:r>
            <w:r w:rsidR="002718B5">
              <w:rPr>
                <w:rFonts w:ascii="Arial" w:eastAsia="Calibri" w:hAnsi="Arial" w:cs="Arial"/>
                <w:sz w:val="20"/>
                <w:szCs w:val="20"/>
              </w:rPr>
              <w:t>car en internet información sobre el producto</w:t>
            </w:r>
            <w:r w:rsidRPr="00A013F1">
              <w:rPr>
                <w:rFonts w:ascii="Arial" w:eastAsia="Calibri" w:hAnsi="Arial" w:cs="Arial"/>
                <w:sz w:val="20"/>
                <w:szCs w:val="20"/>
              </w:rPr>
              <w:t>.</w:t>
            </w:r>
          </w:p>
          <w:p w:rsidR="00A013F1" w:rsidRPr="00A013F1" w:rsidRDefault="00A013F1" w:rsidP="00A013F1">
            <w:pPr>
              <w:ind w:left="360"/>
              <w:rPr>
                <w:rFonts w:ascii="Arial" w:eastAsia="Calibri" w:hAnsi="Arial" w:cs="Arial"/>
                <w:sz w:val="20"/>
                <w:szCs w:val="20"/>
              </w:rPr>
            </w:pPr>
          </w:p>
          <w:p w:rsidR="00A013F1" w:rsidRPr="00A013F1" w:rsidRDefault="002718B5" w:rsidP="00A013F1">
            <w:pPr>
              <w:ind w:left="360"/>
              <w:rPr>
                <w:rFonts w:ascii="Arial" w:eastAsia="Calibri" w:hAnsi="Arial" w:cs="Arial"/>
                <w:sz w:val="20"/>
                <w:szCs w:val="20"/>
              </w:rPr>
            </w:pPr>
            <w:r>
              <w:rPr>
                <w:rFonts w:ascii="Arial" w:eastAsia="Calibri" w:hAnsi="Arial" w:cs="Arial"/>
                <w:sz w:val="20"/>
                <w:szCs w:val="20"/>
              </w:rPr>
              <w:t>3.1. Recoger folletos de tiendas</w:t>
            </w:r>
            <w:r w:rsidR="00A013F1" w:rsidRPr="00A013F1">
              <w:rPr>
                <w:rFonts w:ascii="Arial" w:eastAsia="Calibri" w:hAnsi="Arial" w:cs="Arial"/>
                <w:sz w:val="20"/>
                <w:szCs w:val="20"/>
              </w:rPr>
              <w:t xml:space="preserve"> y buscar por interne</w:t>
            </w:r>
            <w:r>
              <w:rPr>
                <w:rFonts w:ascii="Arial" w:eastAsia="Calibri" w:hAnsi="Arial" w:cs="Arial"/>
                <w:sz w:val="20"/>
                <w:szCs w:val="20"/>
              </w:rPr>
              <w:t>t las ofertas que para ese producto se</w:t>
            </w:r>
            <w:r w:rsidR="00A013F1" w:rsidRPr="00A013F1">
              <w:rPr>
                <w:rFonts w:ascii="Arial" w:eastAsia="Calibri" w:hAnsi="Arial" w:cs="Arial"/>
                <w:sz w:val="20"/>
                <w:szCs w:val="20"/>
              </w:rPr>
              <w:t xml:space="preserve"> ofrecen.</w:t>
            </w:r>
          </w:p>
          <w:p w:rsidR="00A013F1" w:rsidRPr="00A013F1" w:rsidRDefault="00A013F1" w:rsidP="00A013F1">
            <w:pPr>
              <w:ind w:left="360"/>
              <w:rPr>
                <w:rFonts w:ascii="Arial" w:eastAsia="Calibri" w:hAnsi="Arial" w:cs="Arial"/>
                <w:sz w:val="20"/>
                <w:szCs w:val="20"/>
              </w:rPr>
            </w:pPr>
          </w:p>
          <w:p w:rsidR="00A013F1" w:rsidRPr="00A013F1" w:rsidRDefault="002718B5" w:rsidP="002718B5">
            <w:pPr>
              <w:ind w:left="360"/>
              <w:rPr>
                <w:rFonts w:ascii="Arial" w:eastAsia="Calibri" w:hAnsi="Arial" w:cs="Arial"/>
                <w:sz w:val="20"/>
                <w:szCs w:val="20"/>
              </w:rPr>
            </w:pPr>
            <w:r>
              <w:rPr>
                <w:rFonts w:ascii="Arial" w:eastAsia="Calibri" w:hAnsi="Arial" w:cs="Arial"/>
                <w:sz w:val="20"/>
                <w:szCs w:val="20"/>
              </w:rPr>
              <w:t>4.1</w:t>
            </w:r>
            <w:r w:rsidR="00A013F1" w:rsidRPr="00A013F1">
              <w:rPr>
                <w:rFonts w:ascii="Arial" w:eastAsia="Calibri" w:hAnsi="Arial" w:cs="Arial"/>
                <w:sz w:val="20"/>
                <w:szCs w:val="20"/>
              </w:rPr>
              <w:t>. Recopilar la informa</w:t>
            </w:r>
            <w:r>
              <w:rPr>
                <w:rFonts w:ascii="Arial" w:eastAsia="Calibri" w:hAnsi="Arial" w:cs="Arial"/>
                <w:sz w:val="20"/>
                <w:szCs w:val="20"/>
              </w:rPr>
              <w:t>ción y r</w:t>
            </w:r>
            <w:r w:rsidR="00A013F1" w:rsidRPr="00A013F1">
              <w:rPr>
                <w:rFonts w:ascii="Arial" w:eastAsia="Calibri" w:hAnsi="Arial" w:cs="Arial"/>
                <w:sz w:val="20"/>
                <w:szCs w:val="20"/>
              </w:rPr>
              <w:t xml:space="preserve">ealizar las operaciones necesarias </w:t>
            </w:r>
            <w:r w:rsidR="00A013F1" w:rsidRPr="00A013F1">
              <w:rPr>
                <w:rFonts w:ascii="Arial" w:eastAsia="Calibri" w:hAnsi="Arial" w:cs="Arial"/>
                <w:sz w:val="20"/>
                <w:szCs w:val="20"/>
              </w:rPr>
              <w:lastRenderedPageBreak/>
              <w:t>para calc</w:t>
            </w:r>
            <w:r>
              <w:rPr>
                <w:rFonts w:ascii="Arial" w:eastAsia="Calibri" w:hAnsi="Arial" w:cs="Arial"/>
                <w:sz w:val="20"/>
                <w:szCs w:val="20"/>
              </w:rPr>
              <w:t>ular el precio del producto aplicando descuentos, promociones…</w:t>
            </w:r>
          </w:p>
          <w:p w:rsidR="00A013F1" w:rsidRPr="00A013F1" w:rsidRDefault="00A013F1" w:rsidP="002718B5">
            <w:pPr>
              <w:rPr>
                <w:rFonts w:ascii="Arial" w:eastAsia="Calibri" w:hAnsi="Arial" w:cs="Arial"/>
                <w:sz w:val="20"/>
                <w:szCs w:val="20"/>
              </w:rPr>
            </w:pPr>
          </w:p>
          <w:p w:rsidR="00BA11AF" w:rsidRPr="00A013F1" w:rsidRDefault="00A013F1" w:rsidP="0081600F">
            <w:pPr>
              <w:ind w:left="360"/>
              <w:rPr>
                <w:rFonts w:ascii="Arial" w:eastAsia="Calibri" w:hAnsi="Arial" w:cs="Arial"/>
                <w:sz w:val="20"/>
                <w:szCs w:val="20"/>
              </w:rPr>
            </w:pPr>
            <w:r w:rsidRPr="00A013F1">
              <w:rPr>
                <w:rFonts w:ascii="Arial" w:eastAsia="Calibri" w:hAnsi="Arial" w:cs="Arial"/>
                <w:sz w:val="20"/>
                <w:szCs w:val="20"/>
              </w:rPr>
              <w:t xml:space="preserve">5.1. </w:t>
            </w:r>
            <w:r w:rsidR="0081600F">
              <w:rPr>
                <w:rFonts w:ascii="Arial" w:eastAsia="Calibri" w:hAnsi="Arial" w:cs="Arial"/>
                <w:sz w:val="20"/>
                <w:szCs w:val="20"/>
              </w:rPr>
              <w:t>Presentar el cartel publicitario a los compañeros de clase.</w:t>
            </w:r>
            <w:bookmarkStart w:id="0" w:name="_GoBack"/>
            <w:bookmarkEnd w:id="0"/>
          </w:p>
        </w:tc>
      </w:tr>
      <w:tr w:rsidR="00A013F1" w:rsidRPr="00A013F1" w:rsidTr="002F1106">
        <w:tc>
          <w:tcPr>
            <w:tcW w:w="675" w:type="dxa"/>
            <w:vMerge/>
            <w:shd w:val="clear" w:color="auto" w:fill="DBE5F1" w:themeFill="accent1" w:themeFillTint="33"/>
          </w:tcPr>
          <w:p w:rsidR="00BA11AF" w:rsidRPr="00A013F1" w:rsidRDefault="00BA11AF"/>
        </w:tc>
        <w:tc>
          <w:tcPr>
            <w:tcW w:w="3367" w:type="dxa"/>
            <w:shd w:val="clear" w:color="auto" w:fill="DBE5F1" w:themeFill="accent1" w:themeFillTint="33"/>
          </w:tcPr>
          <w:p w:rsidR="00BA11AF" w:rsidRPr="00A013F1" w:rsidRDefault="00BA11AF">
            <w:pPr>
              <w:rPr>
                <w:rFonts w:ascii="Arial" w:hAnsi="Arial" w:cs="Arial"/>
                <w:b/>
                <w:sz w:val="24"/>
                <w:szCs w:val="24"/>
              </w:rPr>
            </w:pPr>
            <w:r w:rsidRPr="00A013F1">
              <w:rPr>
                <w:rFonts w:ascii="Arial" w:hAnsi="Arial" w:cs="Arial"/>
                <w:b/>
                <w:sz w:val="24"/>
                <w:szCs w:val="24"/>
              </w:rPr>
              <w:t>METODOLOGÍA</w:t>
            </w:r>
          </w:p>
        </w:tc>
        <w:tc>
          <w:tcPr>
            <w:tcW w:w="3367" w:type="dxa"/>
            <w:shd w:val="clear" w:color="auto" w:fill="DBE5F1" w:themeFill="accent1" w:themeFillTint="33"/>
          </w:tcPr>
          <w:p w:rsidR="00BA11AF" w:rsidRPr="00A013F1" w:rsidRDefault="00BA11AF">
            <w:pPr>
              <w:rPr>
                <w:rFonts w:ascii="Arial" w:hAnsi="Arial" w:cs="Arial"/>
                <w:b/>
                <w:sz w:val="24"/>
                <w:szCs w:val="24"/>
              </w:rPr>
            </w:pPr>
            <w:r w:rsidRPr="00A013F1">
              <w:rPr>
                <w:rFonts w:ascii="Arial" w:hAnsi="Arial" w:cs="Arial"/>
                <w:b/>
                <w:sz w:val="24"/>
                <w:szCs w:val="24"/>
              </w:rPr>
              <w:t>RECURSOS</w:t>
            </w:r>
          </w:p>
        </w:tc>
        <w:tc>
          <w:tcPr>
            <w:tcW w:w="3367" w:type="dxa"/>
            <w:shd w:val="clear" w:color="auto" w:fill="DBE5F1" w:themeFill="accent1" w:themeFillTint="33"/>
          </w:tcPr>
          <w:p w:rsidR="00BA11AF" w:rsidRPr="00A013F1" w:rsidRDefault="00BA11AF">
            <w:pPr>
              <w:rPr>
                <w:rFonts w:ascii="Arial" w:hAnsi="Arial" w:cs="Arial"/>
                <w:b/>
                <w:sz w:val="24"/>
                <w:szCs w:val="24"/>
              </w:rPr>
            </w:pPr>
            <w:r w:rsidRPr="00A013F1">
              <w:rPr>
                <w:rFonts w:ascii="Arial" w:hAnsi="Arial" w:cs="Arial"/>
                <w:b/>
                <w:sz w:val="24"/>
                <w:szCs w:val="24"/>
              </w:rPr>
              <w:t>PROCESOS COGNITIVOS</w:t>
            </w:r>
          </w:p>
        </w:tc>
        <w:tc>
          <w:tcPr>
            <w:tcW w:w="3368" w:type="dxa"/>
            <w:shd w:val="clear" w:color="auto" w:fill="DBE5F1" w:themeFill="accent1" w:themeFillTint="33"/>
          </w:tcPr>
          <w:p w:rsidR="00BA11AF" w:rsidRPr="00A013F1" w:rsidRDefault="00BA11AF">
            <w:pPr>
              <w:rPr>
                <w:rFonts w:ascii="Arial" w:hAnsi="Arial" w:cs="Arial"/>
                <w:b/>
                <w:sz w:val="24"/>
                <w:szCs w:val="24"/>
              </w:rPr>
            </w:pPr>
            <w:r w:rsidRPr="00A013F1">
              <w:rPr>
                <w:rFonts w:ascii="Arial" w:hAnsi="Arial" w:cs="Arial"/>
                <w:b/>
                <w:sz w:val="24"/>
                <w:szCs w:val="24"/>
              </w:rPr>
              <w:t>ESCENARIO</w:t>
            </w:r>
          </w:p>
        </w:tc>
      </w:tr>
      <w:tr w:rsidR="00A013F1" w:rsidRPr="00A013F1" w:rsidTr="00BA11AF">
        <w:tc>
          <w:tcPr>
            <w:tcW w:w="675" w:type="dxa"/>
            <w:vMerge/>
            <w:shd w:val="clear" w:color="auto" w:fill="DBE5F1" w:themeFill="accent1" w:themeFillTint="33"/>
          </w:tcPr>
          <w:p w:rsidR="00BA11AF" w:rsidRPr="00A013F1" w:rsidRDefault="00BA11AF"/>
        </w:tc>
        <w:tc>
          <w:tcPr>
            <w:tcW w:w="3367" w:type="dxa"/>
          </w:tcPr>
          <w:p w:rsidR="00BA11AF" w:rsidRPr="00A013F1" w:rsidRDefault="00AC07AB">
            <w:pPr>
              <w:rPr>
                <w:rFonts w:ascii="Arial" w:hAnsi="Arial" w:cs="Arial"/>
                <w:b/>
                <w:sz w:val="24"/>
                <w:szCs w:val="24"/>
              </w:rPr>
            </w:pPr>
            <w:r w:rsidRPr="00A013F1">
              <w:t>Utilizaremos estructuras cooperativas, estrategias de pensamiento e inteligencias múltiples, para fomentar el trabajo en equipo, la profundización y comprensión de los contenidos y la atención a la diversidad.</w:t>
            </w:r>
          </w:p>
          <w:p w:rsidR="00BA11AF" w:rsidRPr="00A013F1" w:rsidRDefault="00BA11AF">
            <w:pPr>
              <w:rPr>
                <w:rFonts w:ascii="Arial" w:hAnsi="Arial" w:cs="Arial"/>
                <w:b/>
                <w:sz w:val="24"/>
                <w:szCs w:val="24"/>
              </w:rPr>
            </w:pPr>
          </w:p>
        </w:tc>
        <w:tc>
          <w:tcPr>
            <w:tcW w:w="3367" w:type="dxa"/>
          </w:tcPr>
          <w:p w:rsidR="000B5D19" w:rsidRPr="00A013F1" w:rsidRDefault="000B5D19" w:rsidP="000B5D19">
            <w:r w:rsidRPr="00A013F1">
              <w:t>Cartulina</w:t>
            </w:r>
          </w:p>
          <w:p w:rsidR="00BA11AF" w:rsidRPr="00A013F1" w:rsidRDefault="000B5D19" w:rsidP="000B5D19">
            <w:r w:rsidRPr="00A013F1">
              <w:t>Fotografías</w:t>
            </w:r>
          </w:p>
          <w:p w:rsidR="000B5D19" w:rsidRPr="00A013F1" w:rsidRDefault="000B5D19" w:rsidP="000B5D19">
            <w:r w:rsidRPr="00A013F1">
              <w:t>Libro de texto</w:t>
            </w:r>
          </w:p>
          <w:p w:rsidR="000B5D19" w:rsidRPr="00A013F1" w:rsidRDefault="000B5D19" w:rsidP="000B5D19">
            <w:r w:rsidRPr="00A013F1">
              <w:t>Fotocopias</w:t>
            </w:r>
          </w:p>
          <w:p w:rsidR="000B5D19" w:rsidRPr="00A013F1" w:rsidRDefault="000B5D19" w:rsidP="000B5D19">
            <w:r w:rsidRPr="00A013F1">
              <w:t>Pizarra digital</w:t>
            </w:r>
          </w:p>
          <w:p w:rsidR="00A849E1" w:rsidRPr="00A013F1" w:rsidRDefault="00A849E1" w:rsidP="00A849E1">
            <w:pPr>
              <w:rPr>
                <w:rFonts w:ascii="Arial" w:hAnsi="Arial" w:cs="Arial"/>
                <w:sz w:val="24"/>
                <w:szCs w:val="24"/>
              </w:rPr>
            </w:pPr>
            <w:r w:rsidRPr="00A013F1">
              <w:rPr>
                <w:rFonts w:ascii="Arial" w:hAnsi="Arial" w:cs="Arial"/>
                <w:sz w:val="20"/>
                <w:szCs w:val="20"/>
              </w:rPr>
              <w:t>Ordenadores</w:t>
            </w:r>
          </w:p>
          <w:p w:rsidR="00A849E1" w:rsidRPr="00A013F1" w:rsidRDefault="00A849E1" w:rsidP="00A849E1">
            <w:pPr>
              <w:rPr>
                <w:rFonts w:ascii="Arial" w:hAnsi="Arial" w:cs="Arial"/>
                <w:sz w:val="24"/>
                <w:szCs w:val="24"/>
              </w:rPr>
            </w:pPr>
            <w:r w:rsidRPr="00A013F1">
              <w:rPr>
                <w:rFonts w:ascii="Arial" w:hAnsi="Arial" w:cs="Arial"/>
                <w:sz w:val="20"/>
                <w:szCs w:val="20"/>
              </w:rPr>
              <w:t>Internet</w:t>
            </w:r>
          </w:p>
          <w:p w:rsidR="00A849E1" w:rsidRPr="00A013F1" w:rsidRDefault="00A849E1" w:rsidP="00A849E1">
            <w:pPr>
              <w:rPr>
                <w:rFonts w:ascii="Arial" w:hAnsi="Arial" w:cs="Arial"/>
                <w:b/>
                <w:sz w:val="24"/>
                <w:szCs w:val="24"/>
              </w:rPr>
            </w:pPr>
            <w:r w:rsidRPr="00A013F1">
              <w:rPr>
                <w:rFonts w:ascii="Arial" w:hAnsi="Arial" w:cs="Arial"/>
                <w:sz w:val="20"/>
                <w:szCs w:val="20"/>
              </w:rPr>
              <w:t>Material del alumno</w:t>
            </w:r>
          </w:p>
        </w:tc>
        <w:tc>
          <w:tcPr>
            <w:tcW w:w="3367" w:type="dxa"/>
          </w:tcPr>
          <w:p w:rsidR="000B5D19" w:rsidRPr="00A013F1" w:rsidRDefault="000B5D19" w:rsidP="00A849E1">
            <w:r w:rsidRPr="00A013F1">
              <w:t>Analizar</w:t>
            </w:r>
          </w:p>
          <w:p w:rsidR="000B5D19" w:rsidRPr="00A013F1" w:rsidRDefault="000B5D19" w:rsidP="000B5D19">
            <w:r w:rsidRPr="00A013F1">
              <w:t>Entender</w:t>
            </w:r>
          </w:p>
          <w:p w:rsidR="000B5D19" w:rsidRPr="00A013F1" w:rsidRDefault="000B5D19" w:rsidP="000B5D19">
            <w:r w:rsidRPr="00A013F1">
              <w:t>Razonar</w:t>
            </w:r>
          </w:p>
          <w:p w:rsidR="00BA11AF" w:rsidRPr="00A013F1" w:rsidRDefault="000B5D19" w:rsidP="000B5D19">
            <w:r w:rsidRPr="00A013F1">
              <w:t>Decidir</w:t>
            </w:r>
          </w:p>
          <w:p w:rsidR="000B5D19" w:rsidRPr="00A013F1" w:rsidRDefault="000B5D19" w:rsidP="000B5D19">
            <w:r w:rsidRPr="00A013F1">
              <w:t>Crear</w:t>
            </w:r>
          </w:p>
          <w:p w:rsidR="000B5D19" w:rsidRPr="00A013F1" w:rsidRDefault="000B5D19" w:rsidP="000B5D19">
            <w:pPr>
              <w:rPr>
                <w:rFonts w:ascii="Arial" w:hAnsi="Arial" w:cs="Arial"/>
                <w:b/>
                <w:sz w:val="24"/>
                <w:szCs w:val="24"/>
              </w:rPr>
            </w:pPr>
          </w:p>
        </w:tc>
        <w:tc>
          <w:tcPr>
            <w:tcW w:w="3368" w:type="dxa"/>
          </w:tcPr>
          <w:p w:rsidR="00BA11AF" w:rsidRPr="00A013F1" w:rsidRDefault="000B5D19">
            <w:pPr>
              <w:rPr>
                <w:rFonts w:cs="Arial"/>
              </w:rPr>
            </w:pPr>
            <w:r w:rsidRPr="00A013F1">
              <w:rPr>
                <w:rFonts w:cs="Arial"/>
              </w:rPr>
              <w:t>Aula</w:t>
            </w:r>
          </w:p>
          <w:p w:rsidR="000B5D19" w:rsidRPr="00A013F1" w:rsidRDefault="000B5D19">
            <w:pPr>
              <w:rPr>
                <w:rFonts w:cs="Arial"/>
              </w:rPr>
            </w:pPr>
            <w:r w:rsidRPr="00A013F1">
              <w:rPr>
                <w:rFonts w:cs="Arial"/>
              </w:rPr>
              <w:t>Casa</w:t>
            </w:r>
          </w:p>
          <w:p w:rsidR="00A849E1" w:rsidRPr="00A013F1" w:rsidRDefault="00A849E1">
            <w:pPr>
              <w:rPr>
                <w:rFonts w:ascii="Arial" w:hAnsi="Arial" w:cs="Arial"/>
                <w:b/>
                <w:sz w:val="24"/>
                <w:szCs w:val="24"/>
              </w:rPr>
            </w:pPr>
            <w:r w:rsidRPr="00A013F1">
              <w:rPr>
                <w:rFonts w:cs="Arial"/>
              </w:rPr>
              <w:t xml:space="preserve">Biblioteca </w:t>
            </w:r>
          </w:p>
        </w:tc>
      </w:tr>
    </w:tbl>
    <w:p w:rsidR="00E372FA" w:rsidRPr="00A013F1" w:rsidRDefault="00E372FA"/>
    <w:tbl>
      <w:tblPr>
        <w:tblStyle w:val="Tablaconcuadrcula"/>
        <w:tblW w:w="15066" w:type="dxa"/>
        <w:tblLook w:val="04A0"/>
      </w:tblPr>
      <w:tblGrid>
        <w:gridCol w:w="777"/>
        <w:gridCol w:w="1971"/>
        <w:gridCol w:w="5298"/>
        <w:gridCol w:w="4134"/>
        <w:gridCol w:w="2771"/>
        <w:gridCol w:w="115"/>
      </w:tblGrid>
      <w:tr w:rsidR="00A013F1" w:rsidRPr="00A013F1" w:rsidTr="008B478D">
        <w:trPr>
          <w:trHeight w:val="1032"/>
        </w:trPr>
        <w:tc>
          <w:tcPr>
            <w:tcW w:w="777" w:type="dxa"/>
            <w:vMerge w:val="restart"/>
            <w:shd w:val="clear" w:color="auto" w:fill="DBE5F1" w:themeFill="accent1" w:themeFillTint="33"/>
            <w:textDirection w:val="btLr"/>
          </w:tcPr>
          <w:p w:rsidR="008B478D" w:rsidRPr="00A013F1" w:rsidRDefault="008B478D" w:rsidP="00920FE5">
            <w:pPr>
              <w:ind w:left="113" w:right="113"/>
              <w:jc w:val="center"/>
              <w:rPr>
                <w:rFonts w:ascii="Arial" w:hAnsi="Arial" w:cs="Arial"/>
                <w:b/>
                <w:sz w:val="32"/>
                <w:szCs w:val="32"/>
              </w:rPr>
            </w:pPr>
            <w:r w:rsidRPr="00A013F1">
              <w:rPr>
                <w:rFonts w:ascii="Arial" w:hAnsi="Arial" w:cs="Arial"/>
                <w:b/>
                <w:sz w:val="32"/>
                <w:szCs w:val="32"/>
              </w:rPr>
              <w:t>VALORACIÓN DE LO APRENDIDO</w:t>
            </w:r>
          </w:p>
        </w:tc>
        <w:tc>
          <w:tcPr>
            <w:tcW w:w="7269" w:type="dxa"/>
            <w:gridSpan w:val="2"/>
          </w:tcPr>
          <w:p w:rsidR="008B478D" w:rsidRPr="00A013F1" w:rsidRDefault="008B478D">
            <w:pPr>
              <w:rPr>
                <w:rFonts w:ascii="Arial" w:hAnsi="Arial" w:cs="Arial"/>
                <w:b/>
                <w:sz w:val="24"/>
                <w:szCs w:val="24"/>
              </w:rPr>
            </w:pPr>
          </w:p>
        </w:tc>
        <w:tc>
          <w:tcPr>
            <w:tcW w:w="4134" w:type="dxa"/>
            <w:shd w:val="clear" w:color="auto" w:fill="CCC0D9" w:themeFill="accent4" w:themeFillTint="66"/>
          </w:tcPr>
          <w:p w:rsidR="008B478D" w:rsidRPr="00A013F1" w:rsidRDefault="008B478D" w:rsidP="00D04D0F">
            <w:pPr>
              <w:jc w:val="center"/>
              <w:rPr>
                <w:rFonts w:ascii="Arial" w:hAnsi="Arial" w:cs="Arial"/>
                <w:b/>
                <w:sz w:val="24"/>
                <w:szCs w:val="24"/>
              </w:rPr>
            </w:pPr>
            <w:r w:rsidRPr="00A013F1">
              <w:rPr>
                <w:rFonts w:ascii="Arial" w:hAnsi="Arial" w:cs="Arial"/>
                <w:b/>
                <w:sz w:val="24"/>
                <w:szCs w:val="24"/>
              </w:rPr>
              <w:t>ESCALA DE OBSERVACIÓN</w:t>
            </w:r>
          </w:p>
          <w:p w:rsidR="008B478D" w:rsidRPr="00A013F1" w:rsidRDefault="008B478D" w:rsidP="00D04D0F">
            <w:pPr>
              <w:jc w:val="center"/>
              <w:rPr>
                <w:rFonts w:ascii="Arial" w:hAnsi="Arial" w:cs="Arial"/>
                <w:b/>
                <w:sz w:val="24"/>
                <w:szCs w:val="24"/>
              </w:rPr>
            </w:pPr>
          </w:p>
        </w:tc>
        <w:tc>
          <w:tcPr>
            <w:tcW w:w="2886" w:type="dxa"/>
            <w:gridSpan w:val="2"/>
            <w:shd w:val="clear" w:color="auto" w:fill="B6DDE8" w:themeFill="accent5" w:themeFillTint="66"/>
          </w:tcPr>
          <w:p w:rsidR="008B478D" w:rsidRPr="00A013F1" w:rsidRDefault="008B478D" w:rsidP="00A02CD2">
            <w:pPr>
              <w:ind w:left="113" w:right="113"/>
              <w:jc w:val="center"/>
              <w:rPr>
                <w:rFonts w:ascii="Arial" w:hAnsi="Arial" w:cs="Arial"/>
                <w:b/>
                <w:sz w:val="24"/>
                <w:szCs w:val="24"/>
              </w:rPr>
            </w:pPr>
            <w:r w:rsidRPr="00A013F1">
              <w:rPr>
                <w:rFonts w:ascii="Arial" w:hAnsi="Arial" w:cs="Arial"/>
                <w:b/>
                <w:sz w:val="24"/>
                <w:szCs w:val="24"/>
              </w:rPr>
              <w:t xml:space="preserve">INSTRUMENTOS </w:t>
            </w:r>
          </w:p>
          <w:p w:rsidR="008B478D" w:rsidRPr="00A013F1" w:rsidRDefault="008B478D" w:rsidP="00A02CD2">
            <w:pPr>
              <w:ind w:left="113" w:right="113"/>
              <w:jc w:val="center"/>
              <w:rPr>
                <w:rFonts w:ascii="Arial" w:hAnsi="Arial" w:cs="Arial"/>
                <w:b/>
                <w:sz w:val="24"/>
                <w:szCs w:val="24"/>
              </w:rPr>
            </w:pPr>
            <w:r w:rsidRPr="00A013F1">
              <w:rPr>
                <w:rFonts w:ascii="Arial" w:hAnsi="Arial" w:cs="Arial"/>
                <w:b/>
                <w:sz w:val="24"/>
                <w:szCs w:val="24"/>
              </w:rPr>
              <w:t xml:space="preserve">DE </w:t>
            </w:r>
          </w:p>
          <w:p w:rsidR="008B478D" w:rsidRPr="00A013F1" w:rsidRDefault="008B478D" w:rsidP="00A02CD2">
            <w:pPr>
              <w:jc w:val="center"/>
              <w:rPr>
                <w:rFonts w:ascii="Arial" w:hAnsi="Arial" w:cs="Arial"/>
                <w:b/>
                <w:sz w:val="24"/>
                <w:szCs w:val="24"/>
              </w:rPr>
            </w:pPr>
            <w:r w:rsidRPr="00A013F1">
              <w:rPr>
                <w:rFonts w:ascii="Arial" w:hAnsi="Arial" w:cs="Arial"/>
                <w:b/>
                <w:sz w:val="24"/>
                <w:szCs w:val="24"/>
              </w:rPr>
              <w:t>EVALUACIÓN</w:t>
            </w:r>
          </w:p>
        </w:tc>
      </w:tr>
      <w:tr w:rsidR="00A013F1" w:rsidRPr="00A013F1" w:rsidTr="008B478D">
        <w:trPr>
          <w:gridAfter w:val="1"/>
          <w:wAfter w:w="115" w:type="dxa"/>
          <w:trHeight w:val="194"/>
        </w:trPr>
        <w:tc>
          <w:tcPr>
            <w:tcW w:w="777" w:type="dxa"/>
            <w:vMerge/>
            <w:shd w:val="clear" w:color="auto" w:fill="DBE5F1" w:themeFill="accent1" w:themeFillTint="33"/>
          </w:tcPr>
          <w:p w:rsidR="008B478D" w:rsidRPr="00A013F1" w:rsidRDefault="008B478D"/>
        </w:tc>
        <w:tc>
          <w:tcPr>
            <w:tcW w:w="1971" w:type="dxa"/>
            <w:vMerge w:val="restart"/>
            <w:shd w:val="clear" w:color="auto" w:fill="CCC0D9" w:themeFill="accent4" w:themeFillTint="66"/>
            <w:textDirection w:val="btLr"/>
            <w:vAlign w:val="center"/>
          </w:tcPr>
          <w:p w:rsidR="008B478D" w:rsidRPr="00A013F1" w:rsidRDefault="008B478D" w:rsidP="00920FE5">
            <w:pPr>
              <w:ind w:left="113" w:right="113"/>
              <w:jc w:val="center"/>
              <w:rPr>
                <w:rFonts w:ascii="Arial" w:hAnsi="Arial" w:cs="Arial"/>
                <w:b/>
                <w:sz w:val="24"/>
                <w:szCs w:val="24"/>
              </w:rPr>
            </w:pPr>
            <w:r w:rsidRPr="00A013F1">
              <w:rPr>
                <w:rFonts w:ascii="Arial" w:hAnsi="Arial" w:cs="Arial"/>
                <w:b/>
                <w:sz w:val="24"/>
                <w:szCs w:val="24"/>
              </w:rPr>
              <w:t>INDICADORES DE LOGRO</w:t>
            </w:r>
          </w:p>
        </w:tc>
        <w:tc>
          <w:tcPr>
            <w:tcW w:w="5298" w:type="dxa"/>
            <w:shd w:val="clear" w:color="auto" w:fill="FDE9D9" w:themeFill="accent6" w:themeFillTint="33"/>
          </w:tcPr>
          <w:p w:rsidR="008B478D" w:rsidRPr="00A013F1" w:rsidRDefault="00B80763" w:rsidP="00B80763">
            <w:pPr>
              <w:pStyle w:val="Gui"/>
              <w:numPr>
                <w:ilvl w:val="0"/>
                <w:numId w:val="0"/>
              </w:numPr>
              <w:rPr>
                <w:rFonts w:asciiTheme="minorHAnsi" w:hAnsiTheme="minorHAnsi"/>
                <w:sz w:val="22"/>
                <w:szCs w:val="22"/>
              </w:rPr>
            </w:pPr>
            <w:r w:rsidRPr="00A013F1">
              <w:rPr>
                <w:rFonts w:asciiTheme="minorHAnsi" w:hAnsiTheme="minorHAnsi"/>
                <w:b/>
                <w:sz w:val="22"/>
                <w:szCs w:val="22"/>
              </w:rPr>
              <w:t>2.1.2</w:t>
            </w:r>
            <w:r w:rsidR="00522B34" w:rsidRPr="00A013F1">
              <w:rPr>
                <w:rFonts w:asciiTheme="minorHAnsi" w:hAnsiTheme="minorHAnsi"/>
                <w:b/>
                <w:sz w:val="22"/>
                <w:szCs w:val="22"/>
              </w:rPr>
              <w:t>.</w:t>
            </w:r>
            <w:r w:rsidRPr="00A013F1">
              <w:rPr>
                <w:lang w:val="es-ES_tradnl"/>
              </w:rPr>
              <w:t>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correspondan al problema, decidiendo sobre su resolución (mental, algorítmica o con calculadora).</w:t>
            </w:r>
          </w:p>
        </w:tc>
        <w:tc>
          <w:tcPr>
            <w:tcW w:w="4134" w:type="dxa"/>
            <w:vMerge w:val="restart"/>
          </w:tcPr>
          <w:p w:rsidR="008B478D" w:rsidRPr="00A013F1" w:rsidRDefault="008B478D">
            <w:pPr>
              <w:rPr>
                <w:rFonts w:ascii="Times New Roman" w:hAnsi="Times New Roman" w:cs="Times New Roman"/>
                <w:sz w:val="20"/>
                <w:szCs w:val="20"/>
              </w:rPr>
            </w:pPr>
          </w:p>
          <w:p w:rsidR="008B478D" w:rsidRPr="00A013F1" w:rsidRDefault="008B478D">
            <w:pPr>
              <w:rPr>
                <w:rFonts w:ascii="Times New Roman" w:hAnsi="Times New Roman" w:cs="Times New Roman"/>
                <w:sz w:val="20"/>
                <w:szCs w:val="20"/>
              </w:rPr>
            </w:pPr>
          </w:p>
          <w:p w:rsidR="008B478D" w:rsidRPr="00A013F1" w:rsidRDefault="008B478D">
            <w:pPr>
              <w:rPr>
                <w:rFonts w:ascii="Arial" w:hAnsi="Arial" w:cs="Arial"/>
                <w:b/>
                <w:sz w:val="24"/>
                <w:szCs w:val="24"/>
              </w:rPr>
            </w:pPr>
            <w:r w:rsidRPr="00A013F1">
              <w:rPr>
                <w:rFonts w:ascii="Times New Roman" w:hAnsi="Times New Roman" w:cs="Times New Roman"/>
                <w:sz w:val="20"/>
                <w:szCs w:val="20"/>
              </w:rPr>
              <w:t>Las rúbricas de todos estos indicadores se encuentran en el anexo de RÚBRICAS DE EVALUACIÓN</w:t>
            </w:r>
          </w:p>
        </w:tc>
        <w:tc>
          <w:tcPr>
            <w:tcW w:w="2771" w:type="dxa"/>
            <w:shd w:val="clear" w:color="auto" w:fill="DAEEF3" w:themeFill="accent5" w:themeFillTint="33"/>
          </w:tcPr>
          <w:p w:rsidR="007621B8" w:rsidRPr="00A013F1" w:rsidRDefault="007621B8" w:rsidP="007621B8">
            <w:pPr>
              <w:rPr>
                <w:rFonts w:ascii="Arial" w:hAnsi="Arial" w:cs="Arial"/>
                <w:sz w:val="20"/>
                <w:szCs w:val="20"/>
              </w:rPr>
            </w:pPr>
            <w:r w:rsidRPr="00A013F1">
              <w:rPr>
                <w:rFonts w:ascii="Arial" w:hAnsi="Arial" w:cs="Arial"/>
                <w:b/>
                <w:sz w:val="20"/>
                <w:szCs w:val="20"/>
              </w:rPr>
              <w:t xml:space="preserve">OBSERVACIÓN: </w:t>
            </w:r>
            <w:r w:rsidRPr="00A013F1">
              <w:rPr>
                <w:rFonts w:ascii="Arial" w:hAnsi="Arial" w:cs="Arial"/>
                <w:sz w:val="20"/>
                <w:szCs w:val="20"/>
              </w:rPr>
              <w:t>Escala de estimación</w:t>
            </w:r>
          </w:p>
          <w:p w:rsidR="007621B8" w:rsidRPr="00A013F1" w:rsidRDefault="007621B8" w:rsidP="007621B8">
            <w:pPr>
              <w:rPr>
                <w:rFonts w:ascii="Arial" w:hAnsi="Arial" w:cs="Arial"/>
                <w:sz w:val="20"/>
                <w:szCs w:val="20"/>
              </w:rPr>
            </w:pPr>
          </w:p>
          <w:p w:rsidR="007621B8" w:rsidRPr="00A013F1" w:rsidRDefault="007621B8" w:rsidP="007621B8">
            <w:pPr>
              <w:rPr>
                <w:rFonts w:ascii="Arial" w:hAnsi="Arial" w:cs="Arial"/>
                <w:sz w:val="20"/>
                <w:szCs w:val="20"/>
              </w:rPr>
            </w:pPr>
            <w:r w:rsidRPr="00A013F1">
              <w:rPr>
                <w:rFonts w:ascii="Arial" w:hAnsi="Arial" w:cs="Arial"/>
                <w:b/>
                <w:sz w:val="20"/>
                <w:szCs w:val="20"/>
              </w:rPr>
              <w:t>PRUEBAS:</w:t>
            </w:r>
            <w:r w:rsidRPr="00A013F1">
              <w:rPr>
                <w:rFonts w:ascii="Arial" w:hAnsi="Arial" w:cs="Arial"/>
                <w:sz w:val="20"/>
                <w:szCs w:val="20"/>
              </w:rPr>
              <w:t xml:space="preserve"> Cuestionarios de respuesta escrita</w:t>
            </w:r>
          </w:p>
          <w:p w:rsidR="007621B8" w:rsidRPr="00A013F1" w:rsidRDefault="007621B8" w:rsidP="007621B8">
            <w:pPr>
              <w:rPr>
                <w:rFonts w:ascii="Arial" w:hAnsi="Arial" w:cs="Arial"/>
                <w:sz w:val="20"/>
                <w:szCs w:val="20"/>
              </w:rPr>
            </w:pPr>
          </w:p>
          <w:p w:rsidR="008B478D" w:rsidRPr="00A013F1" w:rsidRDefault="007621B8">
            <w:pPr>
              <w:rPr>
                <w:rFonts w:ascii="Arial" w:hAnsi="Arial" w:cs="Arial"/>
                <w:sz w:val="20"/>
                <w:szCs w:val="20"/>
              </w:rPr>
            </w:pPr>
            <w:r w:rsidRPr="00A013F1">
              <w:rPr>
                <w:rFonts w:ascii="Arial" w:hAnsi="Arial" w:cs="Arial"/>
                <w:b/>
                <w:sz w:val="20"/>
                <w:szCs w:val="20"/>
              </w:rPr>
              <w:t xml:space="preserve">REVISIÓN DE TAREAS: </w:t>
            </w:r>
            <w:r w:rsidRPr="00A013F1">
              <w:rPr>
                <w:rFonts w:ascii="Arial" w:hAnsi="Arial" w:cs="Arial"/>
                <w:sz w:val="20"/>
                <w:szCs w:val="20"/>
              </w:rPr>
              <w:t>Cuaderno de clase</w:t>
            </w:r>
          </w:p>
          <w:p w:rsidR="007621B8" w:rsidRPr="00A013F1" w:rsidRDefault="007621B8">
            <w:pPr>
              <w:rPr>
                <w:rFonts w:ascii="Arial" w:hAnsi="Arial" w:cs="Arial"/>
                <w:sz w:val="20"/>
                <w:szCs w:val="20"/>
              </w:rPr>
            </w:pPr>
          </w:p>
        </w:tc>
      </w:tr>
      <w:tr w:rsidR="00A013F1" w:rsidRPr="00A013F1" w:rsidTr="008B478D">
        <w:trPr>
          <w:gridAfter w:val="1"/>
          <w:wAfter w:w="115" w:type="dxa"/>
          <w:trHeight w:val="194"/>
        </w:trPr>
        <w:tc>
          <w:tcPr>
            <w:tcW w:w="777" w:type="dxa"/>
            <w:vMerge/>
            <w:shd w:val="clear" w:color="auto" w:fill="DBE5F1" w:themeFill="accent1" w:themeFillTint="33"/>
          </w:tcPr>
          <w:p w:rsidR="008B478D" w:rsidRPr="00A013F1" w:rsidRDefault="008B478D"/>
        </w:tc>
        <w:tc>
          <w:tcPr>
            <w:tcW w:w="1971" w:type="dxa"/>
            <w:vMerge/>
            <w:shd w:val="clear" w:color="auto" w:fill="CCC0D9" w:themeFill="accent4" w:themeFillTint="66"/>
          </w:tcPr>
          <w:p w:rsidR="008B478D" w:rsidRPr="00A013F1" w:rsidRDefault="008B478D">
            <w:pPr>
              <w:rPr>
                <w:rFonts w:ascii="Arial" w:hAnsi="Arial" w:cs="Arial"/>
                <w:b/>
                <w:sz w:val="24"/>
                <w:szCs w:val="24"/>
              </w:rPr>
            </w:pPr>
          </w:p>
        </w:tc>
        <w:tc>
          <w:tcPr>
            <w:tcW w:w="5298" w:type="dxa"/>
            <w:shd w:val="clear" w:color="auto" w:fill="FDE9D9" w:themeFill="accent6" w:themeFillTint="33"/>
          </w:tcPr>
          <w:p w:rsidR="008B478D" w:rsidRPr="00A013F1" w:rsidRDefault="00B80763" w:rsidP="00B80763">
            <w:pPr>
              <w:rPr>
                <w:rFonts w:cs="Arial"/>
              </w:rPr>
            </w:pPr>
            <w:r w:rsidRPr="00A013F1">
              <w:rPr>
                <w:b/>
              </w:rPr>
              <w:t>2.3.1</w:t>
            </w:r>
            <w:r w:rsidR="00522B34" w:rsidRPr="00A013F1">
              <w:rPr>
                <w:b/>
              </w:rPr>
              <w:t>.</w:t>
            </w:r>
            <w:r w:rsidRPr="00A013F1">
              <w:t xml:space="preserve">Desarrolla y muestra actitudes adecuadas para el trabajo en matemáticas: esfuerzo, perseverancia, </w:t>
            </w:r>
            <w:r w:rsidRPr="00A013F1">
              <w:lastRenderedPageBreak/>
              <w:t>flexibilidad y aceptación de la crítica razonada.</w:t>
            </w:r>
          </w:p>
        </w:tc>
        <w:tc>
          <w:tcPr>
            <w:tcW w:w="4134" w:type="dxa"/>
            <w:vMerge/>
          </w:tcPr>
          <w:p w:rsidR="008B478D" w:rsidRPr="00A013F1" w:rsidRDefault="008B478D">
            <w:pPr>
              <w:rPr>
                <w:rFonts w:ascii="Arial" w:hAnsi="Arial" w:cs="Arial"/>
                <w:b/>
                <w:sz w:val="24"/>
                <w:szCs w:val="24"/>
              </w:rPr>
            </w:pPr>
          </w:p>
        </w:tc>
        <w:tc>
          <w:tcPr>
            <w:tcW w:w="2771" w:type="dxa"/>
            <w:shd w:val="clear" w:color="auto" w:fill="DAEEF3" w:themeFill="accent5" w:themeFillTint="33"/>
          </w:tcPr>
          <w:p w:rsidR="007621B8" w:rsidRPr="00A013F1" w:rsidRDefault="007621B8" w:rsidP="007621B8">
            <w:pPr>
              <w:rPr>
                <w:rFonts w:ascii="Times New Roman" w:hAnsi="Times New Roman"/>
                <w:sz w:val="20"/>
                <w:szCs w:val="20"/>
              </w:rPr>
            </w:pPr>
            <w:r w:rsidRPr="00A013F1">
              <w:rPr>
                <w:rFonts w:ascii="Times New Roman" w:hAnsi="Times New Roman"/>
                <w:b/>
                <w:sz w:val="20"/>
                <w:szCs w:val="20"/>
              </w:rPr>
              <w:t>OBSERVACIÓN:</w:t>
            </w:r>
            <w:r w:rsidRPr="00A013F1">
              <w:rPr>
                <w:rFonts w:ascii="Times New Roman" w:hAnsi="Times New Roman"/>
                <w:sz w:val="20"/>
                <w:szCs w:val="20"/>
              </w:rPr>
              <w:t xml:space="preserve"> Listas de control</w:t>
            </w:r>
          </w:p>
          <w:p w:rsidR="007621B8" w:rsidRPr="00A013F1" w:rsidRDefault="007621B8" w:rsidP="007621B8">
            <w:pPr>
              <w:rPr>
                <w:rFonts w:ascii="Times New Roman" w:hAnsi="Times New Roman"/>
                <w:sz w:val="20"/>
                <w:szCs w:val="20"/>
              </w:rPr>
            </w:pPr>
          </w:p>
          <w:p w:rsidR="008B478D" w:rsidRPr="00A013F1" w:rsidRDefault="007621B8" w:rsidP="007621B8">
            <w:pPr>
              <w:rPr>
                <w:rFonts w:ascii="Arial" w:hAnsi="Arial" w:cs="Arial"/>
                <w:b/>
                <w:sz w:val="24"/>
                <w:szCs w:val="24"/>
              </w:rPr>
            </w:pPr>
            <w:r w:rsidRPr="00A013F1">
              <w:rPr>
                <w:rFonts w:ascii="Times New Roman" w:hAnsi="Times New Roman"/>
                <w:b/>
                <w:sz w:val="20"/>
                <w:szCs w:val="20"/>
              </w:rPr>
              <w:lastRenderedPageBreak/>
              <w:t>PRUEBAS:</w:t>
            </w:r>
            <w:r w:rsidRPr="00A013F1">
              <w:rPr>
                <w:rFonts w:ascii="Times New Roman" w:hAnsi="Times New Roman"/>
                <w:sz w:val="20"/>
                <w:szCs w:val="20"/>
              </w:rPr>
              <w:t xml:space="preserve"> Escala de estimación de pruebas orales</w:t>
            </w:r>
          </w:p>
        </w:tc>
      </w:tr>
      <w:tr w:rsidR="00A013F1" w:rsidRPr="00A013F1" w:rsidTr="008B478D">
        <w:trPr>
          <w:gridAfter w:val="1"/>
          <w:wAfter w:w="115" w:type="dxa"/>
          <w:trHeight w:val="194"/>
        </w:trPr>
        <w:tc>
          <w:tcPr>
            <w:tcW w:w="777" w:type="dxa"/>
            <w:vMerge/>
            <w:shd w:val="clear" w:color="auto" w:fill="DBE5F1" w:themeFill="accent1" w:themeFillTint="33"/>
          </w:tcPr>
          <w:p w:rsidR="008B478D" w:rsidRPr="00A013F1" w:rsidRDefault="008B478D"/>
        </w:tc>
        <w:tc>
          <w:tcPr>
            <w:tcW w:w="1971" w:type="dxa"/>
            <w:vMerge/>
            <w:shd w:val="clear" w:color="auto" w:fill="CCC0D9" w:themeFill="accent4" w:themeFillTint="66"/>
          </w:tcPr>
          <w:p w:rsidR="008B478D" w:rsidRPr="00A013F1" w:rsidRDefault="008B478D">
            <w:pPr>
              <w:rPr>
                <w:rFonts w:ascii="Arial" w:hAnsi="Arial" w:cs="Arial"/>
                <w:b/>
                <w:sz w:val="24"/>
                <w:szCs w:val="24"/>
              </w:rPr>
            </w:pPr>
          </w:p>
        </w:tc>
        <w:tc>
          <w:tcPr>
            <w:tcW w:w="5298" w:type="dxa"/>
            <w:shd w:val="clear" w:color="auto" w:fill="FDE9D9" w:themeFill="accent6" w:themeFillTint="33"/>
          </w:tcPr>
          <w:p w:rsidR="008B478D" w:rsidRPr="00A013F1" w:rsidRDefault="00B80763" w:rsidP="00B80763">
            <w:pPr>
              <w:rPr>
                <w:rFonts w:cs="Arial"/>
              </w:rPr>
            </w:pPr>
            <w:r w:rsidRPr="00A013F1">
              <w:rPr>
                <w:b/>
              </w:rPr>
              <w:t>2.4</w:t>
            </w:r>
            <w:r w:rsidR="00522B34" w:rsidRPr="00A013F1">
              <w:rPr>
                <w:b/>
              </w:rPr>
              <w:t>.1</w:t>
            </w:r>
            <w:r w:rsidRPr="00A013F1">
              <w:rPr>
                <w:b/>
              </w:rPr>
              <w:t xml:space="preserve">. </w:t>
            </w:r>
            <w:r w:rsidRPr="00A013F1">
              <w:t>Lee, escribe y ordena números (naturales, enteros, fracciones y decimales hasta las centésima), utilizando razonamientos apropiados, en textos numéricos de la vida cotidiana.</w:t>
            </w:r>
          </w:p>
        </w:tc>
        <w:tc>
          <w:tcPr>
            <w:tcW w:w="4134" w:type="dxa"/>
            <w:vMerge/>
          </w:tcPr>
          <w:p w:rsidR="008B478D" w:rsidRPr="00A013F1" w:rsidRDefault="008B478D">
            <w:pPr>
              <w:rPr>
                <w:rFonts w:ascii="Arial" w:hAnsi="Arial" w:cs="Arial"/>
                <w:b/>
                <w:sz w:val="24"/>
                <w:szCs w:val="24"/>
              </w:rPr>
            </w:pPr>
          </w:p>
        </w:tc>
        <w:tc>
          <w:tcPr>
            <w:tcW w:w="2771" w:type="dxa"/>
            <w:shd w:val="clear" w:color="auto" w:fill="DAEEF3" w:themeFill="accent5" w:themeFillTint="33"/>
          </w:tcPr>
          <w:p w:rsidR="007621B8" w:rsidRPr="00A013F1" w:rsidRDefault="007621B8" w:rsidP="007621B8">
            <w:pPr>
              <w:rPr>
                <w:rFonts w:ascii="Times New Roman" w:hAnsi="Times New Roman"/>
                <w:sz w:val="20"/>
                <w:szCs w:val="20"/>
              </w:rPr>
            </w:pPr>
            <w:r w:rsidRPr="00A013F1">
              <w:rPr>
                <w:rFonts w:ascii="Times New Roman" w:hAnsi="Times New Roman"/>
                <w:b/>
                <w:sz w:val="20"/>
                <w:szCs w:val="20"/>
              </w:rPr>
              <w:t>OBSERVACIÓN:</w:t>
            </w:r>
            <w:r w:rsidRPr="00A013F1">
              <w:rPr>
                <w:rFonts w:ascii="Times New Roman" w:hAnsi="Times New Roman"/>
                <w:sz w:val="20"/>
                <w:szCs w:val="20"/>
              </w:rPr>
              <w:t xml:space="preserve"> Listas de control</w:t>
            </w:r>
          </w:p>
          <w:p w:rsidR="007621B8" w:rsidRPr="00A013F1" w:rsidRDefault="007621B8" w:rsidP="007621B8">
            <w:pPr>
              <w:rPr>
                <w:rFonts w:ascii="Times New Roman" w:hAnsi="Times New Roman"/>
                <w:sz w:val="20"/>
                <w:szCs w:val="20"/>
              </w:rPr>
            </w:pPr>
          </w:p>
          <w:p w:rsidR="008B478D" w:rsidRPr="00A013F1" w:rsidRDefault="007621B8" w:rsidP="007621B8">
            <w:pPr>
              <w:rPr>
                <w:rFonts w:ascii="Times New Roman" w:hAnsi="Times New Roman"/>
                <w:sz w:val="20"/>
                <w:szCs w:val="20"/>
              </w:rPr>
            </w:pPr>
            <w:r w:rsidRPr="00A013F1">
              <w:rPr>
                <w:rFonts w:ascii="Times New Roman" w:hAnsi="Times New Roman"/>
                <w:b/>
                <w:sz w:val="20"/>
                <w:szCs w:val="20"/>
              </w:rPr>
              <w:t>PRUEBAS:</w:t>
            </w:r>
            <w:r w:rsidRPr="00A013F1">
              <w:rPr>
                <w:rFonts w:ascii="Times New Roman" w:hAnsi="Times New Roman"/>
                <w:sz w:val="20"/>
                <w:szCs w:val="20"/>
              </w:rPr>
              <w:t xml:space="preserve"> Escala de estimación de pruebas orales</w:t>
            </w:r>
          </w:p>
          <w:p w:rsidR="007621B8" w:rsidRPr="00A013F1" w:rsidRDefault="007621B8" w:rsidP="007621B8">
            <w:pPr>
              <w:rPr>
                <w:rFonts w:ascii="Times New Roman" w:hAnsi="Times New Roman"/>
                <w:sz w:val="20"/>
                <w:szCs w:val="20"/>
              </w:rPr>
            </w:pPr>
          </w:p>
          <w:p w:rsidR="007621B8" w:rsidRPr="00A013F1" w:rsidRDefault="007621B8" w:rsidP="007621B8">
            <w:pPr>
              <w:rPr>
                <w:rFonts w:ascii="Arial" w:hAnsi="Arial" w:cs="Arial"/>
                <w:sz w:val="20"/>
                <w:szCs w:val="20"/>
              </w:rPr>
            </w:pPr>
            <w:r w:rsidRPr="00A013F1">
              <w:rPr>
                <w:rFonts w:ascii="Arial" w:hAnsi="Arial" w:cs="Arial"/>
                <w:b/>
                <w:sz w:val="20"/>
                <w:szCs w:val="20"/>
              </w:rPr>
              <w:t xml:space="preserve">REVISIÓN DE TAREAS: </w:t>
            </w:r>
            <w:r w:rsidRPr="00A013F1">
              <w:rPr>
                <w:rFonts w:ascii="Arial" w:hAnsi="Arial" w:cs="Arial"/>
                <w:sz w:val="20"/>
                <w:szCs w:val="20"/>
              </w:rPr>
              <w:t>Cuaderno de clase</w:t>
            </w:r>
          </w:p>
        </w:tc>
      </w:tr>
      <w:tr w:rsidR="00A013F1" w:rsidRPr="00A013F1" w:rsidTr="008B478D">
        <w:trPr>
          <w:gridAfter w:val="1"/>
          <w:wAfter w:w="115" w:type="dxa"/>
          <w:trHeight w:val="194"/>
        </w:trPr>
        <w:tc>
          <w:tcPr>
            <w:tcW w:w="777" w:type="dxa"/>
            <w:vMerge/>
            <w:shd w:val="clear" w:color="auto" w:fill="DBE5F1" w:themeFill="accent1" w:themeFillTint="33"/>
          </w:tcPr>
          <w:p w:rsidR="008B478D" w:rsidRPr="00A013F1" w:rsidRDefault="008B478D"/>
        </w:tc>
        <w:tc>
          <w:tcPr>
            <w:tcW w:w="1971" w:type="dxa"/>
            <w:vMerge/>
            <w:shd w:val="clear" w:color="auto" w:fill="CCC0D9" w:themeFill="accent4" w:themeFillTint="66"/>
          </w:tcPr>
          <w:p w:rsidR="008B478D" w:rsidRPr="00A013F1" w:rsidRDefault="008B478D">
            <w:pPr>
              <w:rPr>
                <w:rFonts w:ascii="Arial" w:hAnsi="Arial" w:cs="Arial"/>
                <w:b/>
                <w:sz w:val="24"/>
                <w:szCs w:val="24"/>
              </w:rPr>
            </w:pPr>
          </w:p>
        </w:tc>
        <w:tc>
          <w:tcPr>
            <w:tcW w:w="5298" w:type="dxa"/>
            <w:shd w:val="clear" w:color="auto" w:fill="FDE9D9" w:themeFill="accent6" w:themeFillTint="33"/>
          </w:tcPr>
          <w:p w:rsidR="008B478D" w:rsidRPr="00A013F1" w:rsidRDefault="00B80763" w:rsidP="00B80763">
            <w:pPr>
              <w:rPr>
                <w:rFonts w:cs="Arial"/>
              </w:rPr>
            </w:pPr>
            <w:r w:rsidRPr="00A013F1">
              <w:rPr>
                <w:b/>
              </w:rPr>
              <w:t>2.4.2</w:t>
            </w:r>
            <w:r w:rsidR="00522B34" w:rsidRPr="00A013F1">
              <w:rPr>
                <w:b/>
              </w:rPr>
              <w:t>.</w:t>
            </w:r>
            <w:r w:rsidRPr="00A013F1">
              <w:t>Descompone, compone y redondea números na-turales de hasta seis cifras, interpretando el valor de posición de cada una de ellas.</w:t>
            </w:r>
          </w:p>
        </w:tc>
        <w:tc>
          <w:tcPr>
            <w:tcW w:w="4134" w:type="dxa"/>
            <w:vMerge/>
          </w:tcPr>
          <w:p w:rsidR="008B478D" w:rsidRPr="00A013F1" w:rsidRDefault="008B478D">
            <w:pPr>
              <w:rPr>
                <w:rFonts w:ascii="Arial" w:hAnsi="Arial" w:cs="Arial"/>
                <w:b/>
                <w:sz w:val="24"/>
                <w:szCs w:val="24"/>
              </w:rPr>
            </w:pPr>
          </w:p>
        </w:tc>
        <w:tc>
          <w:tcPr>
            <w:tcW w:w="2771" w:type="dxa"/>
            <w:shd w:val="clear" w:color="auto" w:fill="DAEEF3" w:themeFill="accent5" w:themeFillTint="33"/>
          </w:tcPr>
          <w:p w:rsidR="007621B8" w:rsidRPr="00A013F1" w:rsidRDefault="007621B8" w:rsidP="007621B8">
            <w:pPr>
              <w:rPr>
                <w:rFonts w:ascii="Arial" w:hAnsi="Arial" w:cs="Arial"/>
                <w:sz w:val="20"/>
                <w:szCs w:val="20"/>
              </w:rPr>
            </w:pPr>
            <w:r w:rsidRPr="00A013F1">
              <w:rPr>
                <w:rFonts w:ascii="Arial" w:hAnsi="Arial" w:cs="Arial"/>
                <w:b/>
                <w:sz w:val="20"/>
                <w:szCs w:val="20"/>
              </w:rPr>
              <w:t xml:space="preserve">OBSERVACIÓN: </w:t>
            </w:r>
            <w:r w:rsidRPr="00A013F1">
              <w:rPr>
                <w:rFonts w:ascii="Arial" w:hAnsi="Arial" w:cs="Arial"/>
                <w:sz w:val="20"/>
                <w:szCs w:val="20"/>
              </w:rPr>
              <w:t>Escala de estimación</w:t>
            </w:r>
          </w:p>
          <w:p w:rsidR="007621B8" w:rsidRPr="00A013F1" w:rsidRDefault="007621B8" w:rsidP="007621B8">
            <w:pPr>
              <w:rPr>
                <w:rFonts w:ascii="Arial" w:hAnsi="Arial" w:cs="Arial"/>
                <w:sz w:val="20"/>
                <w:szCs w:val="20"/>
              </w:rPr>
            </w:pPr>
          </w:p>
          <w:p w:rsidR="007621B8" w:rsidRPr="00A013F1" w:rsidRDefault="007621B8" w:rsidP="007621B8">
            <w:pPr>
              <w:rPr>
                <w:rFonts w:ascii="Arial" w:hAnsi="Arial" w:cs="Arial"/>
                <w:sz w:val="20"/>
                <w:szCs w:val="20"/>
              </w:rPr>
            </w:pPr>
            <w:r w:rsidRPr="00A013F1">
              <w:rPr>
                <w:rFonts w:ascii="Arial" w:hAnsi="Arial" w:cs="Arial"/>
                <w:b/>
                <w:sz w:val="20"/>
                <w:szCs w:val="20"/>
              </w:rPr>
              <w:t>PRUEBAS:</w:t>
            </w:r>
            <w:r w:rsidRPr="00A013F1">
              <w:rPr>
                <w:rFonts w:ascii="Arial" w:hAnsi="Arial" w:cs="Arial"/>
                <w:sz w:val="20"/>
                <w:szCs w:val="20"/>
              </w:rPr>
              <w:t xml:space="preserve"> Cuestionarios de respuesta escrita</w:t>
            </w:r>
          </w:p>
          <w:p w:rsidR="007621B8" w:rsidRPr="00A013F1" w:rsidRDefault="007621B8" w:rsidP="007621B8">
            <w:pPr>
              <w:rPr>
                <w:rFonts w:ascii="Arial" w:hAnsi="Arial" w:cs="Arial"/>
                <w:sz w:val="20"/>
                <w:szCs w:val="20"/>
              </w:rPr>
            </w:pPr>
          </w:p>
          <w:p w:rsidR="008B478D" w:rsidRPr="00A013F1" w:rsidRDefault="007621B8">
            <w:pPr>
              <w:rPr>
                <w:rFonts w:ascii="Arial" w:hAnsi="Arial" w:cs="Arial"/>
                <w:sz w:val="20"/>
                <w:szCs w:val="20"/>
              </w:rPr>
            </w:pPr>
            <w:r w:rsidRPr="00A013F1">
              <w:rPr>
                <w:rFonts w:ascii="Arial" w:hAnsi="Arial" w:cs="Arial"/>
                <w:b/>
                <w:sz w:val="20"/>
                <w:szCs w:val="20"/>
              </w:rPr>
              <w:t xml:space="preserve">REVISIÓN DE TAREAS: </w:t>
            </w:r>
            <w:r w:rsidRPr="00A013F1">
              <w:rPr>
                <w:rFonts w:ascii="Arial" w:hAnsi="Arial" w:cs="Arial"/>
                <w:sz w:val="20"/>
                <w:szCs w:val="20"/>
              </w:rPr>
              <w:t>Cuaderno de clase</w:t>
            </w:r>
          </w:p>
          <w:p w:rsidR="007621B8" w:rsidRPr="00A013F1" w:rsidRDefault="007621B8">
            <w:pPr>
              <w:rPr>
                <w:rFonts w:ascii="Arial" w:hAnsi="Arial" w:cs="Arial"/>
                <w:sz w:val="20"/>
                <w:szCs w:val="20"/>
              </w:rPr>
            </w:pPr>
          </w:p>
        </w:tc>
      </w:tr>
      <w:tr w:rsidR="00A013F1" w:rsidRPr="00A013F1" w:rsidTr="008B478D">
        <w:trPr>
          <w:gridAfter w:val="1"/>
          <w:wAfter w:w="115" w:type="dxa"/>
          <w:trHeight w:val="194"/>
        </w:trPr>
        <w:tc>
          <w:tcPr>
            <w:tcW w:w="777" w:type="dxa"/>
            <w:shd w:val="clear" w:color="auto" w:fill="DBE5F1" w:themeFill="accent1" w:themeFillTint="33"/>
          </w:tcPr>
          <w:p w:rsidR="00522B34" w:rsidRPr="00A013F1" w:rsidRDefault="00522B34"/>
          <w:p w:rsidR="00522B34" w:rsidRPr="00A013F1" w:rsidRDefault="00522B34"/>
          <w:p w:rsidR="00522B34" w:rsidRPr="00A013F1" w:rsidRDefault="00522B34"/>
          <w:p w:rsidR="00522B34" w:rsidRPr="00A013F1" w:rsidRDefault="00522B34"/>
          <w:p w:rsidR="00522B34" w:rsidRPr="00A013F1" w:rsidRDefault="00522B34"/>
          <w:p w:rsidR="00522B34" w:rsidRPr="00A013F1" w:rsidRDefault="00522B34"/>
        </w:tc>
        <w:tc>
          <w:tcPr>
            <w:tcW w:w="1971" w:type="dxa"/>
            <w:shd w:val="clear" w:color="auto" w:fill="CCC0D9" w:themeFill="accent4" w:themeFillTint="66"/>
          </w:tcPr>
          <w:p w:rsidR="00522B34" w:rsidRPr="00A013F1" w:rsidRDefault="00522B34">
            <w:pPr>
              <w:rPr>
                <w:rFonts w:ascii="Arial" w:hAnsi="Arial" w:cs="Arial"/>
                <w:b/>
                <w:sz w:val="24"/>
                <w:szCs w:val="24"/>
              </w:rPr>
            </w:pPr>
          </w:p>
        </w:tc>
        <w:tc>
          <w:tcPr>
            <w:tcW w:w="5298" w:type="dxa"/>
            <w:shd w:val="clear" w:color="auto" w:fill="FDE9D9" w:themeFill="accent6" w:themeFillTint="33"/>
          </w:tcPr>
          <w:p w:rsidR="00B80763" w:rsidRPr="00A013F1" w:rsidRDefault="00B80763">
            <w:r w:rsidRPr="00A013F1">
              <w:rPr>
                <w:b/>
              </w:rPr>
              <w:t>2.4.3.</w:t>
            </w:r>
            <w:r w:rsidRPr="00A013F1">
              <w:t>Identifica y nombra, en situaciones de su entorno inmediato, los números ordinales.</w:t>
            </w:r>
          </w:p>
          <w:p w:rsidR="00B80763" w:rsidRPr="00A013F1" w:rsidRDefault="00B80763"/>
          <w:p w:rsidR="00B80763" w:rsidRPr="00A013F1" w:rsidRDefault="00B80763">
            <w:pPr>
              <w:rPr>
                <w:b/>
              </w:rPr>
            </w:pPr>
            <w:r w:rsidRPr="00A013F1">
              <w:rPr>
                <w:b/>
              </w:rPr>
              <w:t xml:space="preserve">2.4.5. </w:t>
            </w:r>
            <w:r w:rsidRPr="00A013F1">
              <w:t>Compara y ordena números naturales por el valor posicional y por su representación en la recta numérica como apoyo gráfico.</w:t>
            </w:r>
          </w:p>
          <w:p w:rsidR="00B80763" w:rsidRPr="00A013F1" w:rsidRDefault="00B80763">
            <w:pPr>
              <w:rPr>
                <w:b/>
              </w:rPr>
            </w:pPr>
          </w:p>
          <w:p w:rsidR="00B80763" w:rsidRPr="00A013F1" w:rsidRDefault="00B80763">
            <w:pPr>
              <w:rPr>
                <w:b/>
              </w:rPr>
            </w:pPr>
            <w:r w:rsidRPr="00A013F1">
              <w:rPr>
                <w:b/>
              </w:rPr>
              <w:t xml:space="preserve">2.5.3. </w:t>
            </w:r>
            <w:r w:rsidRPr="00A013F1">
              <w:t>Muestra flexibilidad a la hora de elegir el procedimiento más adecuado en la resolución de cálculos numéricos, según la naturaleza del cálculo que se va a realizar.</w:t>
            </w:r>
          </w:p>
          <w:p w:rsidR="00B80763" w:rsidRPr="00A013F1" w:rsidRDefault="00B80763">
            <w:pPr>
              <w:rPr>
                <w:b/>
              </w:rPr>
            </w:pPr>
          </w:p>
          <w:p w:rsidR="00B80763" w:rsidRPr="00A013F1" w:rsidRDefault="00B80763">
            <w:pPr>
              <w:rPr>
                <w:b/>
              </w:rPr>
            </w:pPr>
            <w:r w:rsidRPr="00A013F1">
              <w:rPr>
                <w:b/>
              </w:rPr>
              <w:t xml:space="preserve">2.5.5. </w:t>
            </w:r>
            <w:r w:rsidRPr="00A013F1">
              <w:t xml:space="preserve">Utiliza algunas estrategias mentales de sumas y restas con números sencillos: opera con decenas, centenas y millares exactos, sumas y restas por </w:t>
            </w:r>
            <w:r w:rsidRPr="00A013F1">
              <w:lastRenderedPageBreak/>
              <w:t>unidades, o por redondeo y compensación, calcula dobles y mitades.</w:t>
            </w:r>
          </w:p>
          <w:p w:rsidR="00B80763" w:rsidRPr="00A013F1" w:rsidRDefault="00B80763">
            <w:pPr>
              <w:rPr>
                <w:b/>
              </w:rPr>
            </w:pPr>
          </w:p>
          <w:p w:rsidR="00B80763" w:rsidRPr="00A013F1" w:rsidRDefault="00B80763">
            <w:pPr>
              <w:rPr>
                <w:b/>
              </w:rPr>
            </w:pPr>
            <w:r w:rsidRPr="00A013F1">
              <w:rPr>
                <w:b/>
              </w:rPr>
              <w:t xml:space="preserve">2.9.1. </w:t>
            </w:r>
            <w:r w:rsidRPr="00A013F1">
              <w:t>Conoce el valor y las equivalencias entre las diferentes monedas y billetes del sistema monetario de la Unión Europea.</w:t>
            </w:r>
          </w:p>
        </w:tc>
        <w:tc>
          <w:tcPr>
            <w:tcW w:w="4134" w:type="dxa"/>
          </w:tcPr>
          <w:p w:rsidR="00522B34" w:rsidRPr="00A013F1" w:rsidRDefault="00522B34">
            <w:pPr>
              <w:rPr>
                <w:rFonts w:ascii="Arial" w:hAnsi="Arial" w:cs="Arial"/>
                <w:b/>
                <w:sz w:val="24"/>
                <w:szCs w:val="24"/>
              </w:rPr>
            </w:pPr>
          </w:p>
        </w:tc>
        <w:tc>
          <w:tcPr>
            <w:tcW w:w="2771" w:type="dxa"/>
            <w:shd w:val="clear" w:color="auto" w:fill="DAEEF3" w:themeFill="accent5" w:themeFillTint="33"/>
          </w:tcPr>
          <w:p w:rsidR="00522B34" w:rsidRPr="00A013F1" w:rsidRDefault="007621B8">
            <w:pPr>
              <w:rPr>
                <w:rFonts w:ascii="Arial" w:hAnsi="Arial" w:cs="Arial"/>
                <w:sz w:val="20"/>
                <w:szCs w:val="20"/>
              </w:rPr>
            </w:pPr>
            <w:r w:rsidRPr="00A013F1">
              <w:rPr>
                <w:rFonts w:ascii="Arial" w:hAnsi="Arial" w:cs="Arial"/>
                <w:b/>
                <w:sz w:val="20"/>
                <w:szCs w:val="20"/>
              </w:rPr>
              <w:t xml:space="preserve">OBSERVACIÓN: </w:t>
            </w:r>
            <w:r w:rsidRPr="00A013F1">
              <w:rPr>
                <w:rFonts w:ascii="Arial" w:hAnsi="Arial" w:cs="Arial"/>
                <w:sz w:val="20"/>
                <w:szCs w:val="20"/>
              </w:rPr>
              <w:t>Escala de estimación</w:t>
            </w:r>
          </w:p>
        </w:tc>
      </w:tr>
    </w:tbl>
    <w:p w:rsidR="00D04D0F" w:rsidRPr="00A013F1" w:rsidRDefault="00D04D0F" w:rsidP="00181690"/>
    <w:sectPr w:rsidR="00D04D0F" w:rsidRPr="00A013F1" w:rsidSect="00A64A3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F8A" w:rsidRDefault="007B3F8A" w:rsidP="00A64A39">
      <w:pPr>
        <w:spacing w:after="0" w:line="240" w:lineRule="auto"/>
      </w:pPr>
      <w:r>
        <w:separator/>
      </w:r>
    </w:p>
  </w:endnote>
  <w:endnote w:type="continuationSeparator" w:id="1">
    <w:p w:rsidR="007B3F8A" w:rsidRDefault="007B3F8A" w:rsidP="00A64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F8A" w:rsidRDefault="007B3F8A" w:rsidP="00A64A39">
      <w:pPr>
        <w:spacing w:after="0" w:line="240" w:lineRule="auto"/>
      </w:pPr>
      <w:r>
        <w:separator/>
      </w:r>
    </w:p>
  </w:footnote>
  <w:footnote w:type="continuationSeparator" w:id="1">
    <w:p w:rsidR="007B3F8A" w:rsidRDefault="007B3F8A" w:rsidP="00A64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39" w:rsidRDefault="00265129" w:rsidP="00A64A39">
    <w:pPr>
      <w:ind w:left="-1134"/>
    </w:pPr>
    <w:r>
      <w:rPr>
        <w:noProof/>
        <w:lang w:eastAsia="es-ES"/>
      </w:rPr>
      <w:pict>
        <v:shapetype id="_x0000_t202" coordsize="21600,21600" o:spt="202" path="m,l,21600r21600,l21600,xe">
          <v:stroke joinstyle="miter"/>
          <v:path gradientshapeok="t" o:connecttype="rect"/>
        </v:shapetype>
        <v:shape id="Cuadro de texto 2" o:spid="_x0000_s2049" type="#_x0000_t202" style="position:absolute;left:0;text-align:left;margin-left:456.4pt;margin-top:-17.4pt;width:255.1pt;height:50.25pt;z-index:251661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A64A39"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A64A39"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 xml:space="preserve">C.E.I.P. Ntra. Sra. de los Remedios               </w:t>
                </w:r>
              </w:p>
              <w:p w:rsidR="00A64A39" w:rsidRDefault="00A64A39"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(Belmez)</w:t>
                </w:r>
              </w:p>
            </w:txbxContent>
          </v:textbox>
        </v:shape>
      </w:pict>
    </w:r>
    <w:r w:rsidR="00A64A39">
      <w:rPr>
        <w:noProof/>
        <w:lang w:eastAsia="es-ES"/>
      </w:rPr>
      <w:drawing>
        <wp:anchor distT="36576" distB="36576" distL="36576" distR="36576" simplePos="0" relativeHeight="251659264" behindDoc="0" locked="0" layoutInCell="1" allowOverlap="1">
          <wp:simplePos x="0" y="0"/>
          <wp:positionH relativeFrom="column">
            <wp:posOffset>5074920</wp:posOffset>
          </wp:positionH>
          <wp:positionV relativeFrom="paragraph">
            <wp:posOffset>-222885</wp:posOffset>
          </wp:positionV>
          <wp:extent cx="664845" cy="720090"/>
          <wp:effectExtent l="0" t="0" r="1905" b="3810"/>
          <wp:wrapNone/>
          <wp:docPr id="3" name="Imagen 3"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finiti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 cy="720090"/>
                  </a:xfrm>
                  <a:prstGeom prst="rect">
                    <a:avLst/>
                  </a:prstGeom>
                  <a:noFill/>
                  <a:ln>
                    <a:noFill/>
                  </a:ln>
                </pic:spPr>
              </pic:pic>
            </a:graphicData>
          </a:graphic>
        </wp:anchor>
      </w:drawing>
    </w:r>
    <w:r w:rsidR="00A64A39">
      <w:rPr>
        <w:noProof/>
        <w:lang w:eastAsia="es-ES"/>
      </w:rPr>
      <w:drawing>
        <wp:anchor distT="0" distB="0" distL="114300" distR="114300" simplePos="0" relativeHeight="251660288" behindDoc="0" locked="0" layoutInCell="1" allowOverlap="1">
          <wp:simplePos x="0" y="0"/>
          <wp:positionH relativeFrom="column">
            <wp:posOffset>-246380</wp:posOffset>
          </wp:positionH>
          <wp:positionV relativeFrom="paragraph">
            <wp:posOffset>-45085</wp:posOffset>
          </wp:positionV>
          <wp:extent cx="2524125" cy="228600"/>
          <wp:effectExtent l="0" t="0" r="9525"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228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6EC"/>
    <w:multiLevelType w:val="hybridMultilevel"/>
    <w:tmpl w:val="CE60D916"/>
    <w:lvl w:ilvl="0" w:tplc="7D8E197C">
      <w:start w:val="1"/>
      <w:numFmt w:val="bullet"/>
      <w:pStyle w:val="Top"/>
      <w:lvlText w:val=""/>
      <w:lvlJc w:val="left"/>
      <w:pPr>
        <w:tabs>
          <w:tab w:val="num" w:pos="581"/>
        </w:tabs>
        <w:ind w:left="221" w:firstLine="0"/>
      </w:pPr>
      <w:rPr>
        <w:rFonts w:ascii="Symbol" w:hAnsi="Symbol" w:hint="default"/>
        <w:b w:val="0"/>
        <w:i w:val="0"/>
        <w:color w:val="00C400"/>
        <w:sz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9625CB"/>
    <w:multiLevelType w:val="hybridMultilevel"/>
    <w:tmpl w:val="03C4E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0D2A97"/>
    <w:multiLevelType w:val="hybridMultilevel"/>
    <w:tmpl w:val="3962E8BC"/>
    <w:lvl w:ilvl="0" w:tplc="D382D44E">
      <w:start w:val="1"/>
      <w:numFmt w:val="bullet"/>
      <w:pStyle w:val="Gui"/>
      <w:lvlText w:val=""/>
      <w:lvlJc w:val="left"/>
      <w:pPr>
        <w:tabs>
          <w:tab w:val="num" w:pos="227"/>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A6370E4"/>
    <w:multiLevelType w:val="hybridMultilevel"/>
    <w:tmpl w:val="F0A477E2"/>
    <w:lvl w:ilvl="0" w:tplc="0C0A000F">
      <w:start w:val="1"/>
      <w:numFmt w:val="decimal"/>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64A39"/>
    <w:rsid w:val="000231F1"/>
    <w:rsid w:val="000765F1"/>
    <w:rsid w:val="00081DB5"/>
    <w:rsid w:val="000B5D19"/>
    <w:rsid w:val="000D3FB6"/>
    <w:rsid w:val="000F6A7C"/>
    <w:rsid w:val="00113D74"/>
    <w:rsid w:val="00131F64"/>
    <w:rsid w:val="00150E4D"/>
    <w:rsid w:val="00181690"/>
    <w:rsid w:val="00190C9F"/>
    <w:rsid w:val="001D4DE8"/>
    <w:rsid w:val="00227FCD"/>
    <w:rsid w:val="002367B6"/>
    <w:rsid w:val="00265129"/>
    <w:rsid w:val="0026671F"/>
    <w:rsid w:val="002718B5"/>
    <w:rsid w:val="002B7C9F"/>
    <w:rsid w:val="002F1106"/>
    <w:rsid w:val="00334289"/>
    <w:rsid w:val="00364B2E"/>
    <w:rsid w:val="003A234F"/>
    <w:rsid w:val="003E230C"/>
    <w:rsid w:val="0041338A"/>
    <w:rsid w:val="004628EA"/>
    <w:rsid w:val="00463B19"/>
    <w:rsid w:val="004E3896"/>
    <w:rsid w:val="004E5B1F"/>
    <w:rsid w:val="00522B34"/>
    <w:rsid w:val="0052785F"/>
    <w:rsid w:val="00531DA3"/>
    <w:rsid w:val="00551F5F"/>
    <w:rsid w:val="0056328A"/>
    <w:rsid w:val="00585F6A"/>
    <w:rsid w:val="00627CE0"/>
    <w:rsid w:val="006B2839"/>
    <w:rsid w:val="00737AD5"/>
    <w:rsid w:val="007621B8"/>
    <w:rsid w:val="007B3F8A"/>
    <w:rsid w:val="007E6D9A"/>
    <w:rsid w:val="00805497"/>
    <w:rsid w:val="0081600F"/>
    <w:rsid w:val="00841F97"/>
    <w:rsid w:val="008435B7"/>
    <w:rsid w:val="00850529"/>
    <w:rsid w:val="008742DE"/>
    <w:rsid w:val="008B478D"/>
    <w:rsid w:val="00920FE5"/>
    <w:rsid w:val="00944191"/>
    <w:rsid w:val="00963B6A"/>
    <w:rsid w:val="009707BD"/>
    <w:rsid w:val="00983473"/>
    <w:rsid w:val="009A37BC"/>
    <w:rsid w:val="009C7D88"/>
    <w:rsid w:val="009F3F86"/>
    <w:rsid w:val="00A013F1"/>
    <w:rsid w:val="00A02CD2"/>
    <w:rsid w:val="00A10A8A"/>
    <w:rsid w:val="00A12671"/>
    <w:rsid w:val="00A36FA3"/>
    <w:rsid w:val="00A47C71"/>
    <w:rsid w:val="00A64A39"/>
    <w:rsid w:val="00A849E1"/>
    <w:rsid w:val="00AB04CC"/>
    <w:rsid w:val="00AB30A0"/>
    <w:rsid w:val="00AC07AB"/>
    <w:rsid w:val="00B80763"/>
    <w:rsid w:val="00BA11AF"/>
    <w:rsid w:val="00BA3EC8"/>
    <w:rsid w:val="00BA6DF8"/>
    <w:rsid w:val="00BB5FC6"/>
    <w:rsid w:val="00C030F5"/>
    <w:rsid w:val="00C200C3"/>
    <w:rsid w:val="00C45D2F"/>
    <w:rsid w:val="00C60DFF"/>
    <w:rsid w:val="00CD501A"/>
    <w:rsid w:val="00D04D0F"/>
    <w:rsid w:val="00D5011F"/>
    <w:rsid w:val="00DC4AC9"/>
    <w:rsid w:val="00DF4DF7"/>
    <w:rsid w:val="00E35451"/>
    <w:rsid w:val="00E372FA"/>
    <w:rsid w:val="00EC163B"/>
    <w:rsid w:val="00EC20CF"/>
    <w:rsid w:val="00F37634"/>
    <w:rsid w:val="00F53372"/>
    <w:rsid w:val="00F54071"/>
    <w:rsid w:val="00F764AA"/>
    <w:rsid w:val="00FE3484"/>
    <w:rsid w:val="00FF1219"/>
    <w:rsid w:val="00FF67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A39"/>
  </w:style>
  <w:style w:type="paragraph" w:styleId="Piedepgina">
    <w:name w:val="footer"/>
    <w:basedOn w:val="Normal"/>
    <w:link w:val="PiedepginaCar"/>
    <w:uiPriority w:val="99"/>
    <w:unhideWhenUsed/>
    <w:rsid w:val="00A64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A39"/>
  </w:style>
  <w:style w:type="paragraph" w:styleId="Textodeglobo">
    <w:name w:val="Balloon Text"/>
    <w:basedOn w:val="Normal"/>
    <w:link w:val="TextodegloboCar"/>
    <w:uiPriority w:val="99"/>
    <w:semiHidden/>
    <w:unhideWhenUsed/>
    <w:rsid w:val="00A64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A39"/>
    <w:rPr>
      <w:rFonts w:ascii="Tahoma" w:hAnsi="Tahoma" w:cs="Tahoma"/>
      <w:sz w:val="16"/>
      <w:szCs w:val="16"/>
    </w:rPr>
  </w:style>
  <w:style w:type="table" w:styleId="Tablaconcuadrcula">
    <w:name w:val="Table Grid"/>
    <w:basedOn w:val="Tablanormal"/>
    <w:uiPriority w:val="59"/>
    <w:rsid w:val="00BB5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1F97"/>
    <w:pPr>
      <w:autoSpaceDE w:val="0"/>
      <w:autoSpaceDN w:val="0"/>
      <w:adjustRightInd w:val="0"/>
      <w:spacing w:after="0" w:line="240" w:lineRule="auto"/>
    </w:pPr>
    <w:rPr>
      <w:rFonts w:ascii="NewsGotT" w:eastAsia="Calibri" w:hAnsi="NewsGotT" w:cs="NewsGotT"/>
      <w:color w:val="000000"/>
      <w:sz w:val="24"/>
      <w:szCs w:val="24"/>
      <w:lang w:eastAsia="es-ES"/>
    </w:rPr>
  </w:style>
  <w:style w:type="paragraph" w:styleId="Prrafodelista">
    <w:name w:val="List Paragraph"/>
    <w:basedOn w:val="Normal"/>
    <w:uiPriority w:val="34"/>
    <w:qFormat/>
    <w:rsid w:val="00A849E1"/>
    <w:pPr>
      <w:ind w:left="720"/>
      <w:contextualSpacing/>
    </w:pPr>
    <w:rPr>
      <w:rFonts w:ascii="Calibri" w:eastAsia="Calibri" w:hAnsi="Calibri" w:cs="Times New Roman"/>
    </w:rPr>
  </w:style>
  <w:style w:type="paragraph" w:customStyle="1" w:styleId="Gui">
    <w:name w:val="Gui"/>
    <w:basedOn w:val="Normal"/>
    <w:rsid w:val="00522B34"/>
    <w:pPr>
      <w:numPr>
        <w:numId w:val="2"/>
      </w:numPr>
      <w:adjustRightInd w:val="0"/>
      <w:spacing w:before="120" w:after="0" w:line="240" w:lineRule="exact"/>
      <w:jc w:val="both"/>
    </w:pPr>
    <w:rPr>
      <w:rFonts w:ascii="Arial" w:eastAsia="Times New Roman" w:hAnsi="Arial" w:cs="Times"/>
      <w:sz w:val="18"/>
      <w:szCs w:val="20"/>
      <w:lang w:eastAsia="es-ES"/>
    </w:rPr>
  </w:style>
  <w:style w:type="paragraph" w:customStyle="1" w:styleId="Tex">
    <w:name w:val="Tex"/>
    <w:basedOn w:val="Normal"/>
    <w:rsid w:val="004E5B1F"/>
    <w:pPr>
      <w:tabs>
        <w:tab w:val="left" w:pos="340"/>
      </w:tabs>
      <w:spacing w:before="60" w:after="0" w:line="240" w:lineRule="exact"/>
      <w:ind w:left="341" w:right="113" w:hanging="284"/>
      <w:jc w:val="both"/>
    </w:pPr>
    <w:rPr>
      <w:rFonts w:ascii="Arial" w:eastAsia="Times New Roman" w:hAnsi="Arial" w:cs="Arial"/>
      <w:sz w:val="19"/>
      <w:szCs w:val="19"/>
      <w:lang w:eastAsia="es-ES"/>
    </w:rPr>
  </w:style>
  <w:style w:type="paragraph" w:customStyle="1" w:styleId="Top">
    <w:name w:val="Top"/>
    <w:basedOn w:val="Normal"/>
    <w:rsid w:val="00113D74"/>
    <w:pPr>
      <w:numPr>
        <w:numId w:val="3"/>
      </w:numPr>
      <w:tabs>
        <w:tab w:val="left" w:pos="227"/>
      </w:tabs>
      <w:spacing w:before="120" w:after="0" w:line="240" w:lineRule="exact"/>
      <w:jc w:val="both"/>
    </w:pPr>
    <w:rPr>
      <w:rFonts w:ascii="Arial" w:eastAsia="Times New Roman" w:hAnsi="Arial" w:cs="Times"/>
      <w:sz w:val="18"/>
      <w:szCs w:val="18"/>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A39"/>
  </w:style>
  <w:style w:type="paragraph" w:styleId="Piedepgina">
    <w:name w:val="footer"/>
    <w:basedOn w:val="Normal"/>
    <w:link w:val="PiedepginaCar"/>
    <w:uiPriority w:val="99"/>
    <w:unhideWhenUsed/>
    <w:rsid w:val="00A64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A39"/>
  </w:style>
  <w:style w:type="paragraph" w:styleId="Textodeglobo">
    <w:name w:val="Balloon Text"/>
    <w:basedOn w:val="Normal"/>
    <w:link w:val="TextodegloboCar"/>
    <w:uiPriority w:val="99"/>
    <w:semiHidden/>
    <w:unhideWhenUsed/>
    <w:rsid w:val="00A64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A39"/>
    <w:rPr>
      <w:rFonts w:ascii="Tahoma" w:hAnsi="Tahoma" w:cs="Tahoma"/>
      <w:sz w:val="16"/>
      <w:szCs w:val="16"/>
    </w:rPr>
  </w:style>
  <w:style w:type="table" w:styleId="Tablaconcuadrcula">
    <w:name w:val="Table Grid"/>
    <w:basedOn w:val="Tablanormal"/>
    <w:uiPriority w:val="59"/>
    <w:rsid w:val="00BB5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6982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Dueñas Muñoz</dc:creator>
  <cp:lastModifiedBy>Usuario</cp:lastModifiedBy>
  <cp:revision>2</cp:revision>
  <dcterms:created xsi:type="dcterms:W3CDTF">2017-02-06T16:11:00Z</dcterms:created>
  <dcterms:modified xsi:type="dcterms:W3CDTF">2017-02-06T16:11:00Z</dcterms:modified>
</cp:coreProperties>
</file>