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704.0" w:type="dxa"/>
        <w:jc w:val="left"/>
        <w:tblInd w:w="-100.0" w:type="dxa"/>
        <w:tblLayout w:type="fixed"/>
        <w:tblLook w:val="0400"/>
      </w:tblPr>
      <w:tblGrid>
        <w:gridCol w:w="2368"/>
        <w:gridCol w:w="6336"/>
        <w:tblGridChange w:id="0">
          <w:tblGrid>
            <w:gridCol w:w="2368"/>
            <w:gridCol w:w="633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ind w:left="-980" w:right="-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u w:val="single"/>
                <w:rtl w:val="0"/>
              </w:rPr>
              <w:t xml:space="preserve"> ASISTENTES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Cándido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Gutierrez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 (Asesor del CEP)</w:t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Mª Carmen Duarte (jefa de estudios y coordinadora de formación)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rtl w:val="0"/>
              </w:rPr>
              <w:t xml:space="preserve">Ángeles Sánchez (directora y coordinadora de formación)</w:t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-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195" w:right="-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195" w:right="-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Rule="auto"/>
              <w:ind w:left="-98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  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ind w:left="-98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ACTA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-98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                                                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45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    </w:t>
              <w:tab/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En Puerto Real,  siendo las 10,00 horas del día 13  de octubre de 2016, se re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nen las personas indicadas al margen,  para tratar los siguientes puntos del orden del día: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Presentación y coordinación con el asesor del CEP, del documento inicial.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Ruegos y preguntas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-------------------------------------------------------------------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Presentación y coordinación con el asesor del CEP, del documento inicial.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Se analiza el documento, se valora los aspectos más destacados que debe contemplar el documento inicial. Y por último se resuelve y se comentan divers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 dudas y apartados, recibiendo el  asesoramiento del coordinador del Cep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4"/>
                <w:szCs w:val="24"/>
                <w:rtl w:val="0"/>
              </w:rPr>
              <w:t xml:space="preserve">Ruegos y preguntas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Se informa sobre la necesidad de contar con profesionales especialistas en el tema de la evaluación y que tras realizar varias propuestas el claustro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del centro, solicitan como asesoramiento externo a dos especialistas en concreto a Noelia Alcaraz Salarirche, y Manolo Fernández.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El asesor se compromete a realizar las gestiones oportunas para que sea posible contar con la presencia de ambos profesionales. 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720" w:firstLine="0"/>
              <w:contextualSpacing w:val="0"/>
              <w:jc w:val="both"/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Se levanta la sesión a las  11,10 h.  </w:t>
            </w:r>
          </w:p>
          <w:p w:rsidR="00000000" w:rsidDel="00000000" w:rsidP="00000000" w:rsidRDefault="00000000" w:rsidRPr="00000000">
            <w:pPr>
              <w:spacing w:after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