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04.0" w:type="dxa"/>
        <w:jc w:val="left"/>
        <w:tblInd w:w="-100.0" w:type="dxa"/>
        <w:tblLayout w:type="fixed"/>
        <w:tblLook w:val="0400"/>
      </w:tblPr>
      <w:tblGrid>
        <w:gridCol w:w="2368"/>
        <w:gridCol w:w="6336"/>
        <w:tblGridChange w:id="0">
          <w:tblGrid>
            <w:gridCol w:w="2368"/>
            <w:gridCol w:w="633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u w:val="single"/>
                <w:rtl w:val="0"/>
              </w:rPr>
              <w:t xml:space="preserve">ASISTENTES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 Carmen Duarte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 Luisa Selma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Pilar Prieto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Carmen Mª Medina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 Carmen Duarte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Inmaculada Caballero</w:t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Yolanda Galán Marroq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Antonia Mª Valenzu.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 Deseada Mula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Antonia Mateo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Ángeles Sánchez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95" w:righ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u w:val="single"/>
                <w:rtl w:val="0"/>
              </w:rPr>
              <w:t xml:space="preserve">AUSENTES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MªAscensión Domín.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-98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-98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ACTA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                            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</w:t>
              <w:tab/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En Puerto Real,  siendo las 16,00 horas del día 06  de febrero de 2017, se reúnen las personas indicadas al margen, para tratar los siguientes puntos del orden del día: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Ponencia de Noelia Alcaráz y Manolo Fernánd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z.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---------------------------------------------------------</w:t>
            </w:r>
          </w:p>
          <w:p w:rsidR="00000000" w:rsidDel="00000000" w:rsidP="00000000" w:rsidRDefault="00000000" w:rsidRPr="00000000">
            <w:pPr>
              <w:widowControl w:val="1"/>
              <w:spacing w:after="0" w:line="276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1.Ponencia de Noelia Alcaráz y Manolo Fernández.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En esta sesión pretendemos realizar un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trabajo teórico-reflexivo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que nos permita indagar sobre nuestras percepciones acerca de la evaluación y el sentido que damos y debemos darle dentro del aula de infantil.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Se trabajan los siguientes aspectos: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Ante unas preguntas de examen teórico, casi ningunas sabemos contestarlas.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Tras un intenso debate,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llegamos a la conclusión de que ese aprendizaje no llegamos a interiorizarlo,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puesto que cuando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estudiamos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estos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temas, lo hicimos para “pasar el examen”, y no realizamos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un aprendizaje de investigación, descubriendo, aprehendiendo los conceptos y temas.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Realizamos una tertulia con el siguiente texto: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00"/>
                <w:sz w:val="24"/>
                <w:szCs w:val="24"/>
                <w:rtl w:val="0"/>
              </w:rPr>
              <w:t xml:space="preserve">“Pesar el pollo”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publicado por Miguel Santos Guerra.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El tema en cuestión trata de manera metafórica la cuestión del aprendizaje.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Establece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un paralelismo con la idea que se tiene actualmente sobre evaluación: Da la impresión de que la finalidad de la evaluación no es aprender, sino aprobar.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La meta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parece estar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en conseguir buenos resultados, no en despertar el deseo de saber.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Nos damos cuenta que equivocamos el concepto de evaluación; en lugar de utilizarlo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para dialogar, para comprender y mejorar,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nos dedicamos 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medir, comparar, seleccionar y clasificar.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 reflexiona sobre los aspectos o elementos que debemos tener en cuenta para conseguir un  aprendizaje de calidad y por consiguiente en qué debemos fijarnos a la hora de  evaluar.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108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Analizamos la 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rganización del aula, las relaciones y el ambiente.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108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Enumeramos 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ipo de actividades y materiales.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108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Profundizamos sobre el 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lumnado, contexto familiar y social.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609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Como col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of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ón de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la jornada, llegamos a la conclusión de que es  distinto CALIFICAR QUE EVALUAR, y que lo que realmente pretendemos en nuestro Centro es APRENDER A EVALUAR de forma planificada y sistemática. Es decir, recoger información a través de distintas estrategias de evaluación, y apoyándonos en una observación sistemática de todos los elementos que conforman el aprendizaje, para mejorar nuestra práctica educativa.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Se levanta la sesión a las   19,40 h.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80" w:before="280" w:line="240" w:lineRule="auto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