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3D" w:rsidRPr="00E77B3D" w:rsidRDefault="00E77B3D" w:rsidP="00E77B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u w:val="single"/>
          <w:lang w:eastAsia="es-ES"/>
        </w:rPr>
      </w:pPr>
      <w:r w:rsidRPr="00E77B3D">
        <w:rPr>
          <w:rFonts w:ascii="Times New Roman" w:eastAsia="Times New Roman" w:hAnsi="Times New Roman" w:cs="Times New Roman"/>
          <w:b/>
          <w:bCs/>
          <w:sz w:val="24"/>
          <w:szCs w:val="24"/>
          <w:u w:val="single"/>
          <w:lang w:eastAsia="es-ES"/>
        </w:rPr>
        <w:t>LECTURA Nº 1</w:t>
      </w:r>
    </w:p>
    <w:p w:rsidR="00E77B3D" w:rsidRPr="00E77B3D" w:rsidRDefault="00E77B3D" w:rsidP="00E77B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u w:val="single"/>
          <w:lang w:eastAsia="es-ES"/>
        </w:rPr>
      </w:pPr>
    </w:p>
    <w:p w:rsidR="00E77B3D" w:rsidRPr="00E77B3D" w:rsidRDefault="00E77B3D" w:rsidP="00E77B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u w:val="single"/>
          <w:lang w:eastAsia="es-ES"/>
        </w:rPr>
      </w:pPr>
      <w:r w:rsidRPr="00E77B3D">
        <w:rPr>
          <w:rFonts w:ascii="Times New Roman" w:eastAsia="Times New Roman" w:hAnsi="Times New Roman" w:cs="Times New Roman"/>
          <w:b/>
          <w:bCs/>
          <w:sz w:val="24"/>
          <w:szCs w:val="24"/>
          <w:u w:val="single"/>
          <w:lang w:eastAsia="es-ES"/>
        </w:rPr>
        <w:t>EL DERECHO DE LOS ALUMNOS/AS A EQUIVOCARSE</w:t>
      </w:r>
    </w:p>
    <w:p w:rsidR="00E77B3D" w:rsidRPr="00E77B3D" w:rsidRDefault="00E77B3D" w:rsidP="00E77B3D">
      <w:pPr>
        <w:spacing w:after="200" w:line="276" w:lineRule="auto"/>
        <w:jc w:val="both"/>
        <w:rPr>
          <w:rFonts w:ascii="Calibri" w:eastAsia="Calibri" w:hAnsi="Calibri" w:cs="Times New Roman"/>
        </w:rPr>
      </w:pPr>
      <w:r w:rsidRPr="00E77B3D">
        <w:rPr>
          <w:rFonts w:ascii="Calibri" w:eastAsia="Calibri" w:hAnsi="Calibri" w:cs="Times New Roman"/>
        </w:rPr>
        <w:tab/>
      </w:r>
    </w:p>
    <w:p w:rsidR="00E77B3D" w:rsidRPr="00E77B3D" w:rsidRDefault="00E77B3D" w:rsidP="00E77B3D">
      <w:pPr>
        <w:spacing w:after="200" w:line="276" w:lineRule="auto"/>
        <w:ind w:firstLine="708"/>
        <w:jc w:val="both"/>
        <w:rPr>
          <w:rFonts w:ascii="Calibri" w:eastAsia="Calibri" w:hAnsi="Calibri" w:cs="Times New Roman"/>
        </w:rPr>
      </w:pPr>
      <w:r w:rsidRPr="00E77B3D">
        <w:rPr>
          <w:rFonts w:ascii="Calibri" w:eastAsia="Calibri" w:hAnsi="Calibri" w:cs="Times New Roman"/>
        </w:rPr>
        <w:t>Entre la  mayoría de profesores/as existe la creencia de que los errores y la confusión no tienen valor educativo y, por lo tanto deben eliminarse de la clase. Esto implica que el profesorado desempeña el papel de transmisor de procedimientos tipo y rescata a los alumnos/as de sus periodos de confusión me</w:t>
      </w:r>
      <w:r>
        <w:rPr>
          <w:rFonts w:ascii="Calibri" w:eastAsia="Calibri" w:hAnsi="Calibri" w:cs="Times New Roman"/>
        </w:rPr>
        <w:t xml:space="preserve">diante una rápida intervención que proporcione </w:t>
      </w:r>
      <w:r w:rsidRPr="00E77B3D">
        <w:rPr>
          <w:rFonts w:ascii="Calibri" w:eastAsia="Calibri" w:hAnsi="Calibri" w:cs="Times New Roman"/>
        </w:rPr>
        <w:t>las respuestas y los procedimientos correctos.</w:t>
      </w:r>
    </w:p>
    <w:p w:rsidR="00E77B3D" w:rsidRPr="00E77B3D" w:rsidRDefault="00E77B3D" w:rsidP="00E77B3D">
      <w:pPr>
        <w:spacing w:after="200" w:line="276" w:lineRule="auto"/>
        <w:ind w:firstLine="708"/>
        <w:jc w:val="both"/>
        <w:rPr>
          <w:rFonts w:ascii="Calibri" w:eastAsia="Calibri" w:hAnsi="Calibri" w:cs="Times New Roman"/>
        </w:rPr>
      </w:pPr>
      <w:r w:rsidRPr="00E77B3D">
        <w:rPr>
          <w:rFonts w:ascii="Calibri" w:eastAsia="Calibri" w:hAnsi="Calibri" w:cs="Times New Roman"/>
        </w:rPr>
        <w:t xml:space="preserve"> Existen investig</w:t>
      </w:r>
      <w:r>
        <w:rPr>
          <w:rFonts w:ascii="Calibri" w:eastAsia="Calibri" w:hAnsi="Calibri" w:cs="Times New Roman"/>
        </w:rPr>
        <w:t xml:space="preserve">aciones que confirman el papel </w:t>
      </w:r>
      <w:r w:rsidRPr="00E77B3D">
        <w:rPr>
          <w:rFonts w:ascii="Calibri" w:eastAsia="Calibri" w:hAnsi="Calibri" w:cs="Times New Roman"/>
        </w:rPr>
        <w:t xml:space="preserve">constructivo de los errores en el desarrollo gradual en el pensamiento de los niños. Los niños aportan a </w:t>
      </w:r>
      <w:r>
        <w:rPr>
          <w:rFonts w:ascii="Calibri" w:eastAsia="Calibri" w:hAnsi="Calibri" w:cs="Times New Roman"/>
        </w:rPr>
        <w:t xml:space="preserve">una tarea </w:t>
      </w:r>
      <w:r w:rsidRPr="00E77B3D">
        <w:rPr>
          <w:rFonts w:ascii="Calibri" w:eastAsia="Calibri" w:hAnsi="Calibri" w:cs="Times New Roman"/>
        </w:rPr>
        <w:t>más puntos de vista diferentes</w:t>
      </w:r>
      <w:r>
        <w:rPr>
          <w:rFonts w:ascii="Calibri" w:eastAsia="Calibri" w:hAnsi="Calibri" w:cs="Times New Roman"/>
        </w:rPr>
        <w:t xml:space="preserve"> que los adultos así que, las respuestas erróneas pueden </w:t>
      </w:r>
      <w:r w:rsidRPr="00E77B3D">
        <w:rPr>
          <w:rFonts w:ascii="Calibri" w:eastAsia="Calibri" w:hAnsi="Calibri" w:cs="Times New Roman"/>
        </w:rPr>
        <w:t>considerarse apropiadas para un cierto nivel de desarr</w:t>
      </w:r>
      <w:r>
        <w:rPr>
          <w:rFonts w:ascii="Calibri" w:eastAsia="Calibri" w:hAnsi="Calibri" w:cs="Times New Roman"/>
        </w:rPr>
        <w:t xml:space="preserve">ollo. Los errores de los niños </w:t>
      </w:r>
      <w:r w:rsidRPr="00E77B3D">
        <w:rPr>
          <w:rFonts w:ascii="Calibri" w:eastAsia="Calibri" w:hAnsi="Calibri" w:cs="Times New Roman"/>
        </w:rPr>
        <w:t>son pasos necesarios hacia la reconstrucción de ideas en un nivel más alto de comprensión.</w:t>
      </w:r>
    </w:p>
    <w:p w:rsidR="00E77B3D" w:rsidRPr="00E77B3D" w:rsidRDefault="00E77B3D" w:rsidP="00E77B3D">
      <w:pPr>
        <w:spacing w:after="200" w:line="276" w:lineRule="auto"/>
        <w:ind w:firstLine="708"/>
        <w:jc w:val="both"/>
        <w:rPr>
          <w:rFonts w:ascii="Calibri" w:eastAsia="Calibri" w:hAnsi="Calibri" w:cs="Times New Roman"/>
        </w:rPr>
      </w:pPr>
      <w:r w:rsidRPr="00E77B3D">
        <w:rPr>
          <w:rFonts w:ascii="Calibri" w:eastAsia="Calibri" w:hAnsi="Calibri" w:cs="Times New Roman"/>
        </w:rPr>
        <w:t>Es evidente, la capacidad de los niños para inventar estrategias útiles construidas en lugar de “lo que deberían haber aprendido” de nuestras enseñanzas. Las respuestas erróneas pueden considerarse como el resultado de procedimientos personales inventados por los niños en un intento de arreglárselas en una situación dada.</w:t>
      </w:r>
    </w:p>
    <w:p w:rsidR="00E77B3D" w:rsidRPr="00E77B3D" w:rsidRDefault="00E77B3D" w:rsidP="00E77B3D">
      <w:pPr>
        <w:spacing w:after="200" w:line="276" w:lineRule="auto"/>
        <w:ind w:firstLine="708"/>
        <w:jc w:val="both"/>
        <w:rPr>
          <w:rFonts w:ascii="Calibri" w:eastAsia="Calibri" w:hAnsi="Calibri" w:cs="Times New Roman"/>
        </w:rPr>
      </w:pPr>
      <w:r w:rsidRPr="00E77B3D">
        <w:rPr>
          <w:rFonts w:ascii="Calibri" w:eastAsia="Calibri" w:hAnsi="Calibri" w:cs="Times New Roman"/>
        </w:rPr>
        <w:t>Sin la existencia de cierta confusión, los niños carecerían tanto de la curiosidad para percibir un problema como de la motivación para permanecer con él hasta que las ideas en conflicto se reconcilien. Los niños que muestran la mayor confusión logran a menudo el mayor progreso hacia un nivel maduro de comprensión.</w:t>
      </w:r>
    </w:p>
    <w:p w:rsidR="00E77B3D" w:rsidRPr="00E77B3D" w:rsidRDefault="00E77B3D" w:rsidP="00E77B3D">
      <w:pPr>
        <w:spacing w:after="200" w:line="276" w:lineRule="auto"/>
        <w:ind w:firstLine="708"/>
        <w:jc w:val="both"/>
        <w:rPr>
          <w:rFonts w:ascii="Calibri" w:eastAsia="Calibri" w:hAnsi="Calibri" w:cs="Times New Roman"/>
        </w:rPr>
      </w:pPr>
      <w:r>
        <w:rPr>
          <w:rFonts w:ascii="Calibri" w:eastAsia="Calibri" w:hAnsi="Calibri" w:cs="Times New Roman"/>
        </w:rPr>
        <w:t xml:space="preserve">Al aplicar </w:t>
      </w:r>
      <w:r w:rsidRPr="00E77B3D">
        <w:rPr>
          <w:rFonts w:ascii="Calibri" w:eastAsia="Calibri" w:hAnsi="Calibri" w:cs="Times New Roman"/>
        </w:rPr>
        <w:t>el concepto más tradicional de la e</w:t>
      </w:r>
      <w:r>
        <w:rPr>
          <w:rFonts w:ascii="Calibri" w:eastAsia="Calibri" w:hAnsi="Calibri" w:cs="Times New Roman"/>
        </w:rPr>
        <w:t xml:space="preserve">nseñanza y aprendizaje, estamos negando </w:t>
      </w:r>
      <w:r w:rsidRPr="00E77B3D">
        <w:rPr>
          <w:rFonts w:ascii="Calibri" w:eastAsia="Calibri" w:hAnsi="Calibri" w:cs="Times New Roman"/>
        </w:rPr>
        <w:t>a los niños el derecho a equivocarse o estar confusos; estamos rechazando su capacidad para construir su propia comprensión a su propio tiempo. Esto inicia un ciclo d</w:t>
      </w:r>
      <w:r>
        <w:rPr>
          <w:rFonts w:ascii="Calibri" w:eastAsia="Calibri" w:hAnsi="Calibri" w:cs="Times New Roman"/>
        </w:rPr>
        <w:t xml:space="preserve">estructivo en el que los niños llegan a desconfiar </w:t>
      </w:r>
      <w:r w:rsidRPr="00E77B3D">
        <w:rPr>
          <w:rFonts w:ascii="Calibri" w:eastAsia="Calibri" w:hAnsi="Calibri" w:cs="Times New Roman"/>
        </w:rPr>
        <w:t>de su propio pensamiento.</w:t>
      </w:r>
    </w:p>
    <w:p w:rsidR="00E77B3D" w:rsidRPr="00E77B3D" w:rsidRDefault="00E77B3D" w:rsidP="00E77B3D">
      <w:pPr>
        <w:spacing w:after="200" w:line="276" w:lineRule="auto"/>
        <w:ind w:firstLine="708"/>
        <w:jc w:val="both"/>
        <w:rPr>
          <w:rFonts w:ascii="Calibri" w:eastAsia="Calibri" w:hAnsi="Calibri" w:cs="Times New Roman"/>
        </w:rPr>
      </w:pPr>
      <w:r>
        <w:rPr>
          <w:rFonts w:ascii="Calibri" w:eastAsia="Calibri" w:hAnsi="Calibri" w:cs="Times New Roman"/>
        </w:rPr>
        <w:t xml:space="preserve">Según Piaget </w:t>
      </w:r>
      <w:r w:rsidRPr="00E77B3D">
        <w:rPr>
          <w:rFonts w:ascii="Calibri" w:eastAsia="Calibri" w:hAnsi="Calibri" w:cs="Times New Roman"/>
        </w:rPr>
        <w:t>los errores pueden ser instructivos para los profesores revelando las ideas que los niños ponen en práctica. Salvo que aprendamos a empezar desde donde los niños están, y a vencer n</w:t>
      </w:r>
      <w:r>
        <w:rPr>
          <w:rFonts w:ascii="Calibri" w:eastAsia="Calibri" w:hAnsi="Calibri" w:cs="Times New Roman"/>
        </w:rPr>
        <w:t xml:space="preserve">uestras prisas por rescatarles </w:t>
      </w:r>
      <w:r w:rsidRPr="00E77B3D">
        <w:rPr>
          <w:rFonts w:ascii="Calibri" w:eastAsia="Calibri" w:hAnsi="Calibri" w:cs="Times New Roman"/>
        </w:rPr>
        <w:t>en sus momen</w:t>
      </w:r>
      <w:r>
        <w:rPr>
          <w:rFonts w:ascii="Calibri" w:eastAsia="Calibri" w:hAnsi="Calibri" w:cs="Times New Roman"/>
        </w:rPr>
        <w:t>tos de confusión, nuestro papel</w:t>
      </w:r>
      <w:r w:rsidRPr="00E77B3D">
        <w:rPr>
          <w:rFonts w:ascii="Calibri" w:eastAsia="Calibri" w:hAnsi="Calibri" w:cs="Times New Roman"/>
        </w:rPr>
        <w:t xml:space="preserve"> se limita </w:t>
      </w:r>
      <w:r>
        <w:rPr>
          <w:rFonts w:ascii="Calibri" w:eastAsia="Calibri" w:hAnsi="Calibri" w:cs="Times New Roman"/>
        </w:rPr>
        <w:t xml:space="preserve">a </w:t>
      </w:r>
      <w:r w:rsidRPr="00E77B3D">
        <w:rPr>
          <w:rFonts w:ascii="Calibri" w:eastAsia="Calibri" w:hAnsi="Calibri" w:cs="Times New Roman"/>
        </w:rPr>
        <w:t>decir en lugar de en</w:t>
      </w:r>
      <w:r>
        <w:rPr>
          <w:rFonts w:ascii="Calibri" w:eastAsia="Calibri" w:hAnsi="Calibri" w:cs="Times New Roman"/>
        </w:rPr>
        <w:t xml:space="preserve">señar. La negación del derecho </w:t>
      </w:r>
      <w:r w:rsidRPr="00E77B3D">
        <w:rPr>
          <w:rFonts w:ascii="Calibri" w:eastAsia="Calibri" w:hAnsi="Calibri" w:cs="Times New Roman"/>
        </w:rPr>
        <w:t>de los niños a equivocarse es una oportunidad pe</w:t>
      </w:r>
      <w:r>
        <w:rPr>
          <w:rFonts w:ascii="Calibri" w:eastAsia="Calibri" w:hAnsi="Calibri" w:cs="Times New Roman"/>
        </w:rPr>
        <w:t>rdida, tanto como para aprender</w:t>
      </w:r>
      <w:r w:rsidRPr="00E77B3D">
        <w:rPr>
          <w:rFonts w:ascii="Calibri" w:eastAsia="Calibri" w:hAnsi="Calibri" w:cs="Times New Roman"/>
        </w:rPr>
        <w:t xml:space="preserve"> de ellos como para mejorar nuestra enseñanza. </w:t>
      </w:r>
    </w:p>
    <w:p w:rsidR="00E77B3D" w:rsidRPr="00E77B3D" w:rsidRDefault="00E77B3D" w:rsidP="00E77B3D">
      <w:pPr>
        <w:spacing w:after="200" w:line="276" w:lineRule="auto"/>
        <w:jc w:val="both"/>
        <w:rPr>
          <w:rFonts w:ascii="Times New Roman" w:eastAsia="Calibri" w:hAnsi="Times New Roman" w:cs="Times New Roman"/>
          <w:sz w:val="24"/>
          <w:szCs w:val="24"/>
        </w:rPr>
      </w:pPr>
    </w:p>
    <w:p w:rsidR="00E77B3D" w:rsidRPr="00E77B3D" w:rsidRDefault="00E77B3D" w:rsidP="00E77B3D">
      <w:pPr>
        <w:spacing w:after="200" w:line="276" w:lineRule="auto"/>
        <w:jc w:val="both"/>
        <w:rPr>
          <w:rFonts w:ascii="Times New Roman" w:eastAsia="Calibri" w:hAnsi="Times New Roman" w:cs="Times New Roman"/>
          <w:i/>
          <w:sz w:val="24"/>
          <w:szCs w:val="24"/>
          <w:lang w:val="en-US"/>
        </w:rPr>
      </w:pPr>
      <w:r w:rsidRPr="00E77B3D">
        <w:rPr>
          <w:rFonts w:ascii="Times New Roman" w:eastAsia="Calibri" w:hAnsi="Times New Roman" w:cs="Times New Roman"/>
          <w:sz w:val="24"/>
          <w:szCs w:val="24"/>
        </w:rPr>
        <w:tab/>
      </w:r>
      <w:r w:rsidRPr="00E77B3D">
        <w:rPr>
          <w:rFonts w:ascii="Times New Roman" w:eastAsia="Calibri" w:hAnsi="Times New Roman" w:cs="Times New Roman"/>
          <w:sz w:val="24"/>
          <w:szCs w:val="24"/>
        </w:rPr>
        <w:tab/>
      </w:r>
      <w:r w:rsidRPr="00E77B3D">
        <w:rPr>
          <w:rFonts w:ascii="Times New Roman" w:eastAsia="Calibri" w:hAnsi="Times New Roman" w:cs="Times New Roman"/>
          <w:sz w:val="24"/>
          <w:szCs w:val="24"/>
        </w:rPr>
        <w:tab/>
      </w:r>
      <w:r w:rsidRPr="00E77B3D">
        <w:rPr>
          <w:rFonts w:ascii="Times New Roman" w:eastAsia="Calibri" w:hAnsi="Times New Roman" w:cs="Times New Roman"/>
          <w:sz w:val="24"/>
          <w:szCs w:val="24"/>
        </w:rPr>
        <w:tab/>
      </w:r>
      <w:proofErr w:type="spellStart"/>
      <w:r w:rsidRPr="00E77B3D">
        <w:rPr>
          <w:rFonts w:ascii="Calibri" w:eastAsia="Calibri" w:hAnsi="Calibri" w:cs="Times New Roman"/>
          <w:bCs/>
          <w:i/>
          <w:lang w:val="en-GB"/>
        </w:rPr>
        <w:t>Ed.Labinowicz</w:t>
      </w:r>
      <w:proofErr w:type="spellEnd"/>
      <w:r w:rsidRPr="00E77B3D">
        <w:rPr>
          <w:rFonts w:ascii="Calibri" w:eastAsia="Calibri" w:hAnsi="Calibri" w:cs="Times New Roman"/>
          <w:bCs/>
          <w:i/>
          <w:lang w:val="en-GB"/>
        </w:rPr>
        <w:t xml:space="preserve">,” Arithmetic Teacher” ; </w:t>
      </w:r>
      <w:proofErr w:type="spellStart"/>
      <w:r w:rsidRPr="00E77B3D">
        <w:rPr>
          <w:rFonts w:ascii="Calibri" w:eastAsia="Calibri" w:hAnsi="Calibri" w:cs="Times New Roman"/>
          <w:bCs/>
          <w:i/>
          <w:lang w:val="en-GB"/>
        </w:rPr>
        <w:t>Diciembre</w:t>
      </w:r>
      <w:proofErr w:type="spellEnd"/>
      <w:r w:rsidRPr="00E77B3D">
        <w:rPr>
          <w:rFonts w:ascii="Calibri" w:eastAsia="Calibri" w:hAnsi="Calibri" w:cs="Times New Roman"/>
          <w:bCs/>
          <w:i/>
          <w:lang w:val="en-GB"/>
        </w:rPr>
        <w:t>, 1987</w:t>
      </w:r>
    </w:p>
    <w:p w:rsidR="00E77B3D" w:rsidRPr="00E77B3D" w:rsidRDefault="00E77B3D" w:rsidP="00E77B3D">
      <w:pPr>
        <w:spacing w:after="200" w:line="276" w:lineRule="auto"/>
        <w:jc w:val="both"/>
        <w:rPr>
          <w:rFonts w:ascii="Times New Roman" w:eastAsia="Calibri" w:hAnsi="Times New Roman" w:cs="Times New Roman"/>
          <w:i/>
          <w:sz w:val="24"/>
          <w:szCs w:val="24"/>
          <w:lang w:val="en-US"/>
        </w:rPr>
      </w:pPr>
    </w:p>
    <w:p w:rsidR="00E77B3D" w:rsidRPr="00E77B3D" w:rsidRDefault="00E77B3D" w:rsidP="00E77B3D">
      <w:pPr>
        <w:spacing w:after="200" w:line="276" w:lineRule="auto"/>
        <w:jc w:val="both"/>
        <w:rPr>
          <w:rFonts w:ascii="Times New Roman" w:eastAsia="Calibri" w:hAnsi="Times New Roman" w:cs="Times New Roman"/>
          <w:sz w:val="24"/>
          <w:szCs w:val="24"/>
          <w:lang w:val="en-US"/>
        </w:rPr>
      </w:pPr>
    </w:p>
    <w:p w:rsidR="00E77B3D" w:rsidRDefault="00E77B3D" w:rsidP="00E77B3D">
      <w:pPr>
        <w:spacing w:after="200" w:line="276" w:lineRule="auto"/>
        <w:jc w:val="both"/>
        <w:rPr>
          <w:rFonts w:ascii="Times New Roman" w:eastAsia="Calibri" w:hAnsi="Times New Roman" w:cs="Times New Roman"/>
          <w:sz w:val="24"/>
          <w:szCs w:val="24"/>
          <w:lang w:val="en-US"/>
        </w:rPr>
      </w:pPr>
    </w:p>
    <w:p w:rsidR="00E77B3D" w:rsidRPr="00E77B3D" w:rsidRDefault="00E77B3D" w:rsidP="00E77B3D">
      <w:pPr>
        <w:spacing w:after="200" w:line="276" w:lineRule="auto"/>
        <w:jc w:val="both"/>
        <w:rPr>
          <w:rFonts w:ascii="Times New Roman" w:eastAsia="Calibri" w:hAnsi="Times New Roman" w:cs="Times New Roman"/>
          <w:sz w:val="24"/>
          <w:szCs w:val="24"/>
          <w:lang w:val="en-US"/>
        </w:rPr>
      </w:pPr>
    </w:p>
    <w:p w:rsidR="00E77B3D" w:rsidRPr="00E77B3D" w:rsidRDefault="00E77B3D" w:rsidP="00E77B3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b/>
          <w:sz w:val="24"/>
          <w:szCs w:val="24"/>
          <w:u w:val="single"/>
        </w:rPr>
      </w:pPr>
      <w:r w:rsidRPr="00E77B3D">
        <w:rPr>
          <w:rFonts w:ascii="Times New Roman" w:eastAsia="Calibri" w:hAnsi="Times New Roman" w:cs="Times New Roman"/>
          <w:b/>
          <w:sz w:val="24"/>
          <w:szCs w:val="24"/>
          <w:u w:val="single"/>
        </w:rPr>
        <w:lastRenderedPageBreak/>
        <w:t>TAREA: Entrenamos hábitos</w:t>
      </w:r>
    </w:p>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La tarea se realizará en el aula. Se puede escoger una o varias asignaturas, siendo la elegida preferente la de Matemáticas. La tarea consiste en anotar, de forma sistemática las correcciones, que llevamos a cabo a lo largo de un día de jornada escolar (durante una semana). Tipos de correcciones que vamos a anotar:</w:t>
      </w:r>
    </w:p>
    <w:tbl>
      <w:tblPr>
        <w:tblStyle w:val="Tablaconcuadrcula"/>
        <w:tblW w:w="9039" w:type="dxa"/>
        <w:tblLook w:val="04A0" w:firstRow="1" w:lastRow="0" w:firstColumn="1" w:lastColumn="0" w:noHBand="0" w:noVBand="1"/>
      </w:tblPr>
      <w:tblGrid>
        <w:gridCol w:w="3227"/>
        <w:gridCol w:w="2410"/>
        <w:gridCol w:w="3402"/>
      </w:tblGrid>
      <w:tr w:rsidR="00E77B3D" w:rsidRPr="00E77B3D" w:rsidTr="00E63F81">
        <w:tc>
          <w:tcPr>
            <w:tcW w:w="3227" w:type="dxa"/>
          </w:tcPr>
          <w:p w:rsidR="00E77B3D" w:rsidRPr="00E77B3D" w:rsidRDefault="00E77B3D" w:rsidP="00E77B3D">
            <w:pPr>
              <w:jc w:val="center"/>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Corrección</w:t>
            </w:r>
          </w:p>
        </w:tc>
        <w:tc>
          <w:tcPr>
            <w:tcW w:w="2410" w:type="dxa"/>
          </w:tcPr>
          <w:p w:rsidR="00E77B3D" w:rsidRPr="00E77B3D" w:rsidRDefault="00E77B3D" w:rsidP="00E77B3D">
            <w:pPr>
              <w:jc w:val="center"/>
              <w:rPr>
                <w:rFonts w:ascii="Times New Roman" w:eastAsia="Calibri" w:hAnsi="Times New Roman" w:cs="Times New Roman"/>
                <w:b/>
                <w:sz w:val="24"/>
                <w:szCs w:val="24"/>
              </w:rPr>
            </w:pPr>
            <w:r w:rsidRPr="00E77B3D">
              <w:rPr>
                <w:rFonts w:ascii="Times New Roman" w:eastAsia="Calibri" w:hAnsi="Times New Roman" w:cs="Times New Roman"/>
                <w:b/>
                <w:sz w:val="24"/>
                <w:szCs w:val="24"/>
              </w:rPr>
              <w:t>Descripción</w:t>
            </w:r>
          </w:p>
        </w:tc>
        <w:tc>
          <w:tcPr>
            <w:tcW w:w="3402" w:type="dxa"/>
          </w:tcPr>
          <w:p w:rsidR="00E77B3D" w:rsidRPr="00E77B3D" w:rsidRDefault="00E77B3D" w:rsidP="00E77B3D">
            <w:pPr>
              <w:jc w:val="center"/>
              <w:rPr>
                <w:rFonts w:ascii="Times New Roman" w:eastAsia="Calibri" w:hAnsi="Times New Roman" w:cs="Times New Roman"/>
                <w:b/>
                <w:sz w:val="24"/>
                <w:szCs w:val="24"/>
              </w:rPr>
            </w:pPr>
            <w:r w:rsidRPr="00E77B3D">
              <w:rPr>
                <w:rFonts w:ascii="Times New Roman" w:eastAsia="Calibri" w:hAnsi="Times New Roman" w:cs="Times New Roman"/>
                <w:b/>
                <w:sz w:val="24"/>
                <w:szCs w:val="24"/>
              </w:rPr>
              <w:t>Opción a trabajar</w:t>
            </w:r>
          </w:p>
        </w:tc>
      </w:tr>
      <w:tr w:rsidR="00E77B3D" w:rsidRPr="00E77B3D" w:rsidTr="00E63F81">
        <w:tc>
          <w:tcPr>
            <w:tcW w:w="3227" w:type="dxa"/>
          </w:tcPr>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ORAL:</w:t>
            </w:r>
            <w:r w:rsidRPr="00E77B3D">
              <w:rPr>
                <w:rFonts w:ascii="Times New Roman" w:eastAsia="Calibri" w:hAnsi="Times New Roman" w:cs="Times New Roman"/>
                <w:sz w:val="24"/>
                <w:szCs w:val="24"/>
              </w:rPr>
              <w:t xml:space="preserve"> “Esto está mal, hecho(o dicho)…, mira tienes que poner esto…y esto… ”. ¡¿Pero tú qué crees?!</w:t>
            </w: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w:t>
            </w:r>
            <w:proofErr w:type="spellStart"/>
            <w:r w:rsidRPr="00E77B3D">
              <w:rPr>
                <w:rFonts w:ascii="Times New Roman" w:eastAsia="Calibri" w:hAnsi="Times New Roman" w:cs="Times New Roman"/>
                <w:sz w:val="24"/>
                <w:szCs w:val="24"/>
              </w:rPr>
              <w:t>Segurooo</w:t>
            </w:r>
            <w:proofErr w:type="spellEnd"/>
            <w:r w:rsidRPr="00E77B3D">
              <w:rPr>
                <w:rFonts w:ascii="Times New Roman" w:eastAsia="Calibri" w:hAnsi="Times New Roman" w:cs="Times New Roman"/>
                <w:sz w:val="24"/>
                <w:szCs w:val="24"/>
              </w:rPr>
              <w:t>?!</w:t>
            </w:r>
          </w:p>
        </w:tc>
        <w:tc>
          <w:tcPr>
            <w:tcW w:w="2410"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Se trata de correcciones que no dan lugar al razonamiento del alumno/a. provocan el desinterés del mismo en su trabajo, ya que sabe que “Haga como lo haga, después viene el maestro y ya me lo solucionará…, aunque no me entere de nada.</w:t>
            </w:r>
          </w:p>
        </w:tc>
        <w:tc>
          <w:tcPr>
            <w:tcW w:w="3402" w:type="dxa"/>
          </w:tcPr>
          <w:p w:rsidR="00E77B3D" w:rsidRPr="00E77B3D" w:rsidRDefault="00E77B3D" w:rsidP="00E77B3D">
            <w:pPr>
              <w:jc w:val="both"/>
              <w:rPr>
                <w:rFonts w:ascii="Times New Roman" w:eastAsia="Calibri" w:hAnsi="Times New Roman" w:cs="Times New Roman"/>
                <w:sz w:val="24"/>
                <w:szCs w:val="24"/>
              </w:rPr>
            </w:pPr>
          </w:p>
          <w:p w:rsidR="00E77B3D" w:rsidRPr="00E77B3D" w:rsidRDefault="00E77B3D" w:rsidP="00E77B3D">
            <w:pPr>
              <w:jc w:val="both"/>
              <w:rPr>
                <w:rFonts w:ascii="Times New Roman" w:eastAsia="Calibri" w:hAnsi="Times New Roman" w:cs="Times New Roman"/>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ORAL:</w:t>
            </w:r>
            <w:r w:rsidRPr="00E77B3D">
              <w:rPr>
                <w:rFonts w:ascii="Times New Roman" w:eastAsia="Calibri" w:hAnsi="Times New Roman" w:cs="Times New Roman"/>
                <w:sz w:val="24"/>
                <w:szCs w:val="24"/>
              </w:rPr>
              <w:t xml:space="preserve"> “No estoy de acuerdo con algunas cosas que has escrito o hablado”. “A ver, que opinan tus compañeros/as de esto”. “Deberías sentarte y comprobar el trabajo que has realizado”. “Utiliza el material para comprobarlo”.</w:t>
            </w:r>
          </w:p>
          <w:p w:rsidR="00E77B3D" w:rsidRPr="00E77B3D" w:rsidRDefault="00E77B3D" w:rsidP="00E77B3D">
            <w:pPr>
              <w:jc w:val="both"/>
              <w:rPr>
                <w:rFonts w:ascii="Times New Roman" w:eastAsia="Calibri" w:hAnsi="Times New Roman" w:cs="Times New Roman"/>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 xml:space="preserve">Responde a una pregunta, con otra pregunta. </w:t>
            </w:r>
          </w:p>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3227" w:type="dxa"/>
          </w:tcPr>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 xml:space="preserve">GESTUAL: </w:t>
            </w:r>
            <w:r w:rsidRPr="00E77B3D">
              <w:rPr>
                <w:rFonts w:ascii="Times New Roman" w:eastAsia="Calibri" w:hAnsi="Times New Roman" w:cs="Times New Roman"/>
                <w:sz w:val="24"/>
                <w:szCs w:val="24"/>
              </w:rPr>
              <w:t>Muchas veces utilizamos el lenguaje gestual, sobre todo el de la cara, para evaluar a nuestro alumnado.</w:t>
            </w:r>
          </w:p>
        </w:tc>
        <w:tc>
          <w:tcPr>
            <w:tcW w:w="2410" w:type="dxa"/>
          </w:tcPr>
          <w:p w:rsidR="00E77B3D" w:rsidRPr="00E77B3D" w:rsidRDefault="00E77B3D" w:rsidP="00E77B3D">
            <w:pPr>
              <w:jc w:val="both"/>
              <w:rPr>
                <w:rFonts w:ascii="Times New Roman" w:eastAsia="Calibri" w:hAnsi="Times New Roman" w:cs="Times New Roman"/>
                <w:sz w:val="24"/>
                <w:szCs w:val="24"/>
              </w:rPr>
            </w:pPr>
          </w:p>
          <w:p w:rsidR="00E77B3D" w:rsidRPr="00E77B3D" w:rsidRDefault="00E77B3D" w:rsidP="00E77B3D">
            <w:pPr>
              <w:jc w:val="both"/>
              <w:rPr>
                <w:rFonts w:ascii="Times New Roman" w:eastAsia="Calibri" w:hAnsi="Times New Roman" w:cs="Times New Roman"/>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Son correcciones directas, que provocan en el alumnado, lo mismo que las orales. Ellos las perciben de forma directa, aunque nosotros lo hagamos, casi de forma inconsciente.</w:t>
            </w:r>
          </w:p>
        </w:tc>
        <w:tc>
          <w:tcPr>
            <w:tcW w:w="3402"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 xml:space="preserve">GESTUAL: </w:t>
            </w:r>
            <w:r w:rsidRPr="00E77B3D">
              <w:rPr>
                <w:rFonts w:ascii="Times New Roman" w:eastAsia="Calibri" w:hAnsi="Times New Roman" w:cs="Times New Roman"/>
                <w:sz w:val="24"/>
                <w:szCs w:val="24"/>
              </w:rPr>
              <w:t>os propongo que juguéis un poco con vuestros alumnos/as, sin que ellos se percaten. Afirmar o negar algo de una explicación que es muy obvio que es lo contrario y analicen y reflexionen sobre los resultados. También puede utilizar el lenguaje oral).</w:t>
            </w: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Por otra parte, se trata de evitar</w:t>
            </w:r>
            <w:r w:rsidRPr="00E77B3D">
              <w:rPr>
                <w:rFonts w:ascii="Times New Roman" w:eastAsia="Calibri" w:hAnsi="Times New Roman" w:cs="Times New Roman"/>
                <w:sz w:val="24"/>
                <w:szCs w:val="24"/>
              </w:rPr>
              <w:t xml:space="preserve"> la evaluación gestual, si el/a alumno/a, es capaz de reflexionar, por sí mismo, sobre el trabajo realizado.</w:t>
            </w:r>
          </w:p>
        </w:tc>
      </w:tr>
      <w:tr w:rsidR="00E77B3D" w:rsidRPr="00E77B3D" w:rsidTr="00E63F81">
        <w:tc>
          <w:tcPr>
            <w:tcW w:w="3227" w:type="dxa"/>
          </w:tcPr>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b/>
                <w:sz w:val="24"/>
                <w:szCs w:val="24"/>
              </w:rPr>
            </w:pPr>
          </w:p>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 xml:space="preserve">ESCRITAS: </w:t>
            </w:r>
            <w:r w:rsidRPr="00E77B3D">
              <w:rPr>
                <w:rFonts w:ascii="Times New Roman" w:eastAsia="Calibri" w:hAnsi="Times New Roman" w:cs="Times New Roman"/>
                <w:sz w:val="24"/>
                <w:szCs w:val="24"/>
              </w:rPr>
              <w:t>el bien y el mal, en los ejercicios de la libreta o el libro.</w:t>
            </w:r>
          </w:p>
        </w:tc>
        <w:tc>
          <w:tcPr>
            <w:tcW w:w="2410"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Son correcciones directas, que provocan en el alumnado situaciones equivalentes a las anteriores. Los convertimos en supervivientes de la escuela, cuyo objetivo es “pasar la prueba”</w:t>
            </w:r>
          </w:p>
        </w:tc>
        <w:tc>
          <w:tcPr>
            <w:tcW w:w="3402"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b/>
                <w:sz w:val="24"/>
                <w:szCs w:val="24"/>
              </w:rPr>
              <w:t>ESCRITAS:</w:t>
            </w:r>
            <w:r w:rsidRPr="00E77B3D">
              <w:rPr>
                <w:rFonts w:ascii="Times New Roman" w:eastAsia="Calibri" w:hAnsi="Times New Roman" w:cs="Times New Roman"/>
                <w:sz w:val="24"/>
                <w:szCs w:val="24"/>
              </w:rPr>
              <w:t xml:space="preserve"> Les propongo que, en función de la cantidad de ejercicios y la dificultad de los mismos, corrijan poniendo una “X”, encima de la hoja(lo que se interpretará, previa explicación, con que algo está equivocado o mal escrito) o al lado del ejercicio que está mal. Se trata de no decirles que es lo que está mal y que revisen minuciosamente su trabajo.</w:t>
            </w:r>
          </w:p>
        </w:tc>
      </w:tr>
    </w:tbl>
    <w:p w:rsidR="00E77B3D" w:rsidRDefault="00E77B3D" w:rsidP="00E77B3D">
      <w:pPr>
        <w:spacing w:after="200" w:line="276" w:lineRule="auto"/>
        <w:jc w:val="both"/>
        <w:rPr>
          <w:rFonts w:ascii="Times New Roman" w:eastAsia="Calibri" w:hAnsi="Times New Roman" w:cs="Times New Roman"/>
          <w:b/>
          <w:sz w:val="24"/>
          <w:szCs w:val="24"/>
          <w:u w:val="single"/>
        </w:rPr>
      </w:pPr>
    </w:p>
    <w:p w:rsidR="00E77B3D" w:rsidRPr="00E77B3D" w:rsidRDefault="00E77B3D" w:rsidP="00E77B3D">
      <w:pPr>
        <w:spacing w:after="200" w:line="276" w:lineRule="auto"/>
        <w:jc w:val="both"/>
        <w:rPr>
          <w:rFonts w:ascii="Times New Roman" w:eastAsia="Calibri" w:hAnsi="Times New Roman" w:cs="Times New Roman"/>
          <w:b/>
          <w:sz w:val="24"/>
          <w:szCs w:val="24"/>
          <w:u w:val="single"/>
        </w:rPr>
      </w:pPr>
      <w:r w:rsidRPr="00E77B3D">
        <w:rPr>
          <w:rFonts w:ascii="Times New Roman" w:eastAsia="Calibri" w:hAnsi="Times New Roman" w:cs="Times New Roman"/>
          <w:b/>
          <w:sz w:val="24"/>
          <w:szCs w:val="24"/>
          <w:u w:val="single"/>
        </w:rPr>
        <w:lastRenderedPageBreak/>
        <w:t>PLATILLA TAREA Nº 1</w:t>
      </w:r>
    </w:p>
    <w:tbl>
      <w:tblPr>
        <w:tblStyle w:val="Tablaconcuadrcula"/>
        <w:tblW w:w="0" w:type="auto"/>
        <w:tblLook w:val="04A0" w:firstRow="1" w:lastRow="0" w:firstColumn="1" w:lastColumn="0" w:noHBand="0" w:noVBand="1"/>
      </w:tblPr>
      <w:tblGrid>
        <w:gridCol w:w="1843"/>
        <w:gridCol w:w="2177"/>
        <w:gridCol w:w="3385"/>
        <w:gridCol w:w="1089"/>
      </w:tblGrid>
      <w:tr w:rsidR="00E77B3D" w:rsidRPr="00E77B3D" w:rsidTr="00E63F81">
        <w:tc>
          <w:tcPr>
            <w:tcW w:w="184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DIA/MES/AÑO</w:t>
            </w:r>
          </w:p>
        </w:tc>
        <w:tc>
          <w:tcPr>
            <w:tcW w:w="2177"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CORRECCIONES</w:t>
            </w:r>
          </w:p>
        </w:tc>
        <w:tc>
          <w:tcPr>
            <w:tcW w:w="3601"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RECUENTO</w:t>
            </w:r>
          </w:p>
        </w:tc>
        <w:tc>
          <w:tcPr>
            <w:tcW w:w="109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TOTAL</w:t>
            </w:r>
          </w:p>
        </w:tc>
      </w:tr>
      <w:tr w:rsidR="00E77B3D" w:rsidRPr="00E77B3D" w:rsidTr="00E63F81">
        <w:tc>
          <w:tcPr>
            <w:tcW w:w="1843" w:type="dxa"/>
            <w:vMerge w:val="restart"/>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ORALES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GESTUALES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ESCRITAS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bl>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1843"/>
        <w:gridCol w:w="2177"/>
        <w:gridCol w:w="3385"/>
        <w:gridCol w:w="1089"/>
      </w:tblGrid>
      <w:tr w:rsidR="00E77B3D" w:rsidRPr="00E77B3D" w:rsidTr="00E63F81">
        <w:tc>
          <w:tcPr>
            <w:tcW w:w="184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DIA/MES/AÑO</w:t>
            </w:r>
          </w:p>
        </w:tc>
        <w:tc>
          <w:tcPr>
            <w:tcW w:w="2177"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CORRECCIONES</w:t>
            </w:r>
          </w:p>
        </w:tc>
        <w:tc>
          <w:tcPr>
            <w:tcW w:w="3601"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RECUENTO</w:t>
            </w:r>
          </w:p>
        </w:tc>
        <w:tc>
          <w:tcPr>
            <w:tcW w:w="109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TOTAL</w:t>
            </w:r>
          </w:p>
        </w:tc>
      </w:tr>
      <w:tr w:rsidR="00E77B3D" w:rsidRPr="00E77B3D" w:rsidTr="00E63F81">
        <w:tc>
          <w:tcPr>
            <w:tcW w:w="1843" w:type="dxa"/>
            <w:vMerge w:val="restart"/>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ORALES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GESTUALES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ESCRITAS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bl>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1843"/>
        <w:gridCol w:w="2177"/>
        <w:gridCol w:w="3385"/>
        <w:gridCol w:w="1089"/>
      </w:tblGrid>
      <w:tr w:rsidR="00E77B3D" w:rsidRPr="00E77B3D" w:rsidTr="00E63F81">
        <w:tc>
          <w:tcPr>
            <w:tcW w:w="184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DIA/MES/AÑO</w:t>
            </w:r>
          </w:p>
        </w:tc>
        <w:tc>
          <w:tcPr>
            <w:tcW w:w="2177"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CORRECCIONES</w:t>
            </w:r>
          </w:p>
        </w:tc>
        <w:tc>
          <w:tcPr>
            <w:tcW w:w="3601"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RECUENTO</w:t>
            </w:r>
          </w:p>
        </w:tc>
        <w:tc>
          <w:tcPr>
            <w:tcW w:w="109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TOTAL</w:t>
            </w:r>
          </w:p>
        </w:tc>
      </w:tr>
      <w:tr w:rsidR="00E77B3D" w:rsidRPr="00E77B3D" w:rsidTr="00E63F81">
        <w:tc>
          <w:tcPr>
            <w:tcW w:w="1843" w:type="dxa"/>
            <w:vMerge w:val="restart"/>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ORALES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GESTUALES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ESCRITAS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bl>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1843"/>
        <w:gridCol w:w="2177"/>
        <w:gridCol w:w="3385"/>
        <w:gridCol w:w="1089"/>
      </w:tblGrid>
      <w:tr w:rsidR="00E77B3D" w:rsidRPr="00E77B3D" w:rsidTr="00E63F81">
        <w:tc>
          <w:tcPr>
            <w:tcW w:w="184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DIA/MES/AÑO</w:t>
            </w:r>
          </w:p>
        </w:tc>
        <w:tc>
          <w:tcPr>
            <w:tcW w:w="2177"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CORRECCIONES</w:t>
            </w:r>
          </w:p>
        </w:tc>
        <w:tc>
          <w:tcPr>
            <w:tcW w:w="3601"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RECUENTO</w:t>
            </w:r>
          </w:p>
        </w:tc>
        <w:tc>
          <w:tcPr>
            <w:tcW w:w="109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TOTAL</w:t>
            </w:r>
          </w:p>
        </w:tc>
      </w:tr>
      <w:tr w:rsidR="00E77B3D" w:rsidRPr="00E77B3D" w:rsidTr="00E63F81">
        <w:tc>
          <w:tcPr>
            <w:tcW w:w="1843" w:type="dxa"/>
            <w:vMerge w:val="restart"/>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ORALES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GESTUALES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ESCRITAS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bl>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1843"/>
        <w:gridCol w:w="2177"/>
        <w:gridCol w:w="3385"/>
        <w:gridCol w:w="1089"/>
      </w:tblGrid>
      <w:tr w:rsidR="00E77B3D" w:rsidRPr="00E77B3D" w:rsidTr="00E63F81">
        <w:tc>
          <w:tcPr>
            <w:tcW w:w="184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DIA/MES/AÑO</w:t>
            </w:r>
          </w:p>
        </w:tc>
        <w:tc>
          <w:tcPr>
            <w:tcW w:w="2177"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CORRECCIONES</w:t>
            </w:r>
          </w:p>
        </w:tc>
        <w:tc>
          <w:tcPr>
            <w:tcW w:w="3601"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RECUENTO</w:t>
            </w:r>
          </w:p>
        </w:tc>
        <w:tc>
          <w:tcPr>
            <w:tcW w:w="1093" w:type="dxa"/>
          </w:tcPr>
          <w:p w:rsidR="00E77B3D" w:rsidRPr="00E77B3D" w:rsidRDefault="00E77B3D" w:rsidP="00E77B3D">
            <w:pPr>
              <w:jc w:val="both"/>
              <w:rPr>
                <w:rFonts w:ascii="Times New Roman" w:eastAsia="Calibri" w:hAnsi="Times New Roman" w:cs="Times New Roman"/>
                <w:b/>
                <w:sz w:val="24"/>
                <w:szCs w:val="24"/>
              </w:rPr>
            </w:pPr>
            <w:r w:rsidRPr="00E77B3D">
              <w:rPr>
                <w:rFonts w:ascii="Times New Roman" w:eastAsia="Calibri" w:hAnsi="Times New Roman" w:cs="Times New Roman"/>
                <w:b/>
                <w:sz w:val="24"/>
                <w:szCs w:val="24"/>
              </w:rPr>
              <w:t>TOTAL</w:t>
            </w:r>
          </w:p>
        </w:tc>
      </w:tr>
      <w:tr w:rsidR="00E77B3D" w:rsidRPr="00E77B3D" w:rsidTr="00E63F81">
        <w:tc>
          <w:tcPr>
            <w:tcW w:w="1843" w:type="dxa"/>
            <w:vMerge w:val="restart"/>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ORALES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GESTUALES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r w:rsidR="00E77B3D" w:rsidRPr="00E77B3D" w:rsidTr="00E63F81">
        <w:tc>
          <w:tcPr>
            <w:tcW w:w="1843" w:type="dxa"/>
            <w:vMerge/>
          </w:tcPr>
          <w:p w:rsidR="00E77B3D" w:rsidRPr="00E77B3D" w:rsidRDefault="00E77B3D" w:rsidP="00E77B3D">
            <w:pPr>
              <w:jc w:val="both"/>
              <w:rPr>
                <w:rFonts w:ascii="Times New Roman" w:eastAsia="Calibri" w:hAnsi="Times New Roman" w:cs="Times New Roman"/>
                <w:sz w:val="24"/>
                <w:szCs w:val="24"/>
              </w:rPr>
            </w:pPr>
          </w:p>
        </w:tc>
        <w:tc>
          <w:tcPr>
            <w:tcW w:w="2177" w:type="dxa"/>
          </w:tcPr>
          <w:p w:rsidR="00E77B3D" w:rsidRPr="00E77B3D" w:rsidRDefault="00E77B3D" w:rsidP="00E77B3D">
            <w:pPr>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ESCRITAS</w:t>
            </w:r>
          </w:p>
        </w:tc>
        <w:tc>
          <w:tcPr>
            <w:tcW w:w="3601" w:type="dxa"/>
          </w:tcPr>
          <w:p w:rsidR="00E77B3D" w:rsidRPr="00E77B3D" w:rsidRDefault="00E77B3D" w:rsidP="00E77B3D">
            <w:pPr>
              <w:jc w:val="both"/>
              <w:rPr>
                <w:rFonts w:ascii="Times New Roman" w:eastAsia="Calibri" w:hAnsi="Times New Roman" w:cs="Times New Roman"/>
                <w:sz w:val="24"/>
                <w:szCs w:val="24"/>
              </w:rPr>
            </w:pPr>
          </w:p>
        </w:tc>
        <w:tc>
          <w:tcPr>
            <w:tcW w:w="1093" w:type="dxa"/>
          </w:tcPr>
          <w:p w:rsidR="00E77B3D" w:rsidRPr="00E77B3D" w:rsidRDefault="00E77B3D" w:rsidP="00E77B3D">
            <w:pPr>
              <w:jc w:val="both"/>
              <w:rPr>
                <w:rFonts w:ascii="Times New Roman" w:eastAsia="Calibri" w:hAnsi="Times New Roman" w:cs="Times New Roman"/>
                <w:sz w:val="24"/>
                <w:szCs w:val="24"/>
              </w:rPr>
            </w:pPr>
          </w:p>
        </w:tc>
      </w:tr>
    </w:tbl>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p>
    <w:p w:rsidR="00E77B3D" w:rsidRPr="00E77B3D" w:rsidRDefault="00E77B3D" w:rsidP="00E77B3D">
      <w:pPr>
        <w:spacing w:after="200" w:line="276" w:lineRule="auto"/>
        <w:ind w:firstLine="708"/>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A continuación, podéis elaborar vuestras propias conclusiones. Para ello, os dejo una serie de preguntas que os pueden servir de guía en vuestra reflexión.</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¿Te ha sorprendido el número de veces que utilizas el recurso?</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¿Cuál ha sido l</w:t>
      </w:r>
      <w:r w:rsidR="00E1195B">
        <w:rPr>
          <w:rFonts w:ascii="Times New Roman" w:eastAsia="Calibri" w:hAnsi="Times New Roman" w:cs="Times New Roman"/>
          <w:sz w:val="24"/>
          <w:szCs w:val="24"/>
        </w:rPr>
        <w:t>a reacción de vuestro alumnado?</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¿Te ha sido di</w:t>
      </w:r>
      <w:r w:rsidR="00E1195B">
        <w:rPr>
          <w:rFonts w:ascii="Times New Roman" w:eastAsia="Calibri" w:hAnsi="Times New Roman" w:cs="Times New Roman"/>
          <w:sz w:val="24"/>
          <w:szCs w:val="24"/>
        </w:rPr>
        <w:t>fícil adaptarte a corregir así?</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 xml:space="preserve">¿Crees que es beneficioso y que el alumnado podría adaptarse </w:t>
      </w:r>
      <w:r w:rsidR="00E1195B">
        <w:rPr>
          <w:rFonts w:ascii="Times New Roman" w:eastAsia="Calibri" w:hAnsi="Times New Roman" w:cs="Times New Roman"/>
          <w:sz w:val="24"/>
          <w:szCs w:val="24"/>
        </w:rPr>
        <w:t>a esta forma de corregir?</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¿Qué</w:t>
      </w:r>
      <w:r w:rsidR="00E1195B">
        <w:rPr>
          <w:rFonts w:ascii="Times New Roman" w:eastAsia="Calibri" w:hAnsi="Times New Roman" w:cs="Times New Roman"/>
          <w:sz w:val="24"/>
          <w:szCs w:val="24"/>
        </w:rPr>
        <w:t xml:space="preserve"> puntos negativos encuentras?</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¿Qué aportaciones podrías hacer al respecto?</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¿Crees que es una buena metodología para incentiva</w:t>
      </w:r>
      <w:r w:rsidR="00E1195B">
        <w:rPr>
          <w:rFonts w:ascii="Times New Roman" w:eastAsia="Calibri" w:hAnsi="Times New Roman" w:cs="Times New Roman"/>
          <w:sz w:val="24"/>
          <w:szCs w:val="24"/>
        </w:rPr>
        <w:t>r la autocorrección en el aula?</w:t>
      </w:r>
      <w:bookmarkStart w:id="0" w:name="_GoBack"/>
      <w:bookmarkEnd w:id="0"/>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¿La realizarías de forma sistemática?</w:t>
      </w:r>
    </w:p>
    <w:p w:rsidR="00E77B3D" w:rsidRPr="00E77B3D" w:rsidRDefault="00E77B3D" w:rsidP="00E77B3D">
      <w:pPr>
        <w:numPr>
          <w:ilvl w:val="0"/>
          <w:numId w:val="1"/>
        </w:numPr>
        <w:spacing w:after="200" w:line="276" w:lineRule="auto"/>
        <w:contextualSpacing/>
        <w:jc w:val="both"/>
        <w:rPr>
          <w:rFonts w:ascii="Times New Roman" w:eastAsia="Calibri" w:hAnsi="Times New Roman" w:cs="Times New Roman"/>
          <w:sz w:val="24"/>
          <w:szCs w:val="24"/>
        </w:rPr>
      </w:pPr>
      <w:r w:rsidRPr="00E77B3D">
        <w:rPr>
          <w:rFonts w:ascii="Times New Roman" w:eastAsia="Calibri" w:hAnsi="Times New Roman" w:cs="Times New Roman"/>
          <w:sz w:val="24"/>
          <w:szCs w:val="24"/>
        </w:rPr>
        <w:t>…</w:t>
      </w:r>
    </w:p>
    <w:p w:rsidR="00C77500" w:rsidRDefault="00C77500"/>
    <w:sectPr w:rsidR="00C7750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E4" w:rsidRDefault="009337E4" w:rsidP="00E77B3D">
      <w:pPr>
        <w:spacing w:after="0" w:line="240" w:lineRule="auto"/>
      </w:pPr>
      <w:r>
        <w:separator/>
      </w:r>
    </w:p>
  </w:endnote>
  <w:endnote w:type="continuationSeparator" w:id="0">
    <w:p w:rsidR="009337E4" w:rsidRDefault="009337E4" w:rsidP="00E7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E4" w:rsidRDefault="009337E4" w:rsidP="00E77B3D">
      <w:pPr>
        <w:spacing w:after="0" w:line="240" w:lineRule="auto"/>
      </w:pPr>
      <w:r>
        <w:separator/>
      </w:r>
    </w:p>
  </w:footnote>
  <w:footnote w:type="continuationSeparator" w:id="0">
    <w:p w:rsidR="009337E4" w:rsidRDefault="009337E4" w:rsidP="00E7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3D" w:rsidRPr="00E77B3D" w:rsidRDefault="00E77B3D">
    <w:pPr>
      <w:pStyle w:val="Encabezado"/>
      <w:rPr>
        <w:i/>
      </w:rPr>
    </w:pPr>
    <w:r>
      <w:rPr>
        <w:i/>
      </w:rPr>
      <w:t>Rafael Salcedo Robles</w:t>
    </w:r>
    <w:r>
      <w:rPr>
        <w:i/>
      </w:rPr>
      <w:tab/>
    </w:r>
    <w:r>
      <w:rPr>
        <w:i/>
      </w:rPr>
      <w:tab/>
      <w:t xml:space="preserve">Grupo </w:t>
    </w:r>
    <w:proofErr w:type="spellStart"/>
    <w:r>
      <w:rPr>
        <w:i/>
      </w:rPr>
      <w:t>Kapicúa</w:t>
    </w:r>
    <w:proofErr w:type="spellEnd"/>
    <w:r>
      <w:rPr>
        <w:i/>
      </w:rPr>
      <w:t xml:space="preserve"> – Fernández Bravo</w:t>
    </w:r>
  </w:p>
  <w:p w:rsidR="00E77B3D" w:rsidRDefault="00E77B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BC8"/>
    <w:multiLevelType w:val="hybridMultilevel"/>
    <w:tmpl w:val="4716963E"/>
    <w:lvl w:ilvl="0" w:tplc="1242D746">
      <w:start w:val="3"/>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FA"/>
    <w:rsid w:val="00384CA6"/>
    <w:rsid w:val="007F16DA"/>
    <w:rsid w:val="00895F64"/>
    <w:rsid w:val="009337E4"/>
    <w:rsid w:val="00C767E7"/>
    <w:rsid w:val="00C77500"/>
    <w:rsid w:val="00E1195B"/>
    <w:rsid w:val="00E13A99"/>
    <w:rsid w:val="00E77B3D"/>
    <w:rsid w:val="00EC2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3DC"/>
  <w15:chartTrackingRefBased/>
  <w15:docId w15:val="{D0DFD988-3558-4967-885E-57B990C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7B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B3D"/>
  </w:style>
  <w:style w:type="paragraph" w:styleId="Piedepgina">
    <w:name w:val="footer"/>
    <w:basedOn w:val="Normal"/>
    <w:link w:val="PiedepginaCar"/>
    <w:uiPriority w:val="99"/>
    <w:unhideWhenUsed/>
    <w:rsid w:val="00E77B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Rafael Salcedo Robles</cp:lastModifiedBy>
  <cp:revision>3</cp:revision>
  <dcterms:created xsi:type="dcterms:W3CDTF">2016-11-28T15:39:00Z</dcterms:created>
  <dcterms:modified xsi:type="dcterms:W3CDTF">2016-11-28T15:45:00Z</dcterms:modified>
</cp:coreProperties>
</file>