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797C" w14:textId="02D36A55" w:rsidR="00C218D4" w:rsidRPr="00C218D4" w:rsidRDefault="00C218D4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323E4F" w:themeColor="text2" w:themeShade="BF"/>
          <w:sz w:val="36"/>
          <w:szCs w:val="36"/>
        </w:rPr>
      </w:pPr>
      <w:r w:rsidRPr="00C218D4">
        <w:rPr>
          <w:rFonts w:ascii="TimesNewRomanPS-ItalicMT" w:hAnsi="TimesNewRomanPS-ItalicMT" w:cs="TimesNewRomanPS-ItalicMT"/>
          <w:b/>
          <w:i/>
          <w:iCs/>
          <w:color w:val="000000"/>
          <w:sz w:val="36"/>
          <w:szCs w:val="36"/>
        </w:rPr>
        <w:t>Enfoques más adecuados para el desarrollo de las Competencias Clave.</w:t>
      </w:r>
    </w:p>
    <w:p w14:paraId="6EC2E2AD" w14:textId="405B57BE" w:rsidR="00F2350E" w:rsidRPr="00C218D4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1F4E79" w:themeColor="accent1" w:themeShade="80"/>
          <w:sz w:val="32"/>
          <w:szCs w:val="32"/>
        </w:rPr>
      </w:pPr>
      <w:r>
        <w:rPr>
          <w:rFonts w:ascii="NewsGotT-Regu" w:hAnsi="NewsGotT-Regu" w:cs="NewsGotT-Regu"/>
          <w:color w:val="1F4E79" w:themeColor="accent1" w:themeShade="80"/>
          <w:sz w:val="32"/>
          <w:szCs w:val="32"/>
        </w:rPr>
        <w:t xml:space="preserve"> 1.-</w:t>
      </w:r>
      <w:r w:rsidR="00F2350E" w:rsidRPr="00C218D4">
        <w:rPr>
          <w:rFonts w:ascii="NewsGotT-Regu" w:hAnsi="NewsGotT-Regu" w:cs="NewsGotT-Regu"/>
          <w:color w:val="1F4E79" w:themeColor="accent1" w:themeShade="80"/>
          <w:sz w:val="32"/>
          <w:szCs w:val="32"/>
        </w:rPr>
        <w:t>Orientaciones metodológicas para el diseño de una Tarea.</w:t>
      </w:r>
    </w:p>
    <w:p w14:paraId="457EF166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>
        <w:rPr>
          <w:rFonts w:ascii="NewsGotT-Regu" w:hAnsi="NewsGotT-Regu" w:cs="NewsGotT-Regu"/>
          <w:color w:val="000000"/>
          <w:sz w:val="25"/>
          <w:szCs w:val="25"/>
        </w:rPr>
        <w:t>“El contenido realmente importante de cualquier experiencia de</w:t>
      </w:r>
      <w:r w:rsidR="007C79A0"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>
        <w:rPr>
          <w:rFonts w:ascii="NewsGotT-Regu" w:hAnsi="NewsGotT-Regu" w:cs="NewsGotT-Regu"/>
          <w:color w:val="000000"/>
          <w:sz w:val="25"/>
          <w:szCs w:val="25"/>
        </w:rPr>
        <w:t>aprendizaje es el método o proceso a través del cual el aprendizaje</w:t>
      </w:r>
      <w:r w:rsidR="007C79A0"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>
        <w:rPr>
          <w:rFonts w:ascii="NewsGotT-Regu" w:hAnsi="NewsGotT-Regu" w:cs="NewsGotT-Regu"/>
          <w:color w:val="000000"/>
          <w:sz w:val="25"/>
          <w:szCs w:val="25"/>
        </w:rPr>
        <w:t>tiene lugar (…), lo que importa no es lo que cuentes a la gente; es lo</w:t>
      </w:r>
    </w:p>
    <w:p w14:paraId="31FFABD9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17"/>
          <w:szCs w:val="17"/>
        </w:rPr>
      </w:pPr>
      <w:r>
        <w:rPr>
          <w:rFonts w:ascii="NewsGotT-Regu" w:hAnsi="NewsGotT-Regu" w:cs="NewsGotT-Regu"/>
          <w:color w:val="000000"/>
          <w:sz w:val="25"/>
          <w:szCs w:val="25"/>
        </w:rPr>
        <w:t>que tú…</w:t>
      </w:r>
      <w:r>
        <w:rPr>
          <w:rFonts w:ascii="NewsGotT-Regu" w:hAnsi="NewsGotT-Regu" w:cs="NewsGotT-Regu"/>
          <w:color w:val="000000"/>
          <w:sz w:val="24"/>
          <w:szCs w:val="24"/>
        </w:rPr>
        <w:t>puedes hacer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” </w:t>
      </w:r>
      <w:r>
        <w:rPr>
          <w:rFonts w:ascii="NewsGotT-Regu" w:hAnsi="NewsGotT-Regu" w:cs="NewsGotT-Regu"/>
          <w:color w:val="000000"/>
          <w:sz w:val="17"/>
          <w:szCs w:val="17"/>
        </w:rPr>
        <w:t>1</w:t>
      </w:r>
    </w:p>
    <w:p w14:paraId="38707CD9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Es la metodología, por encima de otros aspectos, la que debe verse afectada por una forma de</w:t>
      </w:r>
      <w:r w:rsidR="007C79A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entender la práctica educativa basada en la adquisición de las Competencias clave.</w:t>
      </w:r>
    </w:p>
    <w:p w14:paraId="4E726294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 w:rsidRPr="007C79A0">
        <w:rPr>
          <w:rFonts w:ascii="NewsGotT-Regu" w:hAnsi="NewsGotT-Regu" w:cs="NewsGotT-Regu"/>
          <w:b/>
          <w:color w:val="000000"/>
          <w:sz w:val="24"/>
          <w:szCs w:val="24"/>
        </w:rPr>
        <w:t>No existe una metodología única r</w:t>
      </w:r>
      <w:r w:rsidR="007C79A0" w:rsidRPr="007C79A0">
        <w:rPr>
          <w:rFonts w:ascii="NewsGotT-Regu" w:hAnsi="NewsGotT-Regu" w:cs="NewsGotT-Regu"/>
          <w:b/>
          <w:color w:val="000000"/>
          <w:sz w:val="24"/>
          <w:szCs w:val="24"/>
        </w:rPr>
        <w:t xml:space="preserve">elacionada con la educación por </w:t>
      </w:r>
      <w:r w:rsidRPr="007C79A0">
        <w:rPr>
          <w:rFonts w:ascii="NewsGotT-Regu" w:hAnsi="NewsGotT-Regu" w:cs="NewsGotT-Regu"/>
          <w:b/>
          <w:color w:val="000000"/>
          <w:sz w:val="24"/>
          <w:szCs w:val="24"/>
        </w:rPr>
        <w:t>competencias</w:t>
      </w:r>
      <w:r>
        <w:rPr>
          <w:rFonts w:ascii="NewsGotT-Regu" w:hAnsi="NewsGotT-Regu" w:cs="NewsGotT-Regu"/>
          <w:color w:val="000000"/>
          <w:sz w:val="24"/>
          <w:szCs w:val="24"/>
        </w:rPr>
        <w:t>. En general, lo único</w:t>
      </w:r>
      <w:r w:rsidR="007C79A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que podemos decir es que existen principios y tendencias que parecen más adecuados para este tipo de</w:t>
      </w:r>
    </w:p>
    <w:p w14:paraId="153CA820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educación. Las opciones metodológicas que hay que aparcar son las basadas en la transmisión de</w:t>
      </w:r>
      <w:r w:rsidR="007C79A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conocimientos no aplicados, y centrarse más en un aprendizaje funcional situado en contextos concretos, que</w:t>
      </w:r>
      <w:r w:rsidR="007C79A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fomente la motivación del alumnado y asentado en un trabajo multidisciplinar.</w:t>
      </w:r>
    </w:p>
    <w:p w14:paraId="530A9DBA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 xml:space="preserve">En esta forma de trabajo, </w:t>
      </w:r>
      <w:r w:rsidRPr="007C79A0">
        <w:rPr>
          <w:rFonts w:ascii="NewsGotT-Regu" w:hAnsi="NewsGotT-Regu" w:cs="NewsGotT-Regu"/>
          <w:b/>
          <w:color w:val="FF0000"/>
          <w:sz w:val="24"/>
          <w:szCs w:val="24"/>
        </w:rPr>
        <w:t>la implicación del alumnado en su propio aprendizaje nos llevará a una</w:t>
      </w:r>
      <w:r w:rsidR="007C79A0" w:rsidRPr="007C79A0">
        <w:rPr>
          <w:rFonts w:ascii="NewsGotT-Regu" w:hAnsi="NewsGotT-Regu" w:cs="NewsGotT-Regu"/>
          <w:b/>
          <w:color w:val="FF0000"/>
          <w:sz w:val="24"/>
          <w:szCs w:val="24"/>
        </w:rPr>
        <w:t xml:space="preserve"> </w:t>
      </w:r>
      <w:r w:rsidRPr="007C79A0">
        <w:rPr>
          <w:rFonts w:ascii="NewsGotT-Regu" w:hAnsi="NewsGotT-Regu" w:cs="NewsGotT-Regu"/>
          <w:b/>
          <w:color w:val="FF0000"/>
          <w:sz w:val="24"/>
          <w:szCs w:val="24"/>
        </w:rPr>
        <w:t xml:space="preserve">metodología activa y participativa más </w:t>
      </w:r>
      <w:r w:rsidR="007C79A0" w:rsidRPr="007C79A0">
        <w:rPr>
          <w:rFonts w:ascii="NewsGotT-Regu" w:hAnsi="NewsGotT-Regu" w:cs="NewsGotT-Regu"/>
          <w:b/>
          <w:color w:val="FF0000"/>
          <w:sz w:val="24"/>
          <w:szCs w:val="24"/>
        </w:rPr>
        <w:t>que meramente receptiva.</w:t>
      </w:r>
      <w:r w:rsidR="007C79A0">
        <w:rPr>
          <w:rFonts w:ascii="NewsGotT-Regu" w:hAnsi="NewsGotT-Regu" w:cs="NewsGotT-Regu"/>
          <w:color w:val="000000"/>
          <w:sz w:val="24"/>
          <w:szCs w:val="24"/>
        </w:rPr>
        <w:t xml:space="preserve"> Supone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abandonar </w:t>
      </w:r>
      <w:r w:rsidRPr="007C79A0">
        <w:rPr>
          <w:rFonts w:ascii="NewsGotT-Regu" w:hAnsi="NewsGotT-Regu" w:cs="NewsGotT-Regu"/>
          <w:color w:val="FF0000"/>
          <w:sz w:val="24"/>
          <w:szCs w:val="24"/>
        </w:rPr>
        <w:t>una enseñanza basada</w:t>
      </w:r>
      <w:r w:rsidR="007C79A0" w:rsidRPr="007C79A0">
        <w:rPr>
          <w:rFonts w:ascii="NewsGotT-Regu" w:hAnsi="NewsGotT-Regu" w:cs="NewsGotT-Regu"/>
          <w:color w:val="FF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en el </w:t>
      </w:r>
      <w:r>
        <w:rPr>
          <w:rFonts w:ascii="NewsGotT-Regu" w:hAnsi="NewsGotT-Regu" w:cs="NewsGotT-Regu"/>
          <w:color w:val="000000"/>
          <w:sz w:val="18"/>
          <w:szCs w:val="18"/>
        </w:rPr>
        <w:t xml:space="preserve">SABER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a otra centrada en el </w:t>
      </w:r>
      <w:r w:rsidRPr="007C79A0">
        <w:rPr>
          <w:rFonts w:ascii="NewsGotT-Regu" w:hAnsi="NewsGotT-Regu" w:cs="NewsGotT-Regu"/>
          <w:color w:val="FF0000"/>
          <w:sz w:val="18"/>
          <w:szCs w:val="18"/>
        </w:rPr>
        <w:t xml:space="preserve">SABER HACER </w:t>
      </w:r>
      <w:r w:rsidRPr="007C79A0">
        <w:rPr>
          <w:rFonts w:ascii="NewsGotT-Regu" w:hAnsi="NewsGotT-Regu" w:cs="NewsGotT-Regu"/>
          <w:color w:val="FF0000"/>
          <w:sz w:val="24"/>
          <w:szCs w:val="24"/>
        </w:rPr>
        <w:t xml:space="preserve">y </w:t>
      </w:r>
      <w:r w:rsidRPr="007C79A0">
        <w:rPr>
          <w:rFonts w:ascii="NewsGotT-Regu" w:hAnsi="NewsGotT-Regu" w:cs="NewsGotT-Regu"/>
          <w:color w:val="FF0000"/>
          <w:sz w:val="18"/>
          <w:szCs w:val="18"/>
        </w:rPr>
        <w:t>SABER ACTUAR</w:t>
      </w:r>
      <w:r w:rsidRPr="007C79A0">
        <w:rPr>
          <w:rFonts w:ascii="NewsGotT-Regu" w:hAnsi="NewsGotT-Regu" w:cs="NewsGotT-Regu"/>
          <w:color w:val="FF0000"/>
          <w:sz w:val="24"/>
          <w:szCs w:val="24"/>
        </w:rPr>
        <w:t>.</w:t>
      </w:r>
    </w:p>
    <w:p w14:paraId="5951DB0F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Desde esta perspectiva buscamos una metodología que no sólo se centre en rutinas para desarrollar</w:t>
      </w:r>
      <w:r w:rsidR="007C79A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lo programado, sino que plantee decisiones sobre qué enseñar y cómo enseñar. Esta depende no sólo de</w:t>
      </w:r>
      <w:r w:rsidR="007C79A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cómo aprenden los alumnos, sino también d</w:t>
      </w:r>
      <w:r w:rsidR="007C79A0">
        <w:rPr>
          <w:rFonts w:ascii="NewsGotT-Regu" w:hAnsi="NewsGotT-Regu" w:cs="NewsGotT-Regu"/>
          <w:color w:val="000000"/>
          <w:sz w:val="24"/>
          <w:szCs w:val="24"/>
        </w:rPr>
        <w:t xml:space="preserve">e la educación y la escuela que </w:t>
      </w:r>
      <w:r>
        <w:rPr>
          <w:rFonts w:ascii="NewsGotT-Regu" w:hAnsi="NewsGotT-Regu" w:cs="NewsGotT-Regu"/>
          <w:color w:val="000000"/>
          <w:sz w:val="24"/>
          <w:szCs w:val="24"/>
        </w:rPr>
        <w:t>queremos y de la finalidad que</w:t>
      </w:r>
    </w:p>
    <w:p w14:paraId="344DBD45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perseguimos cuando educamos.</w:t>
      </w:r>
    </w:p>
    <w:p w14:paraId="3368B3B0" w14:textId="18911693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 xml:space="preserve">Por lo </w:t>
      </w:r>
      <w:commentRangeStart w:id="0"/>
      <w:r>
        <w:rPr>
          <w:rFonts w:ascii="NewsGotT-Regu" w:hAnsi="NewsGotT-Regu" w:cs="NewsGotT-Regu"/>
          <w:color w:val="000000"/>
          <w:sz w:val="24"/>
          <w:szCs w:val="24"/>
        </w:rPr>
        <w:t>tanto</w:t>
      </w:r>
      <w:commentRangeEnd w:id="0"/>
      <w:r w:rsidR="007C79A0">
        <w:rPr>
          <w:rStyle w:val="Refdecomentario"/>
        </w:rPr>
        <w:commentReference w:id="0"/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la intervención didáctica del profesorado ha de orientarse a seleccionar para cada</w:t>
      </w:r>
      <w:r w:rsidR="007C79A0" w:rsidRPr="00FF1237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situación didáctica el método y procedimientos que son más adecuados para lograr la motivación y la</w:t>
      </w:r>
      <w:r w:rsidR="007C79A0" w:rsidRPr="00FF1237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actividad del alumnado</w:t>
      </w:r>
      <w:r>
        <w:rPr>
          <w:rFonts w:ascii="NewsGotT-Regu" w:hAnsi="NewsGotT-Regu" w:cs="NewsGotT-Regu"/>
          <w:color w:val="000000"/>
          <w:sz w:val="24"/>
          <w:szCs w:val="24"/>
        </w:rPr>
        <w:t>. El desafío para los profesores consiste, en diseñar experiencias de aprendizaje en las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que los discentes puedan, desde sus formas de ver y comprender la realidad, construir nuevos aprendizajes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significativos y formular y aplicar soluciones a las situaciones problemáticas debidamente contextualizadas.</w:t>
      </w:r>
    </w:p>
    <w:p w14:paraId="5026ABA3" w14:textId="57037206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Las competencias no se enseñan directamente, sino que se promueven por medio de los estilos de</w:t>
      </w:r>
      <w:r w:rsidR="00FF1237" w:rsidRPr="00FF1237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enseñanza…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 El factor educativo más decisivo es la labor del docente en el aula. Por tanto, debemos apostar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por la complementariedad de métodos y adoptar técnicas de enseñanzas eficaces (proyectos, tareas,experimentos…), plantearnos propuestas para contribuir a que nuestros alumnos/as sean personas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competentes con todos los recursos y estrategias que esto requiera.</w:t>
      </w:r>
    </w:p>
    <w:p w14:paraId="75890F81" w14:textId="082733A3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El enfoque de competencias, alejado de la interpretación conductista y entendido desde una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interpretación que se asienta en enfoques constructivistas y socioculturales, trae consigo una serie de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cambios en los centros educativos. Dichos cambios afectan muy particularmente al proceso de enseñanzaaprendizaje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y, en concreto, a la metodología. En este sentido, es necesaria una reflexión de las relaciones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entre los aspectos que componen los </w:t>
      </w:r>
      <w:r>
        <w:rPr>
          <w:rFonts w:ascii="NewsGotT-Regu" w:hAnsi="NewsGotT-Regu" w:cs="NewsGotT-Regu"/>
          <w:color w:val="000000"/>
          <w:sz w:val="24"/>
          <w:szCs w:val="24"/>
        </w:rPr>
        <w:lastRenderedPageBreak/>
        <w:t xml:space="preserve">procesos relacionados con el </w:t>
      </w:r>
      <w:r>
        <w:rPr>
          <w:rFonts w:ascii="NewsGotT-Regu" w:hAnsi="NewsGotT-Regu" w:cs="NewsGotT-Regu"/>
          <w:color w:val="000000"/>
          <w:sz w:val="25"/>
          <w:szCs w:val="25"/>
        </w:rPr>
        <w:t>cómo enseñar</w:t>
      </w:r>
      <w:r>
        <w:rPr>
          <w:rFonts w:ascii="NewsGotT-Regu" w:hAnsi="NewsGotT-Regu" w:cs="NewsGotT-Regu"/>
          <w:color w:val="000000"/>
          <w:sz w:val="24"/>
          <w:szCs w:val="24"/>
        </w:rPr>
        <w:t>: el currículo, el profesorado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y el alumnado.</w:t>
      </w:r>
    </w:p>
    <w:p w14:paraId="487C6B0F" w14:textId="44A0A6BE" w:rsidR="00F2350E" w:rsidRPr="00FF1237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Desde esta perspectiva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, para orientar nuestra práctica docente, se establece a continuación algunas</w:t>
      </w:r>
      <w:r w:rsidR="00FF1237" w:rsidRPr="00FF1237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FF1237">
        <w:rPr>
          <w:rFonts w:ascii="NewsGotT-Regu" w:hAnsi="NewsGotT-Regu" w:cs="NewsGotT-Regu"/>
          <w:b/>
          <w:color w:val="000000"/>
          <w:sz w:val="25"/>
          <w:szCs w:val="25"/>
        </w:rPr>
        <w:t xml:space="preserve">orientaciones metodológicas 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que se consideran relevantes para la adquisición de las competencias como un</w:t>
      </w:r>
      <w:r w:rsidR="00FF1237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elemento fundamental que debe orientar el proceso de enseñanza-aprendizaje. Estas decisiones</w:t>
      </w:r>
      <w:r w:rsidR="00FF1237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metodológicas deben ser:</w:t>
      </w:r>
    </w:p>
    <w:p w14:paraId="682409E5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 w:rsidRPr="00FF1237">
        <w:rPr>
          <w:rFonts w:ascii="NewsGotT-Regu" w:hAnsi="NewsGotT-Regu" w:cs="NewsGotT-Regu"/>
          <w:b/>
          <w:color w:val="000000"/>
          <w:sz w:val="25"/>
          <w:szCs w:val="25"/>
        </w:rPr>
        <w:t>a)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FF1237">
        <w:rPr>
          <w:rFonts w:ascii="NewsGotT-Regu" w:hAnsi="NewsGotT-Regu" w:cs="NewsGotT-Regu"/>
          <w:color w:val="FF0000"/>
          <w:sz w:val="25"/>
          <w:szCs w:val="25"/>
        </w:rPr>
        <w:t>Priorizar la reflexión y el pensamiento crítico del alumnado.</w:t>
      </w:r>
    </w:p>
    <w:p w14:paraId="1CE684B3" w14:textId="4C25EA0A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Un alumnado reflexivo relaciona nuevos conocimientos con los que ya sabe, establece relaciones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entre las diferentes áreas y materias, adapta los conocimientos a sus propias necesidades y convierte el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pensamiento en acción. En este sentido, el objetivo no es sólo saber, sino saber aplicar lo que se sabe y</w:t>
      </w:r>
    </w:p>
    <w:p w14:paraId="527D7CD3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hacerlo en diferentes contextos y situaciones.</w:t>
      </w:r>
    </w:p>
    <w:p w14:paraId="332A9487" w14:textId="77777777" w:rsidR="00F2350E" w:rsidRPr="00FF1237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FF0000"/>
          <w:sz w:val="25"/>
          <w:szCs w:val="25"/>
        </w:rPr>
      </w:pPr>
      <w:r w:rsidRPr="00FF1237">
        <w:rPr>
          <w:rFonts w:ascii="NewsGotT-Regu" w:hAnsi="NewsGotT-Regu" w:cs="NewsGotT-Regu"/>
          <w:b/>
          <w:sz w:val="25"/>
          <w:szCs w:val="25"/>
        </w:rPr>
        <w:t>b)</w:t>
      </w:r>
      <w:r w:rsidRPr="00FF1237">
        <w:rPr>
          <w:rFonts w:ascii="NewsGotT-Regu" w:hAnsi="NewsGotT-Regu" w:cs="NewsGotT-Regu"/>
          <w:sz w:val="25"/>
          <w:szCs w:val="25"/>
        </w:rPr>
        <w:t xml:space="preserve"> </w:t>
      </w:r>
      <w:r w:rsidRPr="00FF1237">
        <w:rPr>
          <w:rFonts w:ascii="NewsGotT-Regu" w:hAnsi="NewsGotT-Regu" w:cs="NewsGotT-Regu"/>
          <w:color w:val="FF0000"/>
          <w:sz w:val="25"/>
          <w:szCs w:val="25"/>
        </w:rPr>
        <w:t>Propuesta de diferentes situaciones de aprendizaje que pongan en marcha en el alumnado</w:t>
      </w:r>
    </w:p>
    <w:p w14:paraId="0390CBC6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 w:rsidRPr="00FF1237">
        <w:rPr>
          <w:rFonts w:ascii="NewsGotT-Regu" w:hAnsi="NewsGotT-Regu" w:cs="NewsGotT-Regu"/>
          <w:color w:val="FF0000"/>
          <w:sz w:val="25"/>
          <w:szCs w:val="25"/>
        </w:rPr>
        <w:t>procesos cognitivos variados</w:t>
      </w:r>
      <w:r>
        <w:rPr>
          <w:rFonts w:ascii="NewsGotT-Regu" w:hAnsi="NewsGotT-Regu" w:cs="NewsGotT-Regu"/>
          <w:color w:val="000000"/>
          <w:sz w:val="25"/>
          <w:szCs w:val="25"/>
        </w:rPr>
        <w:t>.</w:t>
      </w:r>
    </w:p>
    <w:p w14:paraId="7EF9E6BC" w14:textId="5D1BD42E" w:rsidR="00F2350E" w:rsidRPr="00FF1237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El profesorado ha de ser consciente de que, en el marco de un currículo basado en la adquisición y el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desarrollo de las competencias clave, el proceso de enseñanza-aprendizaje no debe orientarse exclusivamente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hacia el aprendizaje memorístico. En este sentido, debe reflexionar sobre la importancia de desarrollar el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funcionamiento cognitivo global del alumnado frente al desarrollo de únicamente algunas destrezas. 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Dichos</w:t>
      </w:r>
      <w:r w:rsidR="00FF1237" w:rsidRPr="00FF1237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FF1237">
        <w:rPr>
          <w:rFonts w:ascii="NewsGotT-Regu" w:hAnsi="NewsGotT-Regu" w:cs="NewsGotT-Regu"/>
          <w:b/>
          <w:color w:val="000000"/>
          <w:sz w:val="24"/>
          <w:szCs w:val="24"/>
        </w:rPr>
        <w:t>procesos cognitivos son, entre otros: reconocer, analizar, discriminar, aplicar, resolver, establecer semejanzasy diferencias, localizar, identificar...</w:t>
      </w:r>
    </w:p>
    <w:p w14:paraId="5415AD9C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Las competencias se adquieren a través de experiencias educativas diversas.</w:t>
      </w:r>
    </w:p>
    <w:p w14:paraId="5EB2287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 w:rsidRPr="00FF1237">
        <w:rPr>
          <w:rFonts w:ascii="NewsGotT-Regu" w:hAnsi="NewsGotT-Regu" w:cs="NewsGotT-Regu"/>
          <w:b/>
          <w:color w:val="000000"/>
          <w:sz w:val="25"/>
          <w:szCs w:val="25"/>
        </w:rPr>
        <w:t>c)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FF1237">
        <w:rPr>
          <w:rFonts w:ascii="NewsGotT-Regu" w:hAnsi="NewsGotT-Regu" w:cs="NewsGotT-Regu"/>
          <w:color w:val="FF0000"/>
          <w:sz w:val="25"/>
          <w:szCs w:val="25"/>
        </w:rPr>
        <w:t>Contextualización de los aprendizajes</w:t>
      </w:r>
      <w:r>
        <w:rPr>
          <w:rFonts w:ascii="NewsGotT-Regu" w:hAnsi="NewsGotT-Regu" w:cs="NewsGotT-Regu"/>
          <w:color w:val="000000"/>
          <w:sz w:val="25"/>
          <w:szCs w:val="25"/>
        </w:rPr>
        <w:t>.</w:t>
      </w:r>
    </w:p>
    <w:p w14:paraId="72B5D0F9" w14:textId="262B5492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Debemos aprovechar las oportunidades de aprendizaje creadas en el contexto del aula y fuera de ella,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y potenciar la intervención de otros profesionales en el aula en actividades relacionadas con tareas que se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desarrollen en el entorno. En este sentido, se debe ofrecer a los alumnos/as la oportunidad de encontrarse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con un nuevo aprendizaje más allá de la enseñanza en áreas y materias independiente, que les permita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transferir sus aprendizajes a contextos distintos al escolar.</w:t>
      </w:r>
    </w:p>
    <w:p w14:paraId="441EDB7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 w:rsidRPr="00FF1237">
        <w:rPr>
          <w:rFonts w:ascii="NewsGotT-Regu" w:hAnsi="NewsGotT-Regu" w:cs="NewsGotT-Regu"/>
          <w:b/>
          <w:color w:val="000000"/>
          <w:sz w:val="25"/>
          <w:szCs w:val="25"/>
        </w:rPr>
        <w:t>d)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FF1237">
        <w:rPr>
          <w:rFonts w:ascii="NewsGotT-Regu" w:hAnsi="NewsGotT-Regu" w:cs="NewsGotT-Regu"/>
          <w:color w:val="FF0000"/>
          <w:sz w:val="25"/>
          <w:szCs w:val="25"/>
        </w:rPr>
        <w:t>Utilización de diferentes estrategias metodológicas</w:t>
      </w:r>
      <w:r>
        <w:rPr>
          <w:rFonts w:ascii="NewsGotT-Regu" w:hAnsi="NewsGotT-Regu" w:cs="NewsGotT-Regu"/>
          <w:color w:val="000000"/>
          <w:sz w:val="25"/>
          <w:szCs w:val="25"/>
        </w:rPr>
        <w:t>.</w:t>
      </w:r>
    </w:p>
    <w:p w14:paraId="28D20B5C" w14:textId="125CB3ED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Esta forma de trabajar supone potenciar la autonomía del alumnado y su creatividad, de tal manera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que sean capaces de tomar decisiones sobre su propio aprendizaje; ser receptivo a los puntos de vista del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alumnado en cuanto a temas, propuestas, aspectos para el debate; proponer tareas relacionadas con la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solución de problemas reales en contextos auténticos que reflejen su funcionalidad para otras situaciones, etc.</w:t>
      </w:r>
    </w:p>
    <w:p w14:paraId="1D0A8770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Todo ello con el objetivo de que el alumnado desarrolle diferentes procesos cognitivos.</w:t>
      </w:r>
    </w:p>
    <w:p w14:paraId="37FAA450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 w:rsidRPr="00FF1237">
        <w:rPr>
          <w:rFonts w:ascii="NewsGotT-Regu" w:hAnsi="NewsGotT-Regu" w:cs="NewsGotT-Regu"/>
          <w:b/>
          <w:color w:val="000000"/>
          <w:sz w:val="25"/>
          <w:szCs w:val="25"/>
        </w:rPr>
        <w:t>e)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FF1237">
        <w:rPr>
          <w:rFonts w:ascii="NewsGotT-Regu" w:hAnsi="NewsGotT-Regu" w:cs="NewsGotT-Regu"/>
          <w:color w:val="FF0000"/>
          <w:sz w:val="25"/>
          <w:szCs w:val="25"/>
        </w:rPr>
        <w:t>Alternancia de diferentes tipos de actuaciones, actividades y situaciones de aprendizaje.</w:t>
      </w:r>
    </w:p>
    <w:p w14:paraId="3FFA5AA6" w14:textId="0B41DB82" w:rsidR="00FF1237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La utilización de diferentes actividades, actuaciones y situaciones debe ser entendida como una forma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de cambiar un modelo transmisivo en el que el alumnado se limita sólo a ser receptor. Esta variedad de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situaciones de aprendizaje puede concretarse en acciones tales como la elaboración de proyectos y la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organización del trabajo por centros o temas de interés claves, trabajo por tareas, trabajos investigativos…,para resolver problemas cotidianos. </w:t>
      </w:r>
      <w:r>
        <w:rPr>
          <w:rFonts w:ascii="NewsGotT-Regu" w:hAnsi="NewsGotT-Regu" w:cs="NewsGotT-Regu"/>
          <w:color w:val="000000"/>
          <w:sz w:val="24"/>
          <w:szCs w:val="24"/>
        </w:rPr>
        <w:lastRenderedPageBreak/>
        <w:t>Dichos proyectos, centros de interés…, deben ser diseñados, estimulados,</w:t>
      </w:r>
      <w:r w:rsidR="00FF1237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provocados, guiados y reconducidos por el profesorado.</w:t>
      </w:r>
    </w:p>
    <w:p w14:paraId="22514D25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 w:rsidRPr="00FF1237">
        <w:rPr>
          <w:rFonts w:ascii="NewsGotT-Regu" w:hAnsi="NewsGotT-Regu" w:cs="NewsGotT-Regu"/>
          <w:b/>
          <w:color w:val="000000"/>
          <w:sz w:val="25"/>
          <w:szCs w:val="25"/>
        </w:rPr>
        <w:t>f)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0F48F2">
        <w:rPr>
          <w:rFonts w:ascii="NewsGotT-Regu" w:hAnsi="NewsGotT-Regu" w:cs="NewsGotT-Regu"/>
          <w:color w:val="FF0000"/>
          <w:sz w:val="25"/>
          <w:szCs w:val="25"/>
        </w:rPr>
        <w:t>Potenciación de una metodología investigativa</w:t>
      </w:r>
      <w:r>
        <w:rPr>
          <w:rFonts w:ascii="NewsGotT-Regu" w:hAnsi="NewsGotT-Regu" w:cs="NewsGotT-Regu"/>
          <w:color w:val="000000"/>
          <w:sz w:val="25"/>
          <w:szCs w:val="25"/>
        </w:rPr>
        <w:t>.</w:t>
      </w:r>
    </w:p>
    <w:p w14:paraId="73BC989B" w14:textId="30FC1CF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La investigación, por parte del alumnado, propici</w:t>
      </w:r>
      <w:r w:rsidR="000F48F2">
        <w:rPr>
          <w:rFonts w:ascii="NewsGotT-Regu" w:hAnsi="NewsGotT-Regu" w:cs="NewsGotT-Regu"/>
          <w:color w:val="000000"/>
          <w:sz w:val="24"/>
          <w:szCs w:val="24"/>
        </w:rPr>
        <w:t xml:space="preserve">a el desarrollo de la autonomía </w:t>
      </w:r>
      <w:r>
        <w:rPr>
          <w:rFonts w:ascii="NewsGotT-Regu" w:hAnsi="NewsGotT-Regu" w:cs="NewsGotT-Regu"/>
          <w:color w:val="000000"/>
          <w:sz w:val="24"/>
          <w:szCs w:val="24"/>
        </w:rPr>
        <w:t>personal. En este</w:t>
      </w:r>
      <w:r w:rsidR="000F48F2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sentido, se pueden llevar a cabo actuaciones tales como identificación y caracterización de problemas o</w:t>
      </w:r>
      <w:r w:rsidR="000F48F2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establecimiento de hipótesis, por parte del alumnado, en relación con los problemas planteados.</w:t>
      </w:r>
    </w:p>
    <w:p w14:paraId="2AD2CB8E" w14:textId="77777777" w:rsidR="00F2350E" w:rsidRPr="000F48F2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FF0000"/>
          <w:sz w:val="25"/>
          <w:szCs w:val="25"/>
        </w:rPr>
      </w:pPr>
      <w:r w:rsidRPr="000F48F2">
        <w:rPr>
          <w:rFonts w:ascii="NewsGotT-Regu" w:hAnsi="NewsGotT-Regu" w:cs="NewsGotT-Regu"/>
          <w:b/>
          <w:color w:val="000000"/>
          <w:sz w:val="25"/>
          <w:szCs w:val="25"/>
        </w:rPr>
        <w:t>g)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0F48F2">
        <w:rPr>
          <w:rFonts w:ascii="NewsGotT-Regu" w:hAnsi="NewsGotT-Regu" w:cs="NewsGotT-Regu"/>
          <w:color w:val="FF0000"/>
          <w:sz w:val="25"/>
          <w:szCs w:val="25"/>
        </w:rPr>
        <w:t>Potenciación de la lectura y el tratamiento de la información.</w:t>
      </w:r>
    </w:p>
    <w:p w14:paraId="09A339CA" w14:textId="672F8FAE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Un alumnado que lee, que investiga, que busca información y la relaciona, de forma crítica, con otras</w:t>
      </w:r>
      <w:r w:rsidR="000F48F2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informaciones procedentes de diferentes fuentes, es un alumnado más autónomo, capaz de construir su</w:t>
      </w:r>
      <w:r w:rsidR="000F48F2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propio aprendizaje con las ayudas que sean necesarias. En este sentido es esencial la utilización de diversas</w:t>
      </w:r>
      <w:r w:rsidR="000F48F2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fuentes de información y documentación, incluido el entorno, en el proceso de enseñanza-aprendizaje.</w:t>
      </w:r>
    </w:p>
    <w:p w14:paraId="55EC9EB9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 w:rsidRPr="000F48F2">
        <w:rPr>
          <w:rFonts w:ascii="NewsGotT-Regu" w:hAnsi="NewsGotT-Regu" w:cs="NewsGotT-Regu"/>
          <w:b/>
          <w:color w:val="FF0000"/>
          <w:sz w:val="25"/>
          <w:szCs w:val="25"/>
        </w:rPr>
        <w:t>h)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0F48F2">
        <w:rPr>
          <w:rFonts w:ascii="NewsGotT-Regu" w:hAnsi="NewsGotT-Regu" w:cs="NewsGotT-Regu"/>
          <w:color w:val="FF0000"/>
          <w:sz w:val="25"/>
          <w:szCs w:val="25"/>
        </w:rPr>
        <w:t>Fomento del conocimiento que tiene el alumnado sobre su propio aprendizaje</w:t>
      </w:r>
      <w:r>
        <w:rPr>
          <w:rFonts w:ascii="NewsGotT-Regu" w:hAnsi="NewsGotT-Regu" w:cs="NewsGotT-Regu"/>
          <w:color w:val="000000"/>
          <w:sz w:val="25"/>
          <w:szCs w:val="25"/>
        </w:rPr>
        <w:t>.</w:t>
      </w:r>
    </w:p>
    <w:p w14:paraId="65713379" w14:textId="39BAF6C0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Es importante conseguir que el alumnado se implique directamente en el proceso de enseñanzaaprendizaje,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que sea agente activo de su propio aprendizaje y que sea capaz de </w:t>
      </w:r>
      <w:r>
        <w:rPr>
          <w:rFonts w:ascii="NewsGotT-Regu" w:hAnsi="NewsGotT-Regu" w:cs="NewsGotT-Regu"/>
          <w:color w:val="000000"/>
          <w:sz w:val="25"/>
          <w:szCs w:val="25"/>
        </w:rPr>
        <w:t>aprender a aprender</w:t>
      </w:r>
      <w:r>
        <w:rPr>
          <w:rFonts w:ascii="NewsGotT-Regu" w:hAnsi="NewsGotT-Regu" w:cs="NewsGotT-Regu"/>
          <w:color w:val="000000"/>
          <w:sz w:val="24"/>
          <w:szCs w:val="24"/>
        </w:rPr>
        <w:t>, es decir,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que sea capaz de marcarse sus propios objetivos en relación con la programación que se haya establecido;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conocer las características de su propio aprendi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zaje; organizar y planificar el </w:t>
      </w:r>
      <w:r>
        <w:rPr>
          <w:rFonts w:ascii="NewsGotT-Regu" w:hAnsi="NewsGotT-Regu" w:cs="NewsGotT-Regu"/>
          <w:color w:val="000000"/>
          <w:sz w:val="24"/>
          <w:szCs w:val="24"/>
        </w:rPr>
        <w:t>trabajo personal como estrategia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para progresar en su aprendizaje; plantearse interrogantes, contrastar información; comprobar y contrastar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resultados, y ser capaz, progresivamente, de evaluar su propio proceso de aprendizaje.</w:t>
      </w:r>
    </w:p>
    <w:p w14:paraId="42D08D23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 w:rsidRPr="00C218D4">
        <w:rPr>
          <w:rFonts w:ascii="NewsGotT-Regu" w:hAnsi="NewsGotT-Regu" w:cs="NewsGotT-Regu"/>
          <w:b/>
          <w:color w:val="000000"/>
          <w:sz w:val="25"/>
          <w:szCs w:val="25"/>
        </w:rPr>
        <w:t>i)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C218D4">
        <w:rPr>
          <w:rFonts w:ascii="NewsGotT-Regu" w:hAnsi="NewsGotT-Regu" w:cs="NewsGotT-Regu"/>
          <w:color w:val="FF0000"/>
          <w:sz w:val="25"/>
          <w:szCs w:val="25"/>
        </w:rPr>
        <w:t>Fomento de un clima escolar de aceptación mutua y cooperación.</w:t>
      </w:r>
    </w:p>
    <w:p w14:paraId="123AECF5" w14:textId="273B829B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Se hace necesario un clima escolar adecuado que proporcione al alumnado seguridad, bienestar y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confianza; que potencie su autoconcepto, autoestima, confianza en sí mismo y en los demás; que favorezca la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interacción en grupos heterogéneos y la mediación y resolución de conflictos. Asimismo, se debe potenciar un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clima de participación, colaboración y respeto entre el alumnado y con el profesorado. El conocimiento de sí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mismo y de los demás es, además, la base para una relación adecuada con el entorno.</w:t>
      </w:r>
    </w:p>
    <w:p w14:paraId="79A1237B" w14:textId="77777777" w:rsidR="00F2350E" w:rsidRPr="00C218D4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FF0000"/>
          <w:sz w:val="25"/>
          <w:szCs w:val="25"/>
        </w:rPr>
      </w:pPr>
      <w:r w:rsidRPr="00C218D4">
        <w:rPr>
          <w:rFonts w:ascii="NewsGotT-Regu" w:hAnsi="NewsGotT-Regu" w:cs="NewsGotT-Regu"/>
          <w:b/>
          <w:color w:val="000000"/>
          <w:sz w:val="25"/>
          <w:szCs w:val="25"/>
        </w:rPr>
        <w:t>j</w:t>
      </w:r>
      <w:r w:rsidRPr="00C218D4">
        <w:rPr>
          <w:rFonts w:ascii="NewsGotT-Regu" w:hAnsi="NewsGotT-Regu" w:cs="NewsGotT-Regu"/>
          <w:b/>
          <w:color w:val="FF0000"/>
          <w:sz w:val="25"/>
          <w:szCs w:val="25"/>
        </w:rPr>
        <w:t>)</w:t>
      </w:r>
      <w:r w:rsidRPr="00C218D4">
        <w:rPr>
          <w:rFonts w:ascii="NewsGotT-Regu" w:hAnsi="NewsGotT-Regu" w:cs="NewsGotT-Regu"/>
          <w:color w:val="FF0000"/>
          <w:sz w:val="25"/>
          <w:szCs w:val="25"/>
        </w:rPr>
        <w:t xml:space="preserve"> Enriquecimiento de los agrupamientos en el aula y potenciación del trabajo colaborativo.</w:t>
      </w:r>
    </w:p>
    <w:p w14:paraId="69071505" w14:textId="2D24760D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 xml:space="preserve">Los agrupamientos juegan un papel muy relevante en el </w:t>
      </w:r>
      <w:r>
        <w:rPr>
          <w:rFonts w:ascii="NewsGotT-Regu" w:hAnsi="NewsGotT-Regu" w:cs="NewsGotT-Regu"/>
          <w:color w:val="000000"/>
          <w:sz w:val="25"/>
          <w:szCs w:val="25"/>
        </w:rPr>
        <w:t>cómo enseñar</w:t>
      </w:r>
      <w:r>
        <w:rPr>
          <w:rFonts w:ascii="NewsGotT-Regu" w:hAnsi="NewsGotT-Regu" w:cs="NewsGotT-Regu"/>
          <w:color w:val="000000"/>
          <w:sz w:val="24"/>
          <w:szCs w:val="24"/>
        </w:rPr>
        <w:t>. El alumnado desarrolla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diferentes capacidades en función del tipo de agrupamiento en el que se encuentre. Es, por tanto, necesaria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una diferente organización física del aula en función de la actividad y del tipo de agrupamiento. En ese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sentido, se pueden poner en marcha, entre otros, el trabajo individual, por parejas, en pequeño grupo, gran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grupo...</w:t>
      </w:r>
    </w:p>
    <w:p w14:paraId="22F78D91" w14:textId="43FB48BA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Asimismo, es de interés contar con referencias heterogénea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>s para valorar a los demás y aut</w:t>
      </w:r>
      <w:r>
        <w:rPr>
          <w:rFonts w:ascii="NewsGotT-Regu" w:hAnsi="NewsGotT-Regu" w:cs="NewsGotT-Regu"/>
          <w:color w:val="000000"/>
          <w:sz w:val="24"/>
          <w:szCs w:val="24"/>
        </w:rPr>
        <w:t>oaprender.</w:t>
      </w:r>
    </w:p>
    <w:p w14:paraId="11C99572" w14:textId="6EC54152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El alumnado no debe tener como único referente de su aprendizaje al profesorado: se puede aprender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también de los iguales. En este sentido, se han de desarrollar procesos de interacción, comunicación e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interrelación, así como fomentar escenarios colaborativos y deliberativos, tutorías entre iguales, etc.</w:t>
      </w:r>
    </w:p>
    <w:p w14:paraId="7D76E40B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5"/>
          <w:szCs w:val="25"/>
        </w:rPr>
      </w:pPr>
      <w:r w:rsidRPr="00C218D4">
        <w:rPr>
          <w:rFonts w:ascii="NewsGotT-Regu" w:hAnsi="NewsGotT-Regu" w:cs="NewsGotT-Regu"/>
          <w:b/>
          <w:color w:val="000000"/>
          <w:sz w:val="25"/>
          <w:szCs w:val="25"/>
        </w:rPr>
        <w:t>k)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C218D4">
        <w:rPr>
          <w:rFonts w:ascii="NewsGotT-Regu" w:hAnsi="NewsGotT-Regu" w:cs="NewsGotT-Regu"/>
          <w:color w:val="FF0000"/>
          <w:sz w:val="25"/>
          <w:szCs w:val="25"/>
        </w:rPr>
        <w:t>Búsqueda, selección y elaboración de materiales curriculares diversos.</w:t>
      </w:r>
    </w:p>
    <w:p w14:paraId="7E87416A" w14:textId="6A3C6972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La selección y uso de materiales y recursos didácticos constituye un aspecto esencial de la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metodología.</w:t>
      </w:r>
    </w:p>
    <w:p w14:paraId="14F0BB1B" w14:textId="623EEE6E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lastRenderedPageBreak/>
        <w:t>El profesorado debe implicarse, con la colaboración del alumnado, en la elaboración y diseño de diferentes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tipos de materiales, adaptados a los distintos niveles y a los diferentes estilos y ritmos de aprendizaje. En este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sentido, cabe destacar que el libro de texto no debe constituir el principal y único recurso didáctico, sino que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se debe potenciar el uso de una variedad de materiales y recursos, considerando especialmente la integración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de las bibliotecas (del centro, del aula, del entorno, virtuales...) y de las tecnologías de la información y la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comunicación en el proceso de enseñanza-aprendizaje.</w:t>
      </w:r>
    </w:p>
    <w:p w14:paraId="7246C236" w14:textId="77777777" w:rsidR="00F2350E" w:rsidRPr="00C218D4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FF0000"/>
          <w:sz w:val="25"/>
          <w:szCs w:val="25"/>
        </w:rPr>
      </w:pPr>
      <w:r w:rsidRPr="00C218D4">
        <w:rPr>
          <w:rFonts w:ascii="NewsGotT-Regu" w:hAnsi="NewsGotT-Regu" w:cs="NewsGotT-Regu"/>
          <w:b/>
          <w:color w:val="000000"/>
          <w:sz w:val="25"/>
          <w:szCs w:val="25"/>
        </w:rPr>
        <w:t>l</w:t>
      </w:r>
      <w:r w:rsidRPr="00C218D4">
        <w:rPr>
          <w:rFonts w:ascii="NewsGotT-Regu" w:hAnsi="NewsGotT-Regu" w:cs="NewsGotT-Regu"/>
          <w:b/>
          <w:color w:val="FF0000"/>
          <w:sz w:val="25"/>
          <w:szCs w:val="25"/>
        </w:rPr>
        <w:t>)</w:t>
      </w:r>
      <w:r w:rsidRPr="00C218D4">
        <w:rPr>
          <w:rFonts w:ascii="NewsGotT-Regu" w:hAnsi="NewsGotT-Regu" w:cs="NewsGotT-Regu"/>
          <w:color w:val="FF0000"/>
          <w:sz w:val="25"/>
          <w:szCs w:val="25"/>
        </w:rPr>
        <w:t xml:space="preserve"> Coordinación metodológica y didáctica de los equipos docentes.</w:t>
      </w:r>
    </w:p>
    <w:p w14:paraId="5DD20675" w14:textId="5646B48C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No puede concebirse el proceso de enseñanza-aprendizaje sin una adecuada coordinación entre el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profesorado sobre las estrategias metodológicas que se utilicen. Los centros educativos deben plantearse una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reflexión común y compartida sobre la eficacia de las diferentes concepciones metodológicas. Esto implica la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necesidad de asentar en los centros criterios metodológicos firmes compartidos por todo el profesorado,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utilizando una metodología basada en criterios comunes y consensuados que caractericen a todas las áreas y</w:t>
      </w:r>
      <w:r w:rsidR="00C218D4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materias.</w:t>
      </w:r>
    </w:p>
    <w:p w14:paraId="5D4EADF0" w14:textId="77777777" w:rsidR="00F2350E" w:rsidRPr="00C218D4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FF0000"/>
          <w:sz w:val="25"/>
          <w:szCs w:val="25"/>
        </w:rPr>
      </w:pPr>
      <w:r w:rsidRPr="00C218D4">
        <w:rPr>
          <w:rFonts w:ascii="NewsGotT-Regu" w:hAnsi="NewsGotT-Regu" w:cs="NewsGotT-Regu"/>
          <w:b/>
          <w:color w:val="000000"/>
          <w:sz w:val="25"/>
          <w:szCs w:val="25"/>
        </w:rPr>
        <w:t>m)</w:t>
      </w:r>
      <w:r>
        <w:rPr>
          <w:rFonts w:ascii="NewsGotT-Regu" w:hAnsi="NewsGotT-Regu" w:cs="NewsGotT-Regu"/>
          <w:color w:val="000000"/>
          <w:sz w:val="25"/>
          <w:szCs w:val="25"/>
        </w:rPr>
        <w:t xml:space="preserve"> </w:t>
      </w:r>
      <w:r w:rsidRPr="00C218D4">
        <w:rPr>
          <w:rFonts w:ascii="NewsGotT-Regu" w:hAnsi="NewsGotT-Regu" w:cs="NewsGotT-Regu"/>
          <w:color w:val="FF0000"/>
          <w:sz w:val="25"/>
          <w:szCs w:val="25"/>
        </w:rPr>
        <w:t>Diversificación de las situaciones e instrumentos de evaluación.</w:t>
      </w:r>
    </w:p>
    <w:p w14:paraId="29623CC8" w14:textId="718941B0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La evaluación se orienta precisamente a comprobar el grado de adquisición de competencias clave,más que al dominio de determinados conocimientos disciplinares.</w:t>
      </w:r>
    </w:p>
    <w:p w14:paraId="451B8F6F" w14:textId="123A58B9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La evaluación, que debe ser concebida como un proceso continuo e integrado en el proceso de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enseñanza-aprendizaje, ha de proporcionar información para reorientar dicho proceso, ya sea manteniendo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aquellos aspectos que nos permiten conseguir buenos resultados, ya sea modificando aquellos otros que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interfieran en un adecuado progreso del alumnado.</w:t>
      </w:r>
    </w:p>
    <w:p w14:paraId="1E95F065" w14:textId="03776152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Parece, por tanto, claro, que el desarrollo de competencias necesita un aprendizaje activo, que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prepare al alumnado para saber ser, para saber hacer y para saber aplicar el conocimiento.</w:t>
      </w:r>
    </w:p>
    <w:p w14:paraId="146FCC72" w14:textId="60598083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  <w:r w:rsidRPr="00A51751">
        <w:rPr>
          <w:rFonts w:ascii="NewsGotT-Regu" w:hAnsi="NewsGotT-Regu" w:cs="NewsGotT-Regu"/>
          <w:b/>
          <w:color w:val="000000"/>
          <w:sz w:val="24"/>
          <w:szCs w:val="24"/>
        </w:rPr>
        <w:t>Tomando como punto de partida los aspectos anteriormente desarrollados es necesario buscar un</w:t>
      </w:r>
      <w:r w:rsidR="00A51751" w:rsidRPr="00A51751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A51751">
        <w:rPr>
          <w:rFonts w:ascii="NewsGotT-Regu" w:hAnsi="NewsGotT-Regu" w:cs="NewsGotT-Regu"/>
          <w:b/>
          <w:color w:val="000000"/>
          <w:sz w:val="24"/>
          <w:szCs w:val="24"/>
        </w:rPr>
        <w:t>modelo para planificar y organizar la actividad didáctica en el aula que pueda responder a los planteamientos</w:t>
      </w:r>
      <w:r w:rsidR="00A51751" w:rsidRPr="00A51751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A51751">
        <w:rPr>
          <w:rFonts w:ascii="NewsGotT-Regu" w:hAnsi="NewsGotT-Regu" w:cs="NewsGotT-Regu"/>
          <w:b/>
          <w:color w:val="000000"/>
          <w:sz w:val="24"/>
          <w:szCs w:val="24"/>
        </w:rPr>
        <w:t>metodológicos citados y ayudar a desarrollar las competencias clave.</w:t>
      </w:r>
    </w:p>
    <w:p w14:paraId="75A23907" w14:textId="77777777" w:rsid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</w:p>
    <w:p w14:paraId="6B72AA4A" w14:textId="77777777" w:rsid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</w:p>
    <w:p w14:paraId="28FBD6B0" w14:textId="77777777" w:rsid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</w:p>
    <w:p w14:paraId="6067F6E0" w14:textId="77777777" w:rsid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</w:p>
    <w:p w14:paraId="64A40ADD" w14:textId="77777777" w:rsidR="00A51751" w:rsidRP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</w:p>
    <w:p w14:paraId="2DBA0678" w14:textId="418A72FA" w:rsidR="00F2350E" w:rsidRP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2F5496" w:themeColor="accent5" w:themeShade="BF"/>
          <w:sz w:val="32"/>
          <w:szCs w:val="32"/>
        </w:rPr>
      </w:pPr>
      <w:r>
        <w:rPr>
          <w:rFonts w:ascii="NewsGotT-Regu" w:hAnsi="NewsGotT-Regu" w:cs="NewsGotT-Regu"/>
          <w:color w:val="2F5496" w:themeColor="accent5" w:themeShade="BF"/>
          <w:sz w:val="32"/>
          <w:szCs w:val="32"/>
        </w:rPr>
        <w:t>2.-</w:t>
      </w:r>
      <w:r w:rsidR="00F2350E" w:rsidRPr="00A51751">
        <w:rPr>
          <w:rFonts w:ascii="NewsGotT-Regu" w:hAnsi="NewsGotT-Regu" w:cs="NewsGotT-Regu"/>
          <w:color w:val="2F5496" w:themeColor="accent5" w:themeShade="BF"/>
          <w:sz w:val="32"/>
          <w:szCs w:val="32"/>
        </w:rPr>
        <w:t>¿Cómo podemos plasmar las estrategias metodológicas en nuestra práctica de aula para facilitar el</w:t>
      </w:r>
      <w:r>
        <w:rPr>
          <w:rFonts w:ascii="NewsGotT-Regu" w:hAnsi="NewsGotT-Regu" w:cs="NewsGotT-Regu"/>
          <w:color w:val="2F5496" w:themeColor="accent5" w:themeShade="BF"/>
          <w:sz w:val="32"/>
          <w:szCs w:val="32"/>
        </w:rPr>
        <w:t xml:space="preserve"> </w:t>
      </w:r>
      <w:r w:rsidR="00F2350E" w:rsidRPr="00A51751">
        <w:rPr>
          <w:rFonts w:ascii="NewsGotT-Regu" w:hAnsi="NewsGotT-Regu" w:cs="NewsGotT-Regu"/>
          <w:color w:val="2F5496" w:themeColor="accent5" w:themeShade="BF"/>
          <w:sz w:val="32"/>
          <w:szCs w:val="32"/>
        </w:rPr>
        <w:t>desarrollo de las competencias?</w:t>
      </w:r>
    </w:p>
    <w:p w14:paraId="01E094B7" w14:textId="4720E7F2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La respuesta sería, utilizando metodologías de trabajo diferentes; concretando en el aula proyectos de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trabajo, realización de tareas, proyectos interdisciplinares, resolución de problemas, talleres…, planteando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a</w:t>
      </w:r>
      <w:r>
        <w:rPr>
          <w:rFonts w:ascii="NewsGotT-Regu" w:hAnsi="NewsGotT-Regu" w:cs="NewsGotT-Regu"/>
          <w:color w:val="000000"/>
          <w:sz w:val="24"/>
          <w:szCs w:val="24"/>
        </w:rPr>
        <w:t>ctividades que contemplen contextos y entornos diferentes y que conlleven distintas organizaciones espaciotemporales,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que tengan en cuenta diversos agrupamientos y que respondan a la diversidad del alumnado e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integren el uso eficaz de las tecnologías de la información y la comunicación.</w:t>
      </w:r>
    </w:p>
    <w:p w14:paraId="5584480C" w14:textId="77777777" w:rsid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4ECCEAF8" w14:textId="77777777" w:rsid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265F1A8A" w14:textId="77777777" w:rsid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2989EFEF" w14:textId="77777777" w:rsid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2BC66876" w14:textId="77777777" w:rsid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006D9D46" w14:textId="77777777" w:rsidR="00F2350E" w:rsidRDefault="00F2350E" w:rsidP="007C79A0">
      <w:pPr>
        <w:jc w:val="both"/>
        <w:rPr>
          <w:rFonts w:ascii="Tahoma-Bold" w:hAnsi="Tahoma-Bold" w:cs="Tahoma-Bold"/>
          <w:b/>
          <w:bCs/>
          <w:color w:val="008100"/>
          <w:sz w:val="16"/>
          <w:szCs w:val="16"/>
        </w:rPr>
      </w:pPr>
    </w:p>
    <w:p w14:paraId="08372B26" w14:textId="394F4D76" w:rsidR="00F2350E" w:rsidRPr="00A51751" w:rsidRDefault="00A51751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2F5496" w:themeColor="accent5" w:themeShade="BF"/>
          <w:sz w:val="32"/>
          <w:szCs w:val="32"/>
        </w:rPr>
      </w:pPr>
      <w:r w:rsidRPr="00A51751">
        <w:rPr>
          <w:rFonts w:ascii="NewsGotT-Regu" w:hAnsi="NewsGotT-Regu" w:cs="NewsGotT-Regu"/>
          <w:color w:val="2F5496" w:themeColor="accent5" w:themeShade="BF"/>
          <w:sz w:val="32"/>
          <w:szCs w:val="32"/>
        </w:rPr>
        <w:t>3</w:t>
      </w:r>
      <w:r>
        <w:rPr>
          <w:rFonts w:ascii="NewsGotT-Regu" w:hAnsi="NewsGotT-Regu" w:cs="NewsGotT-Regu"/>
          <w:color w:val="2F5496" w:themeColor="accent5" w:themeShade="BF"/>
          <w:sz w:val="32"/>
          <w:szCs w:val="32"/>
        </w:rPr>
        <w:t>.-</w:t>
      </w:r>
      <w:r w:rsidR="00F2350E" w:rsidRPr="00A51751">
        <w:rPr>
          <w:rFonts w:ascii="NewsGotT-Regu" w:hAnsi="NewsGotT-Regu" w:cs="NewsGotT-Regu"/>
          <w:color w:val="2F5496" w:themeColor="accent5" w:themeShade="BF"/>
          <w:sz w:val="32"/>
          <w:szCs w:val="32"/>
        </w:rPr>
        <w:t>Modelos de enseñanza descritos por distintos autores.</w:t>
      </w:r>
    </w:p>
    <w:p w14:paraId="36B6214C" w14:textId="51CA35F1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>
        <w:rPr>
          <w:rFonts w:ascii="NewsGotT-Regu" w:hAnsi="NewsGotT-Regu" w:cs="NewsGotT-Regu"/>
          <w:color w:val="000000"/>
          <w:sz w:val="24"/>
          <w:szCs w:val="24"/>
        </w:rPr>
        <w:t>Un modelo de enseñanza es mucho más que un método o un programa, es un plan estructurado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que puede usarse para configurar un currículum (curso de estudios a largo plazo), para diseñar materiales de</w:t>
      </w:r>
      <w:r w:rsidR="00A51751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enseñanza y para orientar la enseñanza en las aulas” (Joyce y Weil, 1985: 11).</w:t>
      </w:r>
    </w:p>
    <w:p w14:paraId="62D33898" w14:textId="32CBAC10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Los modelos de enseñanza son, por una parte, marcos de racionalidad sobre los que los educadores</w:t>
      </w:r>
      <w:r w:rsidR="00395EB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fundamentan sus acciones y, por otra, fuente permanente de recursos para la acción. De este modo, los</w:t>
      </w:r>
      <w:r w:rsidR="00395EB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modelos proporcionan los cuadros cognitivos que permitan asignar significado y valor a una determinada</w:t>
      </w:r>
      <w:r w:rsidR="00395EB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realidad, ya sea una situación educativa o una forma de actuar. Es decir</w:t>
      </w:r>
      <w:r w:rsidRPr="00395EBB">
        <w:rPr>
          <w:rFonts w:ascii="NewsGotT-Regu" w:hAnsi="NewsGotT-Regu" w:cs="NewsGotT-Regu"/>
          <w:b/>
          <w:color w:val="000000"/>
          <w:sz w:val="24"/>
          <w:szCs w:val="24"/>
        </w:rPr>
        <w:t>, los modelos de enseñanza</w:t>
      </w:r>
      <w:r w:rsidR="00395EBB" w:rsidRPr="00395EBB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395EBB">
        <w:rPr>
          <w:rFonts w:ascii="NewsGotT-Regu" w:hAnsi="NewsGotT-Regu" w:cs="NewsGotT-Regu"/>
          <w:b/>
          <w:color w:val="000000"/>
          <w:sz w:val="24"/>
          <w:szCs w:val="24"/>
        </w:rPr>
        <w:t>contribuyen a la configuración de la práctica educativa y, por tanto, a la construcción de las condiciones para</w:t>
      </w:r>
      <w:r w:rsidR="00395EBB" w:rsidRPr="00395EBB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395EBB">
        <w:rPr>
          <w:rFonts w:ascii="NewsGotT-Regu" w:hAnsi="NewsGotT-Regu" w:cs="NewsGotT-Regu"/>
          <w:b/>
          <w:color w:val="000000"/>
          <w:sz w:val="24"/>
          <w:szCs w:val="24"/>
        </w:rPr>
        <w:t>el aprendizaje y de los modos concretos de enseñar, proporcionando a los educadores marcos de referencia</w:t>
      </w:r>
      <w:r w:rsidR="00395EBB" w:rsidRPr="00395EBB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395EBB">
        <w:rPr>
          <w:rFonts w:ascii="NewsGotT-Regu" w:hAnsi="NewsGotT-Regu" w:cs="NewsGotT-Regu"/>
          <w:b/>
          <w:color w:val="000000"/>
          <w:sz w:val="24"/>
          <w:szCs w:val="24"/>
        </w:rPr>
        <w:t>dentro de los cuales sus decisiones adquieren significación, sentido y, sobre todo, valor.</w:t>
      </w:r>
    </w:p>
    <w:p w14:paraId="2279A90F" w14:textId="01378F36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La búsqueda de un método universal para la enseñanza ha sido durante décadas una búsqueda</w:t>
      </w:r>
      <w:r w:rsidR="00395EB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doctrinaria, cuando no dogmática, que ha exigido del profesorado una alta dosis de resistencia a la sinrazón,</w:t>
      </w:r>
      <w:r w:rsidR="00395EB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de aquí la sensación de cambios impulsados por las modas que tienen con frecuencia los educadores.</w:t>
      </w:r>
    </w:p>
    <w:p w14:paraId="2C5D8B1F" w14:textId="14E43D58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Hace más de setenta años, John Dewey, una de las autoridades más importantes del pensamiento</w:t>
      </w:r>
      <w:r w:rsidR="00395EB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educativo, nos recordaba que la vieja filosofía de “lo uno o lo otro”, es decir, que la oposición entre enseñanza</w:t>
      </w:r>
      <w:r w:rsidR="00395EB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tradicional o enseñanza progresista, enseñanza directa o aprendizaje por descubrimiento, modelo tradicional o</w:t>
      </w:r>
      <w:r w:rsidR="00395EB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modelo constructivo…etc., había dejado de resultar útil.</w:t>
      </w:r>
    </w:p>
    <w:p w14:paraId="671A8E2B" w14:textId="4C1E97F5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A la imposición desde arriba se opone la expresión y cultivo de la invidualidad; a la disciplina externa</w:t>
      </w:r>
      <w:r w:rsidR="00395EB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se opone la actividad libre; al aprender de textos y maestros, el aprendizaje mediante la experiencia; a la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adquisición de destrezas y técnicas aisladas de adiestramiento se opone la adquisición de aquéllas como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medio de alcanzar fines que interesan directa y vitalmente; a la preparación para un futuro más o menos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remoto se opone la máxima utilización de las oportunidades de la vida presente; a los fines y materiales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estáticos se opone el conocimiento de un mundo sometido a cambio. (Dewey, 2004: 67)</w:t>
      </w:r>
    </w:p>
    <w:p w14:paraId="335EE2AC" w14:textId="77777777" w:rsidR="00383016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En definitiva, esta forma de plantear los problemas educativos entrañaba notables dificultades porque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situaba la decisión de los modos de enseñar en el marco de una racionalidad doctrinaria, es decir, en el marco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de una disputa entre doctrinas filosóficas ajena, en muchos casos, a las necesidades, características y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condiciones de los sujetos educados.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</w:p>
    <w:p w14:paraId="3DEC94F1" w14:textId="68252D1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En este sentido, el aprendizaje de las competencias básicas no reclama del profesorado un nuevoesfuerzo de conversión sino un esfuerzo de integración, esto es, un esfuerzo por comprender todo el saber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acumulado durante las últimas décadas para valorar tanto sus posibilidades como sus limitaciones. La razón</w:t>
      </w:r>
    </w:p>
    <w:p w14:paraId="6753C3D1" w14:textId="68FEE92E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esencial de este esfuerzo de integración es que el aprendizaje de las competencias básicas requiere tanta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amplitud y variedad en las tareas de aprendizaje que resultaría difícil, por no decir imposible, que una sola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teoría de aprendizaje, o un solo modelo de enseñanza pueda dotarnos de las herramientas tanto conceptuales,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como teóricas o técnicas que podemos necesitar.</w:t>
      </w:r>
    </w:p>
    <w:p w14:paraId="2A482EC4" w14:textId="6786F0C3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lastRenderedPageBreak/>
        <w:t>En consonancia, los modelos de enseñanza son una respuesta estratégica basada en la modulación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de las posibilidades y limitaciones que cada uno de los modelos educativos ofrece, de aquí que </w:t>
      </w:r>
      <w:r w:rsidRPr="00383016">
        <w:rPr>
          <w:rFonts w:ascii="NewsGotT-Regu" w:hAnsi="NewsGotT-Regu" w:cs="NewsGotT-Regu"/>
          <w:b/>
          <w:color w:val="000000"/>
          <w:sz w:val="24"/>
          <w:szCs w:val="24"/>
        </w:rPr>
        <w:t>el profesorado</w:t>
      </w:r>
      <w:r w:rsidR="00383016" w:rsidRPr="00383016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383016">
        <w:rPr>
          <w:rFonts w:ascii="NewsGotT-Regu" w:hAnsi="NewsGotT-Regu" w:cs="NewsGotT-Regu"/>
          <w:b/>
          <w:color w:val="000000"/>
          <w:sz w:val="24"/>
          <w:szCs w:val="24"/>
        </w:rPr>
        <w:t>no puede limitarse, en ningún caso, a realizar una aplicación más o menos consciente de un determinado</w:t>
      </w:r>
      <w:r w:rsidR="00383016" w:rsidRPr="00383016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383016">
        <w:rPr>
          <w:rFonts w:ascii="NewsGotT-Regu" w:hAnsi="NewsGotT-Regu" w:cs="NewsGotT-Regu"/>
          <w:b/>
          <w:color w:val="000000"/>
          <w:sz w:val="24"/>
          <w:szCs w:val="24"/>
        </w:rPr>
        <w:t>modelo de enseñanza, por muy amplias que sean sus posibilidades. Más aún, una respuesta estratégica como</w:t>
      </w:r>
      <w:r w:rsidR="00383016" w:rsidRPr="00383016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383016">
        <w:rPr>
          <w:rFonts w:ascii="NewsGotT-Regu" w:hAnsi="NewsGotT-Regu" w:cs="NewsGotT-Regu"/>
          <w:b/>
          <w:color w:val="000000"/>
          <w:sz w:val="24"/>
          <w:szCs w:val="24"/>
        </w:rPr>
        <w:t>la que proponemos (integrando distintos modelos de enseñanza) reclama una atención preferente a los</w:t>
      </w:r>
      <w:r w:rsidR="00383016" w:rsidRPr="00383016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383016">
        <w:rPr>
          <w:rFonts w:ascii="NewsGotT-Regu" w:hAnsi="NewsGotT-Regu" w:cs="NewsGotT-Regu"/>
          <w:b/>
          <w:color w:val="000000"/>
          <w:sz w:val="24"/>
          <w:szCs w:val="24"/>
        </w:rPr>
        <w:t>modelos que ya están configurando la práctica docente y el currículo real del centro educativo para dotar de</w:t>
      </w:r>
      <w:r w:rsidR="00383016" w:rsidRPr="00383016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383016">
        <w:rPr>
          <w:rFonts w:ascii="NewsGotT-Regu" w:hAnsi="NewsGotT-Regu" w:cs="NewsGotT-Regu"/>
          <w:b/>
          <w:color w:val="000000"/>
          <w:sz w:val="24"/>
          <w:szCs w:val="24"/>
        </w:rPr>
        <w:t>valor educativo a esos modelos y, en caso necesario, introducir modificaciones.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La propuesta de integración de los modelos estudiados por Joyce y Weil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.</w:t>
      </w:r>
      <w:r>
        <w:rPr>
          <w:rFonts w:ascii="NewsGotT-Regu" w:hAnsi="NewsGotT-Regu" w:cs="NewsGotT-Regu"/>
          <w:color w:val="000000"/>
          <w:sz w:val="24"/>
          <w:szCs w:val="24"/>
        </w:rPr>
        <w:t>En la década de los 80, la editorial Anaya publicó un libro que pasó desapercibido (el título de esapublicación era Modelos de Enseñanza y sus autores Bruce Joyce y Marsha Weil).</w:t>
      </w:r>
    </w:p>
    <w:p w14:paraId="726F3FDE" w14:textId="49C88390" w:rsidR="00F2350E" w:rsidRPr="00B61D6B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La exploración inicial realizada por Joyce y Weil les permitió identificar veintidós modelos de</w:t>
      </w:r>
      <w:r w:rsidR="00383016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enseñanza que agruparon en cuatro familias. </w:t>
      </w: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>Transcurridas dos décadas, Joyce y Weil, con la colaboración de</w:t>
      </w:r>
      <w:r w:rsidR="00383016" w:rsidRPr="00B61D6B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>Emily Calhoun, vuelven a ofrecernos una nueva visión de los modelos de enseñanza, mantienen el mismo</w:t>
      </w:r>
    </w:p>
    <w:p w14:paraId="057B1B00" w14:textId="1489D49C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>agrupamiento y aproximadamente el mismo número de modelos, pero son mucho más conscientes de la</w:t>
      </w:r>
      <w:r w:rsidR="00383016" w:rsidRPr="00B61D6B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>importancia y las consecuencias que puede tener su propuesta para la práctica docente y para la mejora del</w:t>
      </w:r>
      <w:r w:rsidR="00383016" w:rsidRPr="00B61D6B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>currículo.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 Una buena parte de las familias y modelos identificados están descritos en la revista Escuela.</w:t>
      </w:r>
    </w:p>
    <w:p w14:paraId="2FD005FA" w14:textId="089FE2C8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Es importante ahora centrarse en la búsqueda de una forma de integrar los modelos que contribuya a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la creación de ambientes de aprendizaje que favorezca la adquisición de las competencias.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>Creemos que la fuerza de la educación reside en la utilización inteligente de tal variedad de enfoques,adaptándolos a los diferentes objetivos y a las características de los alumnos.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 La competencia docente surge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de acercarse a niños diferentes creando un medio multidimensional y rico. (Joyce y Weil,1985: 9)</w:t>
      </w:r>
    </w:p>
    <w:p w14:paraId="0091227D" w14:textId="39AFA8AE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Leyendo esta cita no resulta difícil comprender que la mejor respuesta para lograr una enseñanza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orientada hacia la consecución de las competencias básicas es, a saber, la integración de distintos modelos de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enseñanza.</w:t>
      </w:r>
    </w:p>
    <w:p w14:paraId="015111D6" w14:textId="4298CABF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Dewey, reclamaba un nuevo principio de integración, un principio que permitiera determinar el valor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educativo de las distintas formas o modelos de enseñanza y que permitiera, en base a ese valor, construir la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práctica educativa más adecuada. Pues bien, en la actualidad, cuando se ha producido una reformulación de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los aprendizajes imprescindibles en términos de competencias básicas y se pretende lograr que estos nuevos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aprendizajes actúen como factor integrador, la búsqueda de un principio que ayude a determinar el valor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educativo de los distintos modos de enseñar vuelve a ser indispensable.</w:t>
      </w:r>
    </w:p>
    <w:p w14:paraId="0319C436" w14:textId="5B9B510C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Si convenimos en que la enseñanza puede ser concebida, de acuerdo con Dewey, como el proceso de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construcción de las condiciones para el aprendizaje y, además, consideramos que el conjunto de condiciones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para el aprendizaje pueden ser denominadas como “entornos” o “ambientes” para el aprendizaje, podemos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llegar a aceptar </w:t>
      </w: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>que nuestro principal problema podría ser formulado así: ¿cómo se construye la enseñanza, o</w:t>
      </w:r>
      <w:r w:rsidR="00B61D6B" w:rsidRPr="00B61D6B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 xml:space="preserve">lo que es lo mismo cómo llegar a configurar los distintos entornos para el aprendizaje? y </w:t>
      </w:r>
      <w:r w:rsidR="00B61D6B">
        <w:rPr>
          <w:rFonts w:ascii="NewsGotT-Regu" w:hAnsi="NewsGotT-Regu" w:cs="NewsGotT-Regu"/>
          <w:b/>
          <w:color w:val="000000"/>
          <w:sz w:val="24"/>
          <w:szCs w:val="24"/>
        </w:rPr>
        <w:lastRenderedPageBreak/>
        <w:t xml:space="preserve">¿cómo podemos </w:t>
      </w: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>llegar a reconocer y valorar los modos concretos de enseñanza?, esto es: los distintos entornos para el</w:t>
      </w:r>
      <w:r w:rsidR="00B61D6B" w:rsidRPr="00B61D6B">
        <w:rPr>
          <w:rFonts w:ascii="NewsGotT-Regu" w:hAnsi="NewsGotT-Regu" w:cs="NewsGotT-Regu"/>
          <w:b/>
          <w:color w:val="000000"/>
          <w:sz w:val="24"/>
          <w:szCs w:val="24"/>
        </w:rPr>
        <w:t xml:space="preserve"> </w:t>
      </w:r>
      <w:r w:rsidRPr="00B61D6B">
        <w:rPr>
          <w:rFonts w:ascii="NewsGotT-Regu" w:hAnsi="NewsGotT-Regu" w:cs="NewsGotT-Regu"/>
          <w:b/>
          <w:color w:val="000000"/>
          <w:sz w:val="24"/>
          <w:szCs w:val="24"/>
        </w:rPr>
        <w:t>aprendizaje.</w:t>
      </w:r>
    </w:p>
    <w:p w14:paraId="70811C69" w14:textId="77777777" w:rsidR="00B61D6B" w:rsidRPr="00B61D6B" w:rsidRDefault="00B61D6B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</w:p>
    <w:p w14:paraId="0E88FD73" w14:textId="242BED4B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A continuación se describen las claves de las familias identificadas por los</w:t>
      </w:r>
    </w:p>
    <w:p w14:paraId="386FD03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autores.</w:t>
      </w:r>
    </w:p>
    <w:p w14:paraId="06E1D60B" w14:textId="77777777" w:rsidR="00B61D6B" w:rsidRDefault="00B61D6B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34948C21" w14:textId="5AA6E7FA" w:rsidR="00F2350E" w:rsidRPr="00B61D6B" w:rsidRDefault="00F2350E" w:rsidP="00B61D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B050"/>
          <w:sz w:val="24"/>
          <w:szCs w:val="24"/>
        </w:rPr>
      </w:pPr>
      <w:r w:rsidRPr="00B61D6B">
        <w:rPr>
          <w:rFonts w:ascii="NewsGotT-Bold" w:hAnsi="NewsGotT-Bold" w:cs="NewsGotT-Bold"/>
          <w:b/>
          <w:bCs/>
          <w:color w:val="00B050"/>
          <w:sz w:val="24"/>
          <w:szCs w:val="24"/>
        </w:rPr>
        <w:t>MODELOS CONDUCTUALES</w:t>
      </w:r>
    </w:p>
    <w:p w14:paraId="4F1F8298" w14:textId="77777777" w:rsidR="00B61D6B" w:rsidRPr="00B61D6B" w:rsidRDefault="00B61D6B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B050"/>
          <w:sz w:val="24"/>
          <w:szCs w:val="24"/>
        </w:rPr>
      </w:pPr>
    </w:p>
    <w:p w14:paraId="41D08AE8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MODELO DISEÑADO PARA…</w:t>
      </w:r>
    </w:p>
    <w:p w14:paraId="786DB39B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1. Modelo de control de contingencias.</w:t>
      </w:r>
    </w:p>
    <w:p w14:paraId="23902C88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(Skinner, 1953)</w:t>
      </w:r>
    </w:p>
    <w:p w14:paraId="1531C238" w14:textId="3CA76A45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Desarrollar algunas habilidades básicas de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comportamiento.</w:t>
      </w:r>
    </w:p>
    <w:p w14:paraId="30F48C6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2. Modelo de autocontrol.</w:t>
      </w:r>
    </w:p>
    <w:p w14:paraId="30BC0046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(Skinner, 1953)</w:t>
      </w:r>
    </w:p>
    <w:p w14:paraId="777F9619" w14:textId="30007C05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Desarrollar algunas habilidades básicas de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comportamiento personal y de relación social.</w:t>
      </w:r>
    </w:p>
    <w:p w14:paraId="74AE4693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3. Modelo de instrucción programada.</w:t>
      </w:r>
    </w:p>
    <w:p w14:paraId="5CD65B3A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(Block y Bloom , 1971)</w:t>
      </w:r>
    </w:p>
    <w:p w14:paraId="33E098EE" w14:textId="7FB4DE00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Facilitar el dominio de los contenidos a través de su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organización en pequeñas unidades.</w:t>
      </w:r>
    </w:p>
    <w:p w14:paraId="4A57C225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4. Modelo de relajación</w:t>
      </w:r>
      <w:r>
        <w:rPr>
          <w:rFonts w:ascii="NewsGotT-Regu" w:hAnsi="NewsGotT-Regu" w:cs="NewsGotT-Regu"/>
          <w:color w:val="000000"/>
          <w:sz w:val="24"/>
          <w:szCs w:val="24"/>
        </w:rPr>
        <w:t>.</w:t>
      </w:r>
    </w:p>
    <w:p w14:paraId="23BFDD8F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(Rim y Masters, 1974 y Wolpe, 1969)</w:t>
      </w:r>
    </w:p>
    <w:p w14:paraId="12A381CE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Controlar y reducir el estrés y la ansiedad.</w:t>
      </w:r>
    </w:p>
    <w:p w14:paraId="25B780EC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5. Modelo de reducción de estrés.</w:t>
      </w:r>
    </w:p>
    <w:p w14:paraId="0BD9A359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(Rim y Master, 1974 y Wolpe, 1969)</w:t>
      </w:r>
    </w:p>
    <w:p w14:paraId="67B687D0" w14:textId="48858F5E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Ayudar a sustituir el estrés por la relajación en los</w:t>
      </w:r>
      <w:r w:rsidR="00B61D6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problemas sociales.</w:t>
      </w:r>
    </w:p>
    <w:p w14:paraId="608512B9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6. Modelo de entrenamiento afirmativo.</w:t>
      </w:r>
    </w:p>
    <w:p w14:paraId="6C2C2D14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(Wolpe y Lazarus, 1966 y Salter, 1964)</w:t>
      </w:r>
    </w:p>
    <w:p w14:paraId="6CB9BBE5" w14:textId="52D1C5AA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Facilitar la expresión directa y espontánea de los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sentimientos en un medio social.</w:t>
      </w:r>
    </w:p>
    <w:p w14:paraId="2C6A384E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7. Modelo de descondicionamiento.</w:t>
      </w:r>
    </w:p>
    <w:p w14:paraId="01FEC269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(Wolpe, 1969)</w:t>
      </w:r>
    </w:p>
    <w:p w14:paraId="2574E0DB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Facilitar el cambio de conductas adquiridas.</w:t>
      </w:r>
    </w:p>
    <w:p w14:paraId="0FE2F992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8. Modelo de entrenamiento directo.</w:t>
      </w:r>
    </w:p>
    <w:p w14:paraId="118D0F83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(Gagné, 1962 y Smith y Smith, 1966)</w:t>
      </w:r>
    </w:p>
    <w:p w14:paraId="6B98D447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Desarrollar comportamientos y habilidades personales.</w:t>
      </w:r>
    </w:p>
    <w:p w14:paraId="611490C4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9. Modelo de aprendizaje para el</w:t>
      </w:r>
    </w:p>
    <w:p w14:paraId="6D029B79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dominio.</w:t>
      </w:r>
    </w:p>
    <w:p w14:paraId="18135CDB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(Block y Bloom, 1971)</w:t>
      </w:r>
    </w:p>
    <w:p w14:paraId="39DE069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Finalidad académica de dominio de los contenidos.</w:t>
      </w:r>
    </w:p>
    <w:p w14:paraId="15B092B3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10. Modelo de instrucción directa.</w:t>
      </w:r>
    </w:p>
    <w:p w14:paraId="31F89274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(Good, Brophy, 1986)</w:t>
      </w:r>
    </w:p>
    <w:p w14:paraId="7CFFFB63" w14:textId="5A233279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Diseñado para facilitar la relación clara y directa entre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objetivos y actividades,</w:t>
      </w:r>
      <w:r>
        <w:rPr>
          <w:rFonts w:ascii="NewsGotT-Regu" w:hAnsi="NewsGotT-Regu" w:cs="NewsGotT-Regu"/>
          <w:color w:val="000000"/>
          <w:sz w:val="24"/>
          <w:szCs w:val="24"/>
        </w:rPr>
        <w:t>así como la supervisión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continua de los alumnos.</w:t>
      </w:r>
    </w:p>
    <w:p w14:paraId="035C0E9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11. Modelo de aprendizaje social.</w:t>
      </w:r>
    </w:p>
    <w:p w14:paraId="7DA94412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(Bandura, 1969; Thoreson, 1972; Becker, 1975)</w:t>
      </w:r>
    </w:p>
    <w:p w14:paraId="1F49D0E2" w14:textId="39415FAC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Facilitar el aprendiz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aje de conductas y/o habilidades de relación </w:t>
      </w:r>
    </w:p>
    <w:p w14:paraId="1C000C3F" w14:textId="77777777" w:rsidR="00DD441B" w:rsidRDefault="00DD441B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48E2A0A8" w14:textId="77777777" w:rsidR="00DD441B" w:rsidRDefault="00DD441B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393A29B8" w14:textId="77777777" w:rsidR="00DD441B" w:rsidRDefault="00DD441B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6B639B44" w14:textId="6D046CCE" w:rsidR="00F2350E" w:rsidRDefault="00F2350E" w:rsidP="00DD44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B050"/>
          <w:sz w:val="24"/>
          <w:szCs w:val="24"/>
        </w:rPr>
      </w:pPr>
      <w:r w:rsidRPr="00DD441B">
        <w:rPr>
          <w:rFonts w:ascii="NewsGotT-Bold" w:hAnsi="NewsGotT-Bold" w:cs="NewsGotT-Bold"/>
          <w:b/>
          <w:bCs/>
          <w:color w:val="00B050"/>
          <w:sz w:val="24"/>
          <w:szCs w:val="24"/>
        </w:rPr>
        <w:lastRenderedPageBreak/>
        <w:t>MODELOS COGNITIVOS Y CONSTRUCTIVOS</w:t>
      </w:r>
    </w:p>
    <w:p w14:paraId="0888FD83" w14:textId="77777777" w:rsidR="00DD441B" w:rsidRPr="00DD441B" w:rsidRDefault="00DD441B" w:rsidP="00DD44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B050"/>
          <w:sz w:val="24"/>
          <w:szCs w:val="24"/>
        </w:rPr>
      </w:pPr>
    </w:p>
    <w:p w14:paraId="67487DCE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MODELO DISEÑADO PARA…</w:t>
      </w:r>
    </w:p>
    <w:p w14:paraId="630F3CA6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1. Pensamiento inductivo.</w:t>
      </w:r>
    </w:p>
    <w:p w14:paraId="5A968CF6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(Hilda Taba, 1966)</w:t>
      </w:r>
    </w:p>
    <w:p w14:paraId="2C8A44C7" w14:textId="2D2AB91B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Primariamente para desarrollar los procesos mentales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inductivos, el razonamiento académico y la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construcción de teorías.</w:t>
      </w:r>
    </w:p>
    <w:p w14:paraId="4F7D447C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2. Modelo de indagación.</w:t>
      </w:r>
    </w:p>
    <w:p w14:paraId="13B919BF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(Richard Suchman, 1962)</w:t>
      </w:r>
    </w:p>
    <w:p w14:paraId="69C11171" w14:textId="761A3581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Facilitar el aprendizaje de contenidos por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descubrimiento.</w:t>
      </w:r>
    </w:p>
    <w:p w14:paraId="2EC7094C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3. Modelo de investigación científica.</w:t>
      </w:r>
    </w:p>
    <w:p w14:paraId="24BC7C02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(J. Schwab , 1965)</w:t>
      </w:r>
    </w:p>
    <w:p w14:paraId="614B4D91" w14:textId="61E17355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Enseñar el sistema de investigación propio de una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disciplina.</w:t>
      </w:r>
    </w:p>
    <w:p w14:paraId="20EBAE7C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4. Modelo de formación de conceptos.</w:t>
      </w:r>
    </w:p>
    <w:p w14:paraId="0C9199BA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(J. Bruner, 1967)</w:t>
      </w:r>
    </w:p>
    <w:p w14:paraId="004BF866" w14:textId="5985434C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Desarrollar el razonamiento inductivo y también el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análisis conceptual.</w:t>
      </w:r>
    </w:p>
    <w:p w14:paraId="7D851DD1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5. Modelo de desarrollo cognitivo.</w:t>
      </w:r>
    </w:p>
    <w:p w14:paraId="76D5E70A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(Piaget, 1952)</w:t>
      </w:r>
    </w:p>
    <w:p w14:paraId="2907A2A5" w14:textId="37F5903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Potenciar el desarrollo intelectual general,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especialmente el desarrollo lógico.</w:t>
      </w:r>
    </w:p>
    <w:p w14:paraId="24F7665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6. Modelo de organización intelectual.</w:t>
      </w:r>
    </w:p>
    <w:p w14:paraId="421ED022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(Ausubel, 1963)</w:t>
      </w:r>
    </w:p>
    <w:p w14:paraId="721B9C6E" w14:textId="3934026D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Potenciar la eficacia del procesamiento de información,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para absorber y </w:t>
      </w:r>
      <w:r>
        <w:rPr>
          <w:rFonts w:ascii="NewsGotT-Regu" w:hAnsi="NewsGotT-Regu" w:cs="NewsGotT-Regu"/>
          <w:color w:val="000000"/>
          <w:sz w:val="24"/>
          <w:szCs w:val="24"/>
        </w:rPr>
        <w:t>relacionar cuerpos de conocimiento.</w:t>
      </w:r>
    </w:p>
    <w:p w14:paraId="284D1D73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7. Modelo de memorización.</w:t>
      </w:r>
    </w:p>
    <w:p w14:paraId="316F976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(Lorayne y Lucas, 1974)</w:t>
      </w:r>
    </w:p>
    <w:p w14:paraId="2110F17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Incrementar la capacidad memorística.</w:t>
      </w:r>
    </w:p>
    <w:p w14:paraId="220D076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8. Modelo de Mnemotecnia.</w:t>
      </w:r>
    </w:p>
    <w:p w14:paraId="68E2B138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(Lewis, 1982; Anderson, 1976)</w:t>
      </w:r>
    </w:p>
    <w:p w14:paraId="6138BE42" w14:textId="15777114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Facilitar la memorización de los contenidos, a través de</w:t>
      </w:r>
      <w:r w:rsidR="00DD441B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un conjunto de técnicas.</w:t>
      </w:r>
    </w:p>
    <w:p w14:paraId="4FA06BD5" w14:textId="77777777" w:rsidR="00CC64D0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9. Modelo de Sinéctica.</w:t>
      </w:r>
    </w:p>
    <w:p w14:paraId="5E0F4431" w14:textId="58559AC7" w:rsidR="00CC64D0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 w:rsidRPr="00CC64D0">
        <w:rPr>
          <w:rFonts w:ascii="NewsGotT-Bold" w:hAnsi="NewsGotT-Bold" w:cs="NewsGotT-Bold"/>
          <w:bCs/>
          <w:color w:val="000000"/>
          <w:sz w:val="24"/>
          <w:szCs w:val="24"/>
        </w:rPr>
        <w:t xml:space="preserve"> (Gordon, 1952</w:t>
      </w: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)</w:t>
      </w:r>
    </w:p>
    <w:p w14:paraId="58E7D6D9" w14:textId="0AB7FE38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Incrementar la capacidad creativa.</w:t>
      </w:r>
    </w:p>
    <w:p w14:paraId="671F9A4F" w14:textId="77777777" w:rsidR="00CC64D0" w:rsidRDefault="00CC64D0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</w:p>
    <w:p w14:paraId="426FB69F" w14:textId="77777777" w:rsidR="00CC64D0" w:rsidRPr="00CC64D0" w:rsidRDefault="00CC64D0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B050"/>
          <w:sz w:val="24"/>
          <w:szCs w:val="24"/>
        </w:rPr>
      </w:pPr>
    </w:p>
    <w:p w14:paraId="512A19C0" w14:textId="52BDB725" w:rsidR="00F2350E" w:rsidRDefault="00CC64D0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B050"/>
          <w:sz w:val="24"/>
          <w:szCs w:val="24"/>
        </w:rPr>
      </w:pPr>
      <w:r w:rsidRPr="00CC64D0">
        <w:rPr>
          <w:rFonts w:ascii="NewsGotT-Bold" w:hAnsi="NewsGotT-Bold" w:cs="NewsGotT-Bold"/>
          <w:b/>
          <w:bCs/>
          <w:color w:val="00B050"/>
          <w:sz w:val="24"/>
          <w:szCs w:val="24"/>
        </w:rPr>
        <w:t xml:space="preserve">C ) </w:t>
      </w:r>
      <w:r w:rsidR="00F2350E" w:rsidRPr="00CC64D0">
        <w:rPr>
          <w:rFonts w:ascii="NewsGotT-Bold" w:hAnsi="NewsGotT-Bold" w:cs="NewsGotT-Bold"/>
          <w:b/>
          <w:bCs/>
          <w:color w:val="00B050"/>
          <w:sz w:val="24"/>
          <w:szCs w:val="24"/>
        </w:rPr>
        <w:t>MODELOS DE INTERACCIÓN SOCIAL O DE DESARROLLO SOCIAL</w:t>
      </w:r>
    </w:p>
    <w:p w14:paraId="5327E7EC" w14:textId="77777777" w:rsidR="00CC64D0" w:rsidRPr="00CC64D0" w:rsidRDefault="00CC64D0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B050"/>
          <w:sz w:val="24"/>
          <w:szCs w:val="24"/>
        </w:rPr>
      </w:pPr>
    </w:p>
    <w:p w14:paraId="572AA933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MODELO DISEÑADO PARA…</w:t>
      </w:r>
    </w:p>
    <w:p w14:paraId="1AA9EA30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1. Modelo de investigación de grupo.</w:t>
      </w:r>
    </w:p>
    <w:p w14:paraId="0389F30E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(Dewey, 1916 y Thelen, 1960)</w:t>
      </w:r>
    </w:p>
    <w:p w14:paraId="45672116" w14:textId="77777777" w:rsidR="00CC64D0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Desarrollar la participación en procesos sociales,</w:t>
      </w:r>
      <w:r w:rsidR="00CC64D0">
        <w:rPr>
          <w:rFonts w:ascii="NewsGotT-Regu" w:hAnsi="NewsGotT-Regu" w:cs="NewsGotT-Regu"/>
          <w:color w:val="000000"/>
          <w:sz w:val="24"/>
          <w:szCs w:val="24"/>
        </w:rPr>
        <w:t xml:space="preserve"> combinando habilidades </w:t>
      </w:r>
      <w:r>
        <w:rPr>
          <w:rFonts w:ascii="NewsGotT-Regu" w:hAnsi="NewsGotT-Regu" w:cs="NewsGotT-Regu"/>
          <w:color w:val="000000"/>
          <w:sz w:val="24"/>
          <w:szCs w:val="24"/>
        </w:rPr>
        <w:t>interpersonales e</w:t>
      </w:r>
      <w:r w:rsidR="00CC64D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investigación académica.</w:t>
      </w:r>
    </w:p>
    <w:p w14:paraId="73DA4383" w14:textId="206D1054" w:rsidR="00F2350E" w:rsidRPr="00CC64D0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2. Modelo de investigación social.</w:t>
      </w:r>
    </w:p>
    <w:p w14:paraId="175CEA7C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(Massialas y Cox, 1966)</w:t>
      </w:r>
    </w:p>
    <w:p w14:paraId="0ABDD8D7" w14:textId="5A61A573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Desarrollar la capacidad de resolución de problemas</w:t>
      </w:r>
      <w:r w:rsidR="00CC64D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sociales, mediante la investigación académica y el</w:t>
      </w:r>
      <w:r w:rsidR="00CC64D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razonamiento lógico.</w:t>
      </w:r>
    </w:p>
    <w:p w14:paraId="303469F4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3. Modelo de investigación científica.</w:t>
      </w:r>
    </w:p>
    <w:p w14:paraId="65D171CE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(J. Schwab, 1965)</w:t>
      </w:r>
    </w:p>
    <w:p w14:paraId="5D2536BE" w14:textId="166C18E6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Facilitar el aprendizaje, a través de los métodos de la</w:t>
      </w:r>
      <w:r w:rsidR="00CC64D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investigación científica.</w:t>
      </w:r>
    </w:p>
    <w:p w14:paraId="77B210B4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4. Métodos de laboratorio.</w:t>
      </w:r>
    </w:p>
    <w:p w14:paraId="0537C8FF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(NHL)(Bradford, Giba y Benne, 1964)</w:t>
      </w:r>
    </w:p>
    <w:p w14:paraId="48269F00" w14:textId="682C6CBD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lastRenderedPageBreak/>
        <w:t xml:space="preserve">Desarrollar </w:t>
      </w:r>
      <w:r w:rsidR="00DD735C">
        <w:rPr>
          <w:rFonts w:ascii="NewsGotT-Regu" w:hAnsi="NewsGotT-Regu" w:cs="NewsGotT-Regu"/>
          <w:color w:val="000000"/>
          <w:sz w:val="24"/>
          <w:szCs w:val="24"/>
        </w:rPr>
        <w:t>e</w:t>
      </w:r>
      <w:r>
        <w:rPr>
          <w:rFonts w:ascii="NewsGotT-Regu" w:hAnsi="NewsGotT-Regu" w:cs="NewsGotT-Regu"/>
          <w:color w:val="000000"/>
          <w:sz w:val="24"/>
          <w:szCs w:val="24"/>
        </w:rPr>
        <w:t xml:space="preserve"> y de grupo.</w:t>
      </w:r>
    </w:p>
    <w:p w14:paraId="0CAE9DF7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5. Modelo jurisprudencial.</w:t>
      </w:r>
    </w:p>
    <w:p w14:paraId="21EED3D7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(Oliver y Shaftel, 1967)</w:t>
      </w:r>
    </w:p>
    <w:p w14:paraId="0ACBF6D8" w14:textId="4D826C0F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Desarrollar la capacidad de resolver problemas</w:t>
      </w:r>
      <w:r w:rsidR="00CC64D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sociales, mediante el estudio de casos.</w:t>
      </w:r>
    </w:p>
    <w:p w14:paraId="1F785909" w14:textId="77777777" w:rsidR="00CC64D0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 xml:space="preserve">6. Modelo de juego de roles. </w:t>
      </w:r>
    </w:p>
    <w:p w14:paraId="4DC979C2" w14:textId="66FC8316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Desarrollar los valores personales y sociales.</w:t>
      </w:r>
    </w:p>
    <w:p w14:paraId="071485E5" w14:textId="003DD483" w:rsidR="00F2350E" w:rsidRDefault="00F2350E" w:rsidP="00CC64D0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8100"/>
          <w:sz w:val="16"/>
          <w:szCs w:val="16"/>
        </w:rPr>
      </w:pPr>
      <w:r>
        <w:rPr>
          <w:rFonts w:ascii="NewsGotT-Regu" w:hAnsi="NewsGotT-Regu" w:cs="NewsGotT-Regu"/>
          <w:color w:val="000000"/>
          <w:sz w:val="19"/>
          <w:szCs w:val="19"/>
        </w:rPr>
        <w:t xml:space="preserve">Módulo 2: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Metodologías. Enfoques más adecuados para el desarrollo de las Competencias Clave. </w:t>
      </w:r>
    </w:p>
    <w:p w14:paraId="3961469B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(Shaftel y Shaftel, 1967)</w:t>
      </w:r>
    </w:p>
    <w:p w14:paraId="63DE8CC9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7. Modelo de simulación social.</w:t>
      </w:r>
    </w:p>
    <w:p w14:paraId="6BCBEB1C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(Boocock, 1968 y Gwetzkow, 1963).</w:t>
      </w:r>
    </w:p>
    <w:p w14:paraId="00D9F337" w14:textId="458CC690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Desarrollar la comprensión de los procesos de decisión</w:t>
      </w:r>
      <w:r w:rsidR="00CC64D0">
        <w:rPr>
          <w:rFonts w:ascii="NewsGotT-Regu" w:hAnsi="NewsGotT-Regu" w:cs="NewsGotT-Regu"/>
          <w:color w:val="000000"/>
          <w:sz w:val="24"/>
          <w:szCs w:val="24"/>
        </w:rPr>
        <w:t xml:space="preserve"> </w:t>
      </w:r>
      <w:r>
        <w:rPr>
          <w:rFonts w:ascii="NewsGotT-Regu" w:hAnsi="NewsGotT-Regu" w:cs="NewsGotT-Regu"/>
          <w:color w:val="000000"/>
          <w:sz w:val="24"/>
          <w:szCs w:val="24"/>
        </w:rPr>
        <w:t>y la forma personal de decidir.</w:t>
      </w:r>
    </w:p>
    <w:p w14:paraId="44542FFD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24"/>
          <w:szCs w:val="24"/>
        </w:rPr>
      </w:pPr>
      <w:r>
        <w:rPr>
          <w:rFonts w:ascii="NewsGotT-Bold" w:hAnsi="NewsGotT-Bold" w:cs="NewsGotT-Bold"/>
          <w:b/>
          <w:bCs/>
          <w:color w:val="000000"/>
          <w:sz w:val="24"/>
          <w:szCs w:val="24"/>
        </w:rPr>
        <w:t>8. Modelo de cooperación entre pares.</w:t>
      </w:r>
    </w:p>
    <w:p w14:paraId="6CC1E0CA" w14:textId="77777777" w:rsidR="00F2350E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(Jhohnson y Johnson, 1975 y 1999)</w:t>
      </w:r>
    </w:p>
    <w:p w14:paraId="64D98F8E" w14:textId="77777777" w:rsidR="00F2350E" w:rsidRDefault="00F2350E" w:rsidP="007C79A0">
      <w:pPr>
        <w:jc w:val="both"/>
        <w:rPr>
          <w:rFonts w:ascii="NewsGotT-Regu" w:hAnsi="NewsGotT-Regu" w:cs="NewsGotT-Regu"/>
          <w:color w:val="000000"/>
          <w:sz w:val="24"/>
          <w:szCs w:val="24"/>
        </w:rPr>
      </w:pPr>
      <w:r>
        <w:rPr>
          <w:rFonts w:ascii="NewsGotT-Regu" w:hAnsi="NewsGotT-Regu" w:cs="NewsGotT-Regu"/>
          <w:color w:val="000000"/>
          <w:sz w:val="24"/>
          <w:szCs w:val="24"/>
        </w:rPr>
        <w:t>Facilitar el aprendizaje</w:t>
      </w:r>
    </w:p>
    <w:p w14:paraId="282E648C" w14:textId="5A5BFA71" w:rsidR="00DD735C" w:rsidRDefault="00DD735C" w:rsidP="00DD735C">
      <w:pPr>
        <w:pStyle w:val="Prrafodelista"/>
        <w:numPr>
          <w:ilvl w:val="0"/>
          <w:numId w:val="2"/>
        </w:numPr>
        <w:jc w:val="both"/>
        <w:rPr>
          <w:rFonts w:ascii="NewsGotT-Regu" w:hAnsi="NewsGotT-Regu" w:cs="NewsGotT-Regu"/>
          <w:color w:val="00B050"/>
          <w:sz w:val="24"/>
          <w:szCs w:val="24"/>
        </w:rPr>
      </w:pPr>
      <w:r w:rsidRPr="00DD735C">
        <w:rPr>
          <w:rFonts w:ascii="NewsGotT-Regu" w:hAnsi="NewsGotT-Regu" w:cs="NewsGotT-Regu"/>
          <w:color w:val="00B050"/>
          <w:sz w:val="24"/>
          <w:szCs w:val="24"/>
        </w:rPr>
        <w:t>MODELOS PERSONALES</w:t>
      </w:r>
    </w:p>
    <w:p w14:paraId="4C1ADF38" w14:textId="0B546E7F" w:rsidR="00DD735C" w:rsidRPr="00DD735C" w:rsidRDefault="00DD735C" w:rsidP="00DD735C">
      <w:pPr>
        <w:pStyle w:val="Prrafodelista"/>
        <w:jc w:val="both"/>
        <w:rPr>
          <w:rFonts w:ascii="NewsGotT-Regu" w:hAnsi="NewsGotT-Regu" w:cs="NewsGotT-Regu"/>
          <w:color w:val="000000" w:themeColor="text1"/>
          <w:sz w:val="24"/>
          <w:szCs w:val="24"/>
        </w:rPr>
      </w:pPr>
      <w:r>
        <w:rPr>
          <w:rFonts w:ascii="NewsGotT-Regu" w:hAnsi="NewsGotT-Regu" w:cs="NewsGotT-Regu"/>
          <w:color w:val="000000" w:themeColor="text1"/>
          <w:sz w:val="24"/>
          <w:szCs w:val="24"/>
        </w:rPr>
        <w:t>Enseñanza no directiva</w:t>
      </w:r>
    </w:p>
    <w:p w14:paraId="4723897E" w14:textId="411FBDD3" w:rsidR="00DD735C" w:rsidRPr="00DD735C" w:rsidRDefault="00DD735C" w:rsidP="00DD735C">
      <w:pPr>
        <w:pStyle w:val="Prrafodelista"/>
        <w:jc w:val="both"/>
        <w:rPr>
          <w:rFonts w:ascii="NewsGotT-Regu" w:hAnsi="NewsGotT-Regu" w:cs="NewsGotT-Regu"/>
          <w:color w:val="00B050"/>
          <w:sz w:val="24"/>
          <w:szCs w:val="24"/>
        </w:rPr>
      </w:pPr>
      <w:r>
        <w:rPr>
          <w:rFonts w:ascii="NewsGotT-Regu" w:hAnsi="NewsGotT-Regu" w:cs="NewsGotT-Regu"/>
          <w:color w:val="00B050"/>
          <w:sz w:val="24"/>
          <w:szCs w:val="24"/>
        </w:rPr>
        <w:t>.</w:t>
      </w:r>
    </w:p>
    <w:p w14:paraId="3DFA4058" w14:textId="388C6CB8" w:rsidR="00DD735C" w:rsidRPr="00DD735C" w:rsidRDefault="00DD735C" w:rsidP="00DD735C">
      <w:pPr>
        <w:jc w:val="both"/>
        <w:rPr>
          <w:rFonts w:ascii="NewsGotT-Regu" w:hAnsi="NewsGotT-Regu" w:cs="NewsGotT-Regu"/>
          <w:b/>
          <w:color w:val="000000"/>
          <w:sz w:val="24"/>
          <w:szCs w:val="24"/>
        </w:rPr>
      </w:pPr>
      <w:r w:rsidRPr="00DD735C">
        <w:rPr>
          <w:rFonts w:ascii="NewsGotT-Regu" w:hAnsi="NewsGotT-Regu" w:cs="NewsGotT-Regu"/>
          <w:b/>
          <w:color w:val="000000"/>
          <w:sz w:val="24"/>
          <w:szCs w:val="24"/>
        </w:rPr>
        <w:t xml:space="preserve">RESUMEN FAMILIAS DE MODELOS DE ENSEÑANZA </w:t>
      </w:r>
      <w:r>
        <w:rPr>
          <w:rFonts w:ascii="NewsGotT-Regu" w:hAnsi="NewsGotT-Regu" w:cs="NewsGotT-Regu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FFFFFF"/>
          <w:sz w:val="48"/>
          <w:szCs w:val="48"/>
        </w:rPr>
        <w:t>sociales:</w:t>
      </w:r>
    </w:p>
    <w:p w14:paraId="44833DBF" w14:textId="60799116" w:rsidR="00DD735C" w:rsidRPr="00DD735C" w:rsidRDefault="00DD735C" w:rsidP="00DD735C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color w:val="000000"/>
          <w:sz w:val="24"/>
          <w:szCs w:val="24"/>
        </w:rPr>
      </w:pPr>
      <w:r w:rsidRPr="00DD735C">
        <w:rPr>
          <w:rFonts w:ascii="Calibri" w:hAnsi="Calibri" w:cs="TrebuchetMS"/>
          <w:b/>
          <w:color w:val="000000"/>
          <w:sz w:val="24"/>
          <w:szCs w:val="24"/>
        </w:rPr>
        <w:t>A) MODELOS SOCIALES</w:t>
      </w:r>
      <w:r>
        <w:rPr>
          <w:rFonts w:ascii="Calibri" w:hAnsi="Calibri" w:cs="TrebuchetMS"/>
          <w:color w:val="000000"/>
          <w:sz w:val="24"/>
          <w:szCs w:val="24"/>
        </w:rPr>
        <w:t xml:space="preserve"> </w:t>
      </w:r>
      <w:r w:rsidRPr="00DD735C">
        <w:rPr>
          <w:rFonts w:ascii="Calibri" w:hAnsi="Calibri" w:cs="TrebuchetMS"/>
          <w:color w:val="000000"/>
          <w:sz w:val="24"/>
          <w:szCs w:val="24"/>
        </w:rPr>
        <w:t>Se centran en nuestra naturaleza social, en cómo la interacción</w:t>
      </w:r>
    </w:p>
    <w:p w14:paraId="4F6087E3" w14:textId="77777777" w:rsidR="00DD735C" w:rsidRDefault="00DD735C" w:rsidP="00DD735C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color w:val="000000"/>
          <w:sz w:val="24"/>
          <w:szCs w:val="24"/>
        </w:rPr>
      </w:pPr>
      <w:r w:rsidRPr="00DD735C">
        <w:rPr>
          <w:rFonts w:ascii="Calibri" w:hAnsi="Calibri" w:cs="TrebuchetMS"/>
          <w:color w:val="000000"/>
          <w:sz w:val="24"/>
          <w:szCs w:val="24"/>
        </w:rPr>
        <w:t xml:space="preserve">social puede mejorar el </w:t>
      </w:r>
      <w:r>
        <w:rPr>
          <w:rFonts w:ascii="Calibri" w:hAnsi="Calibri" w:cs="TrebuchetMS"/>
          <w:color w:val="000000"/>
          <w:sz w:val="24"/>
          <w:szCs w:val="24"/>
        </w:rPr>
        <w:t xml:space="preserve">aprendizaje académico y generar </w:t>
      </w:r>
      <w:r w:rsidRPr="00DD735C">
        <w:rPr>
          <w:rFonts w:ascii="Calibri" w:hAnsi="Calibri" w:cs="TrebuchetMS"/>
          <w:color w:val="000000"/>
          <w:sz w:val="24"/>
          <w:szCs w:val="24"/>
        </w:rPr>
        <w:t>conductas integradoras y democráticas.</w:t>
      </w:r>
    </w:p>
    <w:p w14:paraId="1E766EAD" w14:textId="040EF8D9" w:rsidR="00DD735C" w:rsidRPr="00DD735C" w:rsidRDefault="00DD735C" w:rsidP="00F47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rebuchetMS"/>
          <w:color w:val="000000"/>
          <w:sz w:val="24"/>
          <w:szCs w:val="24"/>
        </w:rPr>
      </w:pPr>
      <w:r w:rsidRPr="00DD735C">
        <w:rPr>
          <w:rFonts w:ascii="Calibri" w:hAnsi="Calibri" w:cs="TrebuchetMS"/>
          <w:b/>
          <w:color w:val="000000"/>
          <w:sz w:val="24"/>
          <w:szCs w:val="24"/>
        </w:rPr>
        <w:t>B)MODELOS DE PROCESAMIENTO DE LA INFORMACIÓN</w:t>
      </w:r>
      <w:r>
        <w:rPr>
          <w:rFonts w:ascii="Calibri" w:hAnsi="Calibri" w:cs="Calibri"/>
          <w:b/>
          <w:color w:val="FFFFFF"/>
          <w:sz w:val="48"/>
          <w:szCs w:val="48"/>
        </w:rPr>
        <w:t xml:space="preserve"> </w:t>
      </w:r>
      <w:r w:rsidRPr="00DD735C">
        <w:rPr>
          <w:rFonts w:ascii="Calibri" w:hAnsi="Calibri" w:cs="TrebuchetMS"/>
          <w:color w:val="000000"/>
          <w:sz w:val="24"/>
          <w:szCs w:val="24"/>
        </w:rPr>
        <w:t>Centrados en la obtención y organizac</w:t>
      </w:r>
      <w:r>
        <w:rPr>
          <w:rFonts w:ascii="Calibri" w:hAnsi="Calibri" w:cs="TrebuchetMS"/>
          <w:color w:val="000000"/>
          <w:sz w:val="24"/>
          <w:szCs w:val="24"/>
        </w:rPr>
        <w:t xml:space="preserve">ión de la información (procesos </w:t>
      </w:r>
      <w:r w:rsidRPr="00DD735C">
        <w:rPr>
          <w:rFonts w:ascii="Calibri" w:hAnsi="Calibri" w:cs="TrebuchetMS"/>
          <w:color w:val="000000"/>
          <w:sz w:val="24"/>
          <w:szCs w:val="24"/>
        </w:rPr>
        <w:t>internos).</w:t>
      </w:r>
    </w:p>
    <w:p w14:paraId="26A053AE" w14:textId="5EDB2EF4" w:rsidR="00DD735C" w:rsidRDefault="00DD735C" w:rsidP="00F47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rebuchetMS"/>
          <w:color w:val="000000"/>
          <w:sz w:val="24"/>
          <w:szCs w:val="24"/>
        </w:rPr>
      </w:pPr>
      <w:r w:rsidRPr="00DD735C">
        <w:rPr>
          <w:rFonts w:ascii="Calibri" w:hAnsi="Calibri" w:cs="TrebuchetMS"/>
          <w:color w:val="000000"/>
          <w:sz w:val="24"/>
          <w:szCs w:val="24"/>
        </w:rPr>
        <w:t>La interacción con</w:t>
      </w:r>
      <w:r w:rsidR="00F47255">
        <w:rPr>
          <w:rFonts w:ascii="Calibri" w:hAnsi="Calibri" w:cs="TrebuchetMS"/>
          <w:color w:val="000000"/>
          <w:sz w:val="24"/>
          <w:szCs w:val="24"/>
        </w:rPr>
        <w:t xml:space="preserve"> el medio como factor esencial. El aprendizaje siempre es </w:t>
      </w:r>
      <w:r w:rsidRPr="00DD735C">
        <w:rPr>
          <w:rFonts w:ascii="Calibri" w:hAnsi="Calibri" w:cs="TrebuchetMS"/>
          <w:color w:val="000000"/>
          <w:sz w:val="24"/>
          <w:szCs w:val="24"/>
        </w:rPr>
        <w:t>compartido. Se aprend</w:t>
      </w:r>
      <w:r w:rsidR="00F47255">
        <w:rPr>
          <w:rFonts w:ascii="Calibri" w:hAnsi="Calibri" w:cs="TrebuchetMS"/>
          <w:color w:val="000000"/>
          <w:sz w:val="24"/>
          <w:szCs w:val="24"/>
        </w:rPr>
        <w:t xml:space="preserve">e con los otros, de los </w:t>
      </w:r>
      <w:r w:rsidRPr="00DD735C">
        <w:rPr>
          <w:rFonts w:ascii="Calibri" w:hAnsi="Calibri" w:cs="TrebuchetMS"/>
          <w:color w:val="000000"/>
          <w:sz w:val="24"/>
          <w:szCs w:val="24"/>
        </w:rPr>
        <w:t>otros y por los otros.</w:t>
      </w:r>
    </w:p>
    <w:p w14:paraId="19A52B7F" w14:textId="56A9AA60" w:rsidR="00F47255" w:rsidRDefault="00F47255" w:rsidP="00F47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rebuchetMS"/>
          <w:b/>
          <w:color w:val="000000"/>
          <w:sz w:val="24"/>
          <w:szCs w:val="24"/>
        </w:rPr>
      </w:pPr>
      <w:r w:rsidRPr="00F47255">
        <w:rPr>
          <w:rFonts w:ascii="Calibri" w:hAnsi="Calibri" w:cs="TrebuchetMS"/>
          <w:b/>
          <w:color w:val="000000"/>
          <w:sz w:val="24"/>
          <w:szCs w:val="24"/>
        </w:rPr>
        <w:t>C)MODELOS PERSONALES</w:t>
      </w:r>
    </w:p>
    <w:p w14:paraId="541D72C1" w14:textId="77777777" w:rsidR="00F47255" w:rsidRP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Favorecen un desarrollo mental y emocional más saludable, la autoconfianza y un</w:t>
      </w:r>
    </w:p>
    <w:p w14:paraId="08C82E9B" w14:textId="77777777" w:rsidR="00F47255" w:rsidRP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sentido realista del yo; generando reacciones empáticas hacia los demás.</w:t>
      </w:r>
    </w:p>
    <w:p w14:paraId="02B0B7A5" w14:textId="77777777" w:rsidR="00F47255" w:rsidRP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Tienen especialmente en cuenta las necesidades y aspiraciones de los estudiantes,</w:t>
      </w:r>
    </w:p>
    <w:p w14:paraId="5081E56B" w14:textId="77777777" w:rsidR="00F47255" w:rsidRP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considerando a cada uno de ellos como parte determinante en la selección de lo que</w:t>
      </w:r>
    </w:p>
    <w:p w14:paraId="224B27B8" w14:textId="77777777" w:rsidR="00F47255" w:rsidRP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quieren aprender y del modo en cómo quieren hacerlo.</w:t>
      </w:r>
    </w:p>
    <w:p w14:paraId="383F9343" w14:textId="77777777" w:rsidR="00F47255" w:rsidRP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Desarrollan maneras específicas de pensamiento cualitativo, tales como la</w:t>
      </w:r>
    </w:p>
    <w:p w14:paraId="09652344" w14:textId="7A014DE0" w:rsidR="00F2350E" w:rsidRDefault="00F47255" w:rsidP="00F47255">
      <w:pPr>
        <w:jc w:val="both"/>
        <w:rPr>
          <w:rFonts w:ascii="Calibri" w:hAnsi="Calibri"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creatividad y la expresión personal.</w:t>
      </w:r>
    </w:p>
    <w:p w14:paraId="7428AED0" w14:textId="1760298E" w:rsidR="00F47255" w:rsidRDefault="00F47255" w:rsidP="00F47255">
      <w:pPr>
        <w:jc w:val="both"/>
        <w:rPr>
          <w:rFonts w:ascii="Calibri" w:hAnsi="Calibri" w:cs="TrebuchetMS"/>
          <w:b/>
          <w:sz w:val="24"/>
          <w:szCs w:val="24"/>
        </w:rPr>
      </w:pPr>
      <w:r w:rsidRPr="00F47255">
        <w:rPr>
          <w:rFonts w:ascii="Calibri" w:hAnsi="Calibri" w:cs="TrebuchetMS"/>
          <w:b/>
          <w:sz w:val="24"/>
          <w:szCs w:val="24"/>
        </w:rPr>
        <w:t>D)MODELOS CONDUCTUALES</w:t>
      </w:r>
    </w:p>
    <w:p w14:paraId="240F7326" w14:textId="77777777" w:rsidR="00F47255" w:rsidRP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Basados en las teorías conductistas.</w:t>
      </w:r>
    </w:p>
    <w:p w14:paraId="311194BA" w14:textId="1F6B65D2" w:rsidR="00F47255" w:rsidRP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Los seres humanos modifican su conducta segú</w:t>
      </w:r>
      <w:r>
        <w:rPr>
          <w:rFonts w:ascii="Calibri" w:hAnsi="Calibri" w:cs="TrebuchetMS"/>
          <w:sz w:val="24"/>
          <w:szCs w:val="24"/>
        </w:rPr>
        <w:t xml:space="preserve">n la información sobre el éxito </w:t>
      </w:r>
      <w:r w:rsidRPr="00F47255">
        <w:rPr>
          <w:rFonts w:ascii="Calibri" w:hAnsi="Calibri" w:cs="TrebuchetMS"/>
          <w:sz w:val="24"/>
          <w:szCs w:val="24"/>
        </w:rPr>
        <w:t>en la realización de sus tareas.</w:t>
      </w:r>
    </w:p>
    <w:p w14:paraId="5F26F3EB" w14:textId="0FEF627C" w:rsid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F47255">
        <w:rPr>
          <w:rFonts w:ascii="Calibri" w:hAnsi="Calibri" w:cs="TrebuchetMS"/>
          <w:sz w:val="24"/>
          <w:szCs w:val="24"/>
        </w:rPr>
        <w:t>Se centran en la conducta observable y</w:t>
      </w:r>
      <w:r>
        <w:rPr>
          <w:rFonts w:ascii="Calibri" w:hAnsi="Calibri" w:cs="TrebuchetMS"/>
          <w:sz w:val="24"/>
          <w:szCs w:val="24"/>
        </w:rPr>
        <w:t xml:space="preserve"> en tareas y métodos claramente </w:t>
      </w:r>
      <w:r w:rsidRPr="00F47255">
        <w:rPr>
          <w:rFonts w:cs="TrebuchetMS"/>
          <w:sz w:val="24"/>
          <w:szCs w:val="24"/>
        </w:rPr>
        <w:t>definidos.</w:t>
      </w:r>
    </w:p>
    <w:p w14:paraId="6DA1D841" w14:textId="77777777" w:rsid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14:paraId="74F23211" w14:textId="77777777" w:rsid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14:paraId="0A77AB24" w14:textId="77777777" w:rsid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14:paraId="2BED4C63" w14:textId="77777777" w:rsidR="00F47255" w:rsidRPr="00F47255" w:rsidRDefault="00F47255" w:rsidP="00F47255">
      <w:pPr>
        <w:autoSpaceDE w:val="0"/>
        <w:autoSpaceDN w:val="0"/>
        <w:adjustRightInd w:val="0"/>
        <w:spacing w:after="0" w:line="240" w:lineRule="auto"/>
        <w:rPr>
          <w:rFonts w:ascii="Calibri" w:hAnsi="Calibri" w:cs="TrebuchetMS"/>
          <w:sz w:val="24"/>
          <w:szCs w:val="24"/>
        </w:rPr>
      </w:pPr>
    </w:p>
    <w:p w14:paraId="080691AB" w14:textId="20D2BFB4" w:rsidR="00F2350E" w:rsidRPr="00E313E5" w:rsidRDefault="004C0C02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A35" w:themeColor="text2" w:themeShade="80"/>
          <w:sz w:val="32"/>
          <w:szCs w:val="32"/>
        </w:rPr>
      </w:pPr>
      <w:r>
        <w:rPr>
          <w:rFonts w:ascii="Calibri" w:hAnsi="Calibri" w:cs="Calibri"/>
          <w:color w:val="222A35" w:themeColor="text2" w:themeShade="80"/>
          <w:sz w:val="32"/>
          <w:szCs w:val="32"/>
        </w:rPr>
        <w:lastRenderedPageBreak/>
        <w:t>4.-</w:t>
      </w:r>
      <w:r w:rsidR="00F2350E" w:rsidRPr="00E313E5">
        <w:rPr>
          <w:rFonts w:ascii="Calibri" w:hAnsi="Calibri" w:cs="Calibri"/>
          <w:color w:val="222A35" w:themeColor="text2" w:themeShade="80"/>
          <w:sz w:val="32"/>
          <w:szCs w:val="32"/>
        </w:rPr>
        <w:t>Pero… NOS SURGEN DUDAS</w:t>
      </w:r>
    </w:p>
    <w:p w14:paraId="139869E6" w14:textId="26AF1638" w:rsidR="00F2350E" w:rsidRPr="00E313E5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313E5">
        <w:rPr>
          <w:rFonts w:ascii="Calibri" w:hAnsi="Calibri" w:cs="Calibri"/>
          <w:color w:val="000000"/>
          <w:sz w:val="24"/>
          <w:szCs w:val="24"/>
        </w:rPr>
        <w:t>¿Es práctico y realista acordar unos enfoques</w:t>
      </w:r>
      <w:r w:rsidR="00CC64D0" w:rsidRPr="00E313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313E5">
        <w:rPr>
          <w:rFonts w:ascii="Calibri" w:hAnsi="Calibri" w:cs="Calibri"/>
          <w:color w:val="000000"/>
          <w:sz w:val="24"/>
          <w:szCs w:val="24"/>
        </w:rPr>
        <w:t>metodológicos comunes para todo un centro</w:t>
      </w:r>
      <w:r w:rsidR="00CC64D0" w:rsidRPr="00E313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313E5">
        <w:rPr>
          <w:rFonts w:ascii="Calibri" w:hAnsi="Calibri" w:cs="Calibri"/>
          <w:color w:val="000000"/>
          <w:sz w:val="24"/>
          <w:szCs w:val="24"/>
        </w:rPr>
        <w:t>educativo?</w:t>
      </w:r>
    </w:p>
    <w:p w14:paraId="3E87E920" w14:textId="22A20C2F" w:rsidR="00F2350E" w:rsidRPr="00E313E5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313E5">
        <w:rPr>
          <w:rFonts w:ascii="Calibri" w:hAnsi="Calibri" w:cs="Calibri"/>
          <w:color w:val="000000"/>
          <w:sz w:val="24"/>
          <w:szCs w:val="24"/>
        </w:rPr>
        <w:t>¿Hay una única metodología válida para el</w:t>
      </w:r>
      <w:r w:rsidR="00CC64D0" w:rsidRPr="00E313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313E5">
        <w:rPr>
          <w:rFonts w:ascii="Calibri" w:hAnsi="Calibri" w:cs="Calibri"/>
          <w:color w:val="000000"/>
          <w:sz w:val="24"/>
          <w:szCs w:val="24"/>
        </w:rPr>
        <w:t>trabajo por Competencias Clave?</w:t>
      </w:r>
    </w:p>
    <w:p w14:paraId="55254FE3" w14:textId="2A0648F6" w:rsidR="00F2350E" w:rsidRPr="00E313E5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313E5">
        <w:rPr>
          <w:rFonts w:ascii="Calibri" w:hAnsi="Calibri" w:cs="Calibri"/>
          <w:color w:val="000000"/>
          <w:sz w:val="24"/>
          <w:szCs w:val="24"/>
        </w:rPr>
        <w:t>¿Existen diferentes metodologías relacionadas</w:t>
      </w:r>
      <w:r w:rsidR="00CC64D0" w:rsidRPr="00E313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313E5">
        <w:rPr>
          <w:rFonts w:ascii="Calibri" w:hAnsi="Calibri" w:cs="Calibri"/>
          <w:color w:val="000000"/>
          <w:sz w:val="24"/>
          <w:szCs w:val="24"/>
        </w:rPr>
        <w:t>con cada una de las Competencias Clave?</w:t>
      </w:r>
    </w:p>
    <w:p w14:paraId="457ABCFA" w14:textId="36289427" w:rsidR="00F2350E" w:rsidRPr="00E313E5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313E5">
        <w:rPr>
          <w:rFonts w:ascii="Calibri" w:hAnsi="Calibri" w:cs="Calibri"/>
          <w:color w:val="000000"/>
          <w:sz w:val="24"/>
          <w:szCs w:val="24"/>
        </w:rPr>
        <w:t>¿Cómo puede articularse la dimensión</w:t>
      </w:r>
      <w:r w:rsidR="00CC64D0" w:rsidRPr="00E313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313E5">
        <w:rPr>
          <w:rFonts w:ascii="Calibri" w:hAnsi="Calibri" w:cs="Calibri"/>
          <w:color w:val="000000"/>
          <w:sz w:val="24"/>
          <w:szCs w:val="24"/>
        </w:rPr>
        <w:t>metodológica con el desarrollo de las</w:t>
      </w:r>
    </w:p>
    <w:p w14:paraId="10B08CED" w14:textId="77777777" w:rsidR="00F2350E" w:rsidRPr="00E313E5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313E5">
        <w:rPr>
          <w:rFonts w:ascii="Calibri" w:hAnsi="Calibri" w:cs="Calibri"/>
          <w:color w:val="000000"/>
          <w:sz w:val="24"/>
          <w:szCs w:val="24"/>
        </w:rPr>
        <w:t>Competencias Clave?</w:t>
      </w:r>
    </w:p>
    <w:p w14:paraId="0D7C7588" w14:textId="1D448955" w:rsidR="00F2350E" w:rsidRPr="00E313E5" w:rsidRDefault="00F2350E" w:rsidP="00CC64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313E5">
        <w:rPr>
          <w:rFonts w:ascii="Calibri" w:hAnsi="Calibri" w:cs="Calibri"/>
          <w:color w:val="000000"/>
          <w:sz w:val="24"/>
          <w:szCs w:val="24"/>
        </w:rPr>
        <w:t>¿Qué vías de relación se pueden tender entre</w:t>
      </w:r>
      <w:r w:rsidR="00CC64D0" w:rsidRPr="00E313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313E5">
        <w:rPr>
          <w:rFonts w:ascii="Calibri" w:hAnsi="Calibri" w:cs="Calibri"/>
          <w:color w:val="000000"/>
          <w:sz w:val="24"/>
          <w:szCs w:val="24"/>
        </w:rPr>
        <w:t>cada metodología y su puesta en práctica?</w:t>
      </w:r>
    </w:p>
    <w:p w14:paraId="7AB58851" w14:textId="77777777" w:rsidR="00F2350E" w:rsidRPr="00E313E5" w:rsidRDefault="00F2350E" w:rsidP="007C79A0">
      <w:pPr>
        <w:jc w:val="both"/>
        <w:rPr>
          <w:rFonts w:ascii="Calibri" w:hAnsi="Calibri" w:cs="Calibri"/>
          <w:color w:val="000000"/>
          <w:sz w:val="36"/>
          <w:szCs w:val="36"/>
        </w:rPr>
      </w:pPr>
    </w:p>
    <w:p w14:paraId="213B882F" w14:textId="50112226" w:rsidR="00F2350E" w:rsidRPr="00E313E5" w:rsidRDefault="004C0C02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A35" w:themeColor="text2" w:themeShade="80"/>
          <w:sz w:val="36"/>
          <w:szCs w:val="36"/>
        </w:rPr>
      </w:pPr>
      <w:r>
        <w:rPr>
          <w:rFonts w:ascii="Calibri" w:hAnsi="Calibri" w:cs="Calibri"/>
          <w:color w:val="222A35" w:themeColor="text2" w:themeShade="80"/>
          <w:sz w:val="36"/>
          <w:szCs w:val="36"/>
        </w:rPr>
        <w:t>5.-</w:t>
      </w:r>
      <w:r w:rsidR="00F2350E" w:rsidRPr="00E313E5">
        <w:rPr>
          <w:rFonts w:ascii="Calibri" w:hAnsi="Calibri" w:cs="Calibri"/>
          <w:color w:val="222A35" w:themeColor="text2" w:themeShade="80"/>
          <w:sz w:val="36"/>
          <w:szCs w:val="36"/>
        </w:rPr>
        <w:t>Metodologías para las Competencias</w:t>
      </w:r>
    </w:p>
    <w:p w14:paraId="67B53F8B" w14:textId="5137AD54" w:rsidR="00E313E5" w:rsidRPr="00E313E5" w:rsidRDefault="00F2350E" w:rsidP="007C7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24"/>
          <w:szCs w:val="24"/>
        </w:rPr>
      </w:pPr>
      <w:r w:rsidRPr="00E313E5">
        <w:rPr>
          <w:rFonts w:ascii="Calibri" w:hAnsi="Calibri" w:cs="Calibri"/>
          <w:color w:val="000000"/>
          <w:sz w:val="24"/>
          <w:szCs w:val="24"/>
        </w:rPr>
        <w:t>NO EXITEN, EXISTEN PRINCIPIOS Y TENDENCIAS QUE PARECEN MÁS ADECUADAS PARA ESTE TIP</w:t>
      </w:r>
      <w:r w:rsidR="00E313E5" w:rsidRPr="00E313E5">
        <w:rPr>
          <w:rFonts w:ascii="Calibri" w:hAnsi="Calibri" w:cs="Calibri"/>
          <w:color w:val="000000"/>
          <w:sz w:val="24"/>
          <w:szCs w:val="24"/>
        </w:rPr>
        <w:t>O</w:t>
      </w:r>
      <w:r w:rsidRPr="00E313E5">
        <w:rPr>
          <w:rFonts w:ascii="Calibri" w:hAnsi="Calibri" w:cs="Calibri"/>
          <w:color w:val="000000"/>
          <w:sz w:val="24"/>
          <w:szCs w:val="24"/>
        </w:rPr>
        <w:t xml:space="preserve"> DE EDUCACIÓN.</w:t>
      </w:r>
      <w:r w:rsidR="00E313E5" w:rsidRPr="00E313E5">
        <w:rPr>
          <w:rFonts w:ascii="Calibri" w:hAnsi="Calibri" w:cs="Calibri"/>
          <w:color w:val="000000"/>
          <w:sz w:val="24"/>
          <w:szCs w:val="24"/>
        </w:rPr>
        <w:t xml:space="preserve"> SÍ QUE SE DEBE TENER ENCUENTA :</w:t>
      </w:r>
      <w:r w:rsidRPr="00E313E5">
        <w:rPr>
          <w:rFonts w:ascii="Calibri" w:hAnsi="Calibri" w:cs="Calibri"/>
          <w:color w:val="FFFFFF"/>
          <w:sz w:val="24"/>
          <w:szCs w:val="24"/>
        </w:rPr>
        <w:t xml:space="preserve">o de </w:t>
      </w:r>
    </w:p>
    <w:p w14:paraId="1085B4FC" w14:textId="0F7728CE" w:rsidR="00E313E5" w:rsidRPr="00E313E5" w:rsidRDefault="00F2350E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3E5">
        <w:rPr>
          <w:rFonts w:ascii="Calibri" w:hAnsi="Calibri" w:cs="Calibri"/>
          <w:color w:val="FFFFFF"/>
          <w:sz w:val="24"/>
          <w:szCs w:val="24"/>
        </w:rPr>
        <w:t>e</w:t>
      </w:r>
      <w:r w:rsidR="00E313E5" w:rsidRPr="00E313E5">
        <w:rPr>
          <w:rFonts w:ascii="Calibri" w:hAnsi="Calibri" w:cs="Calibri"/>
          <w:color w:val="FFFFFF"/>
          <w:sz w:val="24"/>
          <w:szCs w:val="24"/>
        </w:rPr>
        <w:t>..</w:t>
      </w:r>
      <w:r w:rsidR="00E313E5" w:rsidRPr="00E313E5">
        <w:rPr>
          <w:rFonts w:ascii="Calibri" w:hAnsi="Calibri" w:cs="Calibri"/>
          <w:sz w:val="24"/>
          <w:szCs w:val="24"/>
        </w:rPr>
        <w:t xml:space="preserve"> Centrarse más en un </w:t>
      </w:r>
      <w:r w:rsidR="00E313E5" w:rsidRPr="00E313E5">
        <w:rPr>
          <w:rFonts w:ascii="Calibri" w:hAnsi="Calibri" w:cs="Calibri-Italic"/>
          <w:i/>
          <w:iCs/>
          <w:sz w:val="24"/>
          <w:szCs w:val="24"/>
        </w:rPr>
        <w:t xml:space="preserve">aprendizaje funcional </w:t>
      </w:r>
      <w:r w:rsidR="00E313E5" w:rsidRPr="00E313E5">
        <w:rPr>
          <w:rFonts w:ascii="Calibri" w:hAnsi="Calibri" w:cs="Calibri"/>
          <w:sz w:val="24"/>
          <w:szCs w:val="24"/>
        </w:rPr>
        <w:t>situado encontextos concretos.</w:t>
      </w:r>
    </w:p>
    <w:p w14:paraId="7718EDC2" w14:textId="653C716A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3E5">
        <w:rPr>
          <w:rFonts w:ascii="Calibri" w:hAnsi="Calibri" w:cs="Calibri"/>
          <w:sz w:val="24"/>
          <w:szCs w:val="24"/>
        </w:rPr>
        <w:t xml:space="preserve">· Fomento de la motivación del alumnado y un </w:t>
      </w:r>
      <w:r w:rsidRPr="00E313E5">
        <w:rPr>
          <w:rFonts w:ascii="Calibri" w:hAnsi="Calibri" w:cs="Calibri-Italic"/>
          <w:i/>
          <w:iCs/>
          <w:sz w:val="24"/>
          <w:szCs w:val="24"/>
        </w:rPr>
        <w:t>trabajo</w:t>
      </w:r>
    </w:p>
    <w:p w14:paraId="12663160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3E5">
        <w:rPr>
          <w:rFonts w:ascii="Calibri" w:hAnsi="Calibri" w:cs="Calibri-Italic"/>
          <w:i/>
          <w:iCs/>
          <w:sz w:val="24"/>
          <w:szCs w:val="24"/>
        </w:rPr>
        <w:t>multidisciplinar</w:t>
      </w:r>
      <w:r w:rsidRPr="00E313E5">
        <w:rPr>
          <w:rFonts w:ascii="Calibri" w:hAnsi="Calibri" w:cs="Calibri"/>
          <w:sz w:val="24"/>
          <w:szCs w:val="24"/>
        </w:rPr>
        <w:t>.</w:t>
      </w:r>
    </w:p>
    <w:p w14:paraId="70089E0D" w14:textId="74687368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3E5">
        <w:rPr>
          <w:rFonts w:ascii="Calibri" w:hAnsi="Calibri" w:cs="Calibri"/>
          <w:sz w:val="24"/>
          <w:szCs w:val="24"/>
        </w:rPr>
        <w:t xml:space="preserve">· </w:t>
      </w:r>
      <w:r w:rsidRPr="00E313E5">
        <w:rPr>
          <w:rFonts w:ascii="Calibri" w:hAnsi="Calibri" w:cs="Calibri-Italic"/>
          <w:i/>
          <w:iCs/>
          <w:sz w:val="24"/>
          <w:szCs w:val="24"/>
        </w:rPr>
        <w:t xml:space="preserve">Implicación </w:t>
      </w:r>
      <w:r w:rsidRPr="00E313E5">
        <w:rPr>
          <w:rFonts w:ascii="Calibri" w:hAnsi="Calibri" w:cs="Calibri"/>
          <w:sz w:val="24"/>
          <w:szCs w:val="24"/>
        </w:rPr>
        <w:t xml:space="preserve">del alumnado en su </w:t>
      </w:r>
      <w:r w:rsidRPr="00E313E5">
        <w:rPr>
          <w:rFonts w:ascii="Calibri" w:hAnsi="Calibri" w:cs="Calibri-Italic"/>
          <w:i/>
          <w:iCs/>
          <w:sz w:val="24"/>
          <w:szCs w:val="24"/>
        </w:rPr>
        <w:t>propio aprendizaje.</w:t>
      </w:r>
    </w:p>
    <w:p w14:paraId="5922F9D0" w14:textId="021A6EB7" w:rsid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313E5">
        <w:rPr>
          <w:rFonts w:ascii="Calibri" w:hAnsi="Calibri" w:cs="Calibri"/>
          <w:sz w:val="24"/>
          <w:szCs w:val="24"/>
        </w:rPr>
        <w:t xml:space="preserve">· Enseñanza centrada en el </w:t>
      </w:r>
      <w:r w:rsidRPr="00E313E5">
        <w:rPr>
          <w:rFonts w:ascii="Calibri" w:hAnsi="Calibri" w:cs="Calibri-Italic"/>
          <w:i/>
          <w:iCs/>
          <w:sz w:val="24"/>
          <w:szCs w:val="24"/>
        </w:rPr>
        <w:t xml:space="preserve">saber hacer </w:t>
      </w:r>
      <w:r w:rsidRPr="00E313E5">
        <w:rPr>
          <w:rFonts w:ascii="Calibri" w:hAnsi="Calibri" w:cs="Calibri"/>
          <w:sz w:val="24"/>
          <w:szCs w:val="24"/>
        </w:rPr>
        <w:t xml:space="preserve">y </w:t>
      </w:r>
      <w:r w:rsidRPr="00E313E5">
        <w:rPr>
          <w:rFonts w:ascii="Calibri" w:hAnsi="Calibri" w:cs="Calibri-Italic"/>
          <w:i/>
          <w:iCs/>
          <w:sz w:val="24"/>
          <w:szCs w:val="24"/>
        </w:rPr>
        <w:t>saber actuar</w:t>
      </w:r>
      <w:r w:rsidRPr="00E313E5">
        <w:rPr>
          <w:rFonts w:ascii="Calibri" w:hAnsi="Calibri" w:cs="Calibri"/>
          <w:sz w:val="24"/>
          <w:szCs w:val="24"/>
        </w:rPr>
        <w:t>.</w:t>
      </w:r>
      <w:bookmarkStart w:id="1" w:name="_GoBack"/>
      <w:bookmarkEnd w:id="1"/>
    </w:p>
    <w:p w14:paraId="757FCB39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-Italic"/>
          <w:i/>
          <w:iCs/>
          <w:sz w:val="24"/>
          <w:szCs w:val="24"/>
        </w:rPr>
      </w:pPr>
    </w:p>
    <w:p w14:paraId="2AEF1060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A35" w:themeColor="text2" w:themeShade="80"/>
          <w:sz w:val="32"/>
          <w:szCs w:val="32"/>
        </w:rPr>
      </w:pPr>
      <w:r w:rsidRPr="00E313E5">
        <w:rPr>
          <w:rFonts w:ascii="Calibri" w:hAnsi="Calibri" w:cs="Calibri"/>
          <w:color w:val="222A35" w:themeColor="text2" w:themeShade="80"/>
          <w:sz w:val="32"/>
          <w:szCs w:val="32"/>
        </w:rPr>
        <w:t>Vamos a tener en cuenta…</w:t>
      </w:r>
    </w:p>
    <w:p w14:paraId="62D7BF7E" w14:textId="3289C7FE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313E5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intervención didáctica </w:t>
      </w:r>
      <w:r w:rsidRPr="00E313E5">
        <w:rPr>
          <w:rFonts w:ascii="Calibri" w:hAnsi="Calibri" w:cs="Calibri"/>
          <w:color w:val="000000"/>
          <w:sz w:val="24"/>
          <w:szCs w:val="24"/>
        </w:rPr>
        <w:t>del</w:t>
      </w:r>
      <w:r>
        <w:rPr>
          <w:rFonts w:ascii="Calibri" w:hAnsi="Calibri" w:cs="Calibri"/>
          <w:color w:val="000000"/>
          <w:sz w:val="24"/>
          <w:szCs w:val="24"/>
        </w:rPr>
        <w:t xml:space="preserve"> profesorado ha de orientarse a seleccionar para cada situación didáctica el método y </w:t>
      </w:r>
      <w:r w:rsidRPr="00E313E5">
        <w:rPr>
          <w:rFonts w:ascii="Calibri" w:hAnsi="Calibri" w:cs="Calibri"/>
          <w:color w:val="000000"/>
          <w:sz w:val="24"/>
          <w:szCs w:val="24"/>
        </w:rPr>
        <w:t xml:space="preserve">procedimientos que son más adecuados para </w:t>
      </w: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>lograr la</w:t>
      </w:r>
    </w:p>
    <w:p w14:paraId="09DA2BE1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>motivación y la actividad del alumnado</w:t>
      </w:r>
      <w:r w:rsidRPr="00E313E5">
        <w:rPr>
          <w:rFonts w:ascii="Calibri" w:hAnsi="Calibri" w:cs="Calibri"/>
          <w:color w:val="000000"/>
          <w:sz w:val="24"/>
          <w:szCs w:val="24"/>
        </w:rPr>
        <w:t>.</w:t>
      </w:r>
    </w:p>
    <w:p w14:paraId="03E43730" w14:textId="76D4E028" w:rsidR="00F2350E" w:rsidRDefault="00E313E5" w:rsidP="00E31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313E5">
        <w:rPr>
          <w:rFonts w:ascii="Calibri" w:hAnsi="Calibri" w:cs="Calibri"/>
          <w:color w:val="000000"/>
          <w:sz w:val="24"/>
          <w:szCs w:val="24"/>
        </w:rPr>
        <w:t xml:space="preserve">El desafío para los profesores consiste, en </w:t>
      </w: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diseñar experiencias </w:t>
      </w:r>
      <w:r w:rsidRPr="00E313E5">
        <w:rPr>
          <w:rFonts w:ascii="Calibri" w:hAnsi="Calibri" w:cs="Calibri"/>
          <w:color w:val="000000"/>
          <w:sz w:val="24"/>
          <w:szCs w:val="24"/>
        </w:rPr>
        <w:t>de aprendizaje en las que los discentes puedan, desde sus</w:t>
      </w: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</w:t>
      </w:r>
      <w:r w:rsidRPr="00E313E5">
        <w:rPr>
          <w:rFonts w:ascii="Calibri" w:hAnsi="Calibri" w:cs="Calibri"/>
          <w:color w:val="000000"/>
          <w:sz w:val="24"/>
          <w:szCs w:val="24"/>
        </w:rPr>
        <w:t>formas de ver y comprender la realidad, construir nuevos</w:t>
      </w: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</w:t>
      </w: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aprendizajes significativos </w:t>
      </w:r>
      <w:r w:rsidRPr="00E313E5">
        <w:rPr>
          <w:rFonts w:ascii="Calibri" w:hAnsi="Calibri" w:cs="Calibri"/>
          <w:color w:val="000000"/>
          <w:sz w:val="24"/>
          <w:szCs w:val="24"/>
        </w:rPr>
        <w:t>y formular y aplicar soluciones a las</w:t>
      </w: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</w:t>
      </w:r>
      <w:r w:rsidRPr="00E313E5">
        <w:rPr>
          <w:rFonts w:ascii="Calibri" w:hAnsi="Calibri" w:cs="Calibri"/>
          <w:color w:val="000000"/>
          <w:sz w:val="24"/>
          <w:szCs w:val="24"/>
        </w:rPr>
        <w:t>situaciones problemáticas debidamente contextualizadas.</w:t>
      </w:r>
    </w:p>
    <w:p w14:paraId="5FA84675" w14:textId="77777777" w:rsidR="00E313E5" w:rsidRDefault="00E313E5" w:rsidP="00E31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5A3CDF2" w14:textId="77777777" w:rsidR="00E313E5" w:rsidRDefault="00E313E5" w:rsidP="00E31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D30068F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F5496" w:themeColor="accent5" w:themeShade="BF"/>
          <w:sz w:val="32"/>
          <w:szCs w:val="32"/>
        </w:rPr>
      </w:pPr>
      <w:r w:rsidRPr="00E313E5">
        <w:rPr>
          <w:rFonts w:ascii="Calibri" w:hAnsi="Calibri" w:cs="Calibri"/>
          <w:color w:val="2F5496" w:themeColor="accent5" w:themeShade="BF"/>
          <w:sz w:val="32"/>
          <w:szCs w:val="32"/>
        </w:rPr>
        <w:t>¿Cómo secuenciamos la actividad?</w:t>
      </w:r>
    </w:p>
    <w:p w14:paraId="467885E6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2F5496" w:themeColor="accent5" w:themeShade="BF"/>
          <w:sz w:val="32"/>
          <w:szCs w:val="32"/>
        </w:rPr>
      </w:pPr>
      <w:r w:rsidRPr="00E313E5">
        <w:rPr>
          <w:rFonts w:ascii="Calibri" w:hAnsi="Calibri" w:cs="Calibri-Bold"/>
          <w:b/>
          <w:bCs/>
          <w:color w:val="2F5496" w:themeColor="accent5" w:themeShade="BF"/>
          <w:sz w:val="32"/>
          <w:szCs w:val="32"/>
        </w:rPr>
        <w:t>PASOS</w:t>
      </w:r>
    </w:p>
    <w:p w14:paraId="18B59C41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>Reflexión</w:t>
      </w:r>
    </w:p>
    <w:p w14:paraId="3F659EF2" w14:textId="42B6BB23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sobre la metodología desarrollada en la </w:t>
      </w:r>
      <w:r w:rsidRPr="00E313E5">
        <w:rPr>
          <w:rFonts w:ascii="Calibri" w:hAnsi="Calibri" w:cs="Calibri"/>
          <w:color w:val="000000"/>
          <w:sz w:val="24"/>
          <w:szCs w:val="24"/>
        </w:rPr>
        <w:t>práctica docente</w:t>
      </w:r>
    </w:p>
    <w:p w14:paraId="388F89E6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>Diferenciar</w:t>
      </w:r>
    </w:p>
    <w:p w14:paraId="17556772" w14:textId="6EF7C251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Conceptos de </w:t>
      </w:r>
      <w:r w:rsidRPr="00E313E5">
        <w:rPr>
          <w:rFonts w:ascii="Calibri" w:hAnsi="Calibri" w:cs="Calibri"/>
          <w:color w:val="000000"/>
          <w:sz w:val="24"/>
          <w:szCs w:val="24"/>
        </w:rPr>
        <w:t>Tarea/Actividad/Ejercicio</w:t>
      </w:r>
    </w:p>
    <w:p w14:paraId="426E4712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>Seleccionar</w:t>
      </w:r>
    </w:p>
    <w:p w14:paraId="4C3082E6" w14:textId="73A7E45C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Metodologías adecuadas </w:t>
      </w:r>
      <w:r w:rsidRPr="00E313E5">
        <w:rPr>
          <w:rFonts w:ascii="Calibri" w:hAnsi="Calibri" w:cs="Calibri"/>
          <w:color w:val="000000"/>
          <w:sz w:val="24"/>
          <w:szCs w:val="24"/>
        </w:rPr>
        <w:t>Para el desarrollo de Tareas</w:t>
      </w:r>
    </w:p>
    <w:p w14:paraId="7C1A92F5" w14:textId="7777777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>Desarrollar</w:t>
      </w:r>
    </w:p>
    <w:p w14:paraId="42F12150" w14:textId="7DEBDEE5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actividades a partir de una </w:t>
      </w:r>
      <w:r w:rsidRPr="00E313E5">
        <w:rPr>
          <w:rFonts w:ascii="Calibri" w:hAnsi="Calibri" w:cs="Calibri"/>
          <w:color w:val="000000"/>
          <w:sz w:val="24"/>
          <w:szCs w:val="24"/>
        </w:rPr>
        <w:t>tarea planteada</w:t>
      </w:r>
      <w:r>
        <w:rPr>
          <w:rFonts w:ascii="Calibri" w:hAnsi="Calibri" w:cs="Calibri"/>
          <w:color w:val="000000"/>
          <w:sz w:val="24"/>
          <w:szCs w:val="24"/>
        </w:rPr>
        <w:t xml:space="preserve"> aplicando los diferentes modelos de </w:t>
      </w:r>
      <w:r w:rsidRPr="00E313E5">
        <w:rPr>
          <w:rFonts w:ascii="Calibri" w:hAnsi="Calibri" w:cs="Calibri"/>
          <w:color w:val="000000"/>
          <w:sz w:val="24"/>
          <w:szCs w:val="24"/>
        </w:rPr>
        <w:t>pensamiento</w:t>
      </w:r>
    </w:p>
    <w:p w14:paraId="58F93BF3" w14:textId="264F7982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Realizar </w:t>
      </w: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>y definir</w:t>
      </w:r>
    </w:p>
    <w:p w14:paraId="2C7E60E2" w14:textId="4932EAD7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los elementos </w:t>
      </w:r>
      <w:r w:rsidRPr="00E313E5">
        <w:rPr>
          <w:rFonts w:ascii="Calibri" w:hAnsi="Calibri" w:cs="Calibri"/>
          <w:color w:val="000000"/>
          <w:sz w:val="24"/>
          <w:szCs w:val="24"/>
        </w:rPr>
        <w:t>de una tarea</w:t>
      </w:r>
    </w:p>
    <w:p w14:paraId="44DA5C54" w14:textId="6C984149" w:rsidR="00E313E5" w:rsidRP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E313E5">
        <w:rPr>
          <w:rFonts w:ascii="Calibri" w:hAnsi="Calibri" w:cs="Calibri-Bold"/>
          <w:b/>
          <w:bCs/>
          <w:color w:val="000000"/>
          <w:sz w:val="24"/>
          <w:szCs w:val="24"/>
        </w:rPr>
        <w:t>Conocer</w:t>
      </w:r>
    </w:p>
    <w:p w14:paraId="651EDD77" w14:textId="7E6FCBB1" w:rsidR="00E313E5" w:rsidRDefault="00E313E5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los contextos de </w:t>
      </w:r>
      <w:r w:rsidRPr="00E313E5">
        <w:rPr>
          <w:rFonts w:ascii="Calibri" w:hAnsi="Calibri" w:cs="Calibri"/>
          <w:color w:val="000000"/>
          <w:sz w:val="24"/>
          <w:szCs w:val="24"/>
        </w:rPr>
        <w:t>aplicación de Tareas</w:t>
      </w:r>
    </w:p>
    <w:p w14:paraId="280D7AD7" w14:textId="77777777" w:rsidR="00DD735C" w:rsidRDefault="00DD735C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5B1333" w14:textId="11F16853" w:rsidR="001F29C2" w:rsidRPr="00E313E5" w:rsidRDefault="001F29C2" w:rsidP="00E31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F29C2">
        <w:rPr>
          <w:rFonts w:ascii="Calibri" w:hAnsi="Calibri" w:cs="Calibri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 wp14:anchorId="1AF16D3F" wp14:editId="7F402217">
            <wp:extent cx="5400040" cy="422957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9C2" w:rsidRPr="00E31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" w:date="2016-11-27T17:47:00Z" w:initials="U">
    <w:p w14:paraId="77D317D6" w14:textId="77777777" w:rsidR="007C79A0" w:rsidRDefault="007C79A0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D317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09F4B" w14:textId="77777777" w:rsidR="00F2350E" w:rsidRDefault="00F2350E" w:rsidP="00F2350E">
      <w:pPr>
        <w:spacing w:after="0" w:line="240" w:lineRule="auto"/>
      </w:pPr>
      <w:r>
        <w:separator/>
      </w:r>
    </w:p>
  </w:endnote>
  <w:endnote w:type="continuationSeparator" w:id="0">
    <w:p w14:paraId="48C1082A" w14:textId="77777777" w:rsidR="00F2350E" w:rsidRDefault="00F2350E" w:rsidP="00F2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9821" w14:textId="77777777" w:rsidR="00F2350E" w:rsidRDefault="00F2350E" w:rsidP="00F2350E">
      <w:pPr>
        <w:spacing w:after="0" w:line="240" w:lineRule="auto"/>
      </w:pPr>
      <w:r>
        <w:separator/>
      </w:r>
    </w:p>
  </w:footnote>
  <w:footnote w:type="continuationSeparator" w:id="0">
    <w:p w14:paraId="21820BF4" w14:textId="77777777" w:rsidR="00F2350E" w:rsidRDefault="00F2350E" w:rsidP="00F2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4123"/>
    <w:multiLevelType w:val="hybridMultilevel"/>
    <w:tmpl w:val="79C4BF88"/>
    <w:lvl w:ilvl="0" w:tplc="A790CC3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6639"/>
    <w:multiLevelType w:val="hybridMultilevel"/>
    <w:tmpl w:val="404866F4"/>
    <w:lvl w:ilvl="0" w:tplc="9BAA33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0A"/>
    <w:rsid w:val="000F48F2"/>
    <w:rsid w:val="001C675F"/>
    <w:rsid w:val="001F29C2"/>
    <w:rsid w:val="00383016"/>
    <w:rsid w:val="00395EBB"/>
    <w:rsid w:val="004C0C02"/>
    <w:rsid w:val="007C79A0"/>
    <w:rsid w:val="00871472"/>
    <w:rsid w:val="0091100A"/>
    <w:rsid w:val="00A51751"/>
    <w:rsid w:val="00B61D6B"/>
    <w:rsid w:val="00C218D4"/>
    <w:rsid w:val="00CC64D0"/>
    <w:rsid w:val="00DD441B"/>
    <w:rsid w:val="00DD735C"/>
    <w:rsid w:val="00E313E5"/>
    <w:rsid w:val="00F2350E"/>
    <w:rsid w:val="00F47255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2BF3"/>
  <w15:chartTrackingRefBased/>
  <w15:docId w15:val="{D0410AA1-CFBB-4A4E-88EF-BACA2404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0E"/>
  </w:style>
  <w:style w:type="paragraph" w:styleId="Piedepgina">
    <w:name w:val="footer"/>
    <w:basedOn w:val="Normal"/>
    <w:link w:val="PiedepginaCar"/>
    <w:uiPriority w:val="99"/>
    <w:unhideWhenUsed/>
    <w:rsid w:val="00F23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0E"/>
  </w:style>
  <w:style w:type="character" w:styleId="Refdecomentario">
    <w:name w:val="annotation reference"/>
    <w:basedOn w:val="Fuentedeprrafopredeter"/>
    <w:uiPriority w:val="99"/>
    <w:semiHidden/>
    <w:unhideWhenUsed/>
    <w:rsid w:val="007C79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9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9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9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9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9A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6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4083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2016-11-20T21:05:00Z</dcterms:created>
  <dcterms:modified xsi:type="dcterms:W3CDTF">2016-11-27T18:38:00Z</dcterms:modified>
</cp:coreProperties>
</file>