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53" w:rsidRDefault="00456753" w:rsidP="00456753">
      <w:pPr>
        <w:pStyle w:val="NormalWeb"/>
        <w:spacing w:after="0"/>
        <w:jc w:val="center"/>
      </w:pPr>
      <w:r>
        <w:t>CEIP PAZ Y AMISTAD</w:t>
      </w:r>
    </w:p>
    <w:p w:rsidR="00456753" w:rsidRDefault="00B92E78" w:rsidP="00B92E78">
      <w:pPr>
        <w:pStyle w:val="NormalWeb"/>
        <w:spacing w:after="0"/>
      </w:pPr>
      <w:r>
        <w:t>ACTA</w:t>
      </w:r>
      <w:r w:rsidR="00456753">
        <w:t xml:space="preserve"> Nº2 </w:t>
      </w:r>
    </w:p>
    <w:p w:rsidR="00B92E78" w:rsidRDefault="00456753" w:rsidP="00B92E78">
      <w:pPr>
        <w:pStyle w:val="NormalWeb"/>
        <w:spacing w:after="0"/>
      </w:pPr>
      <w:r w:rsidRPr="00456753">
        <w:rPr>
          <w:u w:val="single"/>
        </w:rPr>
        <w:t>Fecha</w:t>
      </w:r>
      <w:r>
        <w:t>:</w:t>
      </w:r>
      <w:r w:rsidR="00B92E78">
        <w:t xml:space="preserve"> 31 DE ENERO 2017</w:t>
      </w:r>
      <w:r>
        <w:t xml:space="preserve">   </w:t>
      </w:r>
      <w:r w:rsidRPr="00456753">
        <w:rPr>
          <w:u w:val="single"/>
        </w:rPr>
        <w:t>Hora de inicio</w:t>
      </w:r>
      <w:r>
        <w:t>: 16:30</w:t>
      </w:r>
    </w:p>
    <w:p w:rsidR="00456753" w:rsidRDefault="00456753" w:rsidP="00B92E78">
      <w:pPr>
        <w:pStyle w:val="NormalWeb"/>
        <w:spacing w:after="0"/>
      </w:pPr>
      <w:r w:rsidRPr="00456753">
        <w:rPr>
          <w:u w:val="single"/>
        </w:rPr>
        <w:t>Narradora</w:t>
      </w:r>
      <w:r>
        <w:t>: Elisabeth</w:t>
      </w:r>
      <w:bookmarkStart w:id="0" w:name="_GoBack"/>
      <w:bookmarkEnd w:id="0"/>
      <w:r>
        <w:t xml:space="preserve"> Cobo Garzón</w:t>
      </w:r>
    </w:p>
    <w:p w:rsidR="00B92E78" w:rsidRDefault="00B92E78" w:rsidP="00B92E78">
      <w:pPr>
        <w:pStyle w:val="NormalWeb"/>
        <w:spacing w:after="0"/>
        <w:jc w:val="both"/>
      </w:pPr>
      <w:r>
        <w:t>Se presenta nuestro “guía” en este curso, Enrique. También se presenta Olga.</w:t>
      </w:r>
    </w:p>
    <w:p w:rsidR="00B92E78" w:rsidRDefault="00B92E78" w:rsidP="00B92E78">
      <w:pPr>
        <w:pStyle w:val="NormalWeb"/>
        <w:spacing w:after="0"/>
        <w:jc w:val="both"/>
      </w:pPr>
      <w:r>
        <w:t>Hace una introducción de la formación en centro que estamos recibiendo, sobre el aprendizaje basado en proyectos.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Está presente todo el </w:t>
      </w:r>
      <w:proofErr w:type="gramStart"/>
      <w:r>
        <w:t>claustro .</w:t>
      </w:r>
      <w:proofErr w:type="gramEnd"/>
    </w:p>
    <w:p w:rsidR="00B92E78" w:rsidRDefault="00B92E78" w:rsidP="00B92E78">
      <w:pPr>
        <w:pStyle w:val="NormalWeb"/>
        <w:spacing w:after="0"/>
        <w:jc w:val="both"/>
      </w:pPr>
      <w:r>
        <w:t xml:space="preserve">El ponente muestra su agradecimiento al claustro. </w:t>
      </w:r>
    </w:p>
    <w:p w:rsidR="00B92E78" w:rsidRDefault="00B92E78" w:rsidP="00B92E78">
      <w:pPr>
        <w:pStyle w:val="NormalWeb"/>
        <w:spacing w:after="0"/>
        <w:jc w:val="both"/>
      </w:pPr>
      <w:r>
        <w:t>Tras esto, expone que él pretende abrir debates y reflexiones para hablarlas en claustro.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El ponente lanza al aire un par de </w:t>
      </w:r>
      <w:proofErr w:type="gramStart"/>
      <w:r>
        <w:t>preguntas :</w:t>
      </w:r>
      <w:proofErr w:type="gramEnd"/>
      <w:r>
        <w:t xml:space="preserve"> ¿Cómo ofrecemos contenido de calidad en la escuela inclusiva? Y ¿Cómo se incluye a la persona en el contenido</w:t>
      </w:r>
      <w:proofErr w:type="gramStart"/>
      <w:r>
        <w:t>?.</w:t>
      </w:r>
      <w:proofErr w:type="gramEnd"/>
    </w:p>
    <w:p w:rsidR="00B92E78" w:rsidRDefault="00B92E78" w:rsidP="00B92E78">
      <w:pPr>
        <w:pStyle w:val="NormalWeb"/>
        <w:spacing w:after="0"/>
        <w:jc w:val="both"/>
      </w:pPr>
      <w:r>
        <w:t>La mayor dificultad que observamos es el contexto.</w:t>
      </w:r>
    </w:p>
    <w:p w:rsidR="00B92E78" w:rsidRDefault="00B92E78" w:rsidP="00B92E78">
      <w:pPr>
        <w:pStyle w:val="NormalWeb"/>
        <w:spacing w:after="0"/>
        <w:jc w:val="both"/>
      </w:pPr>
      <w:r>
        <w:t>Según el ponente, en un contexto “normal</w:t>
      </w:r>
      <w:proofErr w:type="gramStart"/>
      <w:r>
        <w:t>” ,</w:t>
      </w:r>
      <w:proofErr w:type="gramEnd"/>
      <w:r>
        <w:t xml:space="preserve"> los niños aprenden más y mejor.</w:t>
      </w:r>
    </w:p>
    <w:p w:rsidR="00B92E78" w:rsidRDefault="00B92E78" w:rsidP="00B92E78">
      <w:pPr>
        <w:pStyle w:val="NormalWeb"/>
        <w:spacing w:after="0"/>
        <w:jc w:val="both"/>
      </w:pPr>
      <w:r>
        <w:t>Pero</w:t>
      </w:r>
      <w:proofErr w:type="gramStart"/>
      <w:r>
        <w:t>...¿</w:t>
      </w:r>
      <w:proofErr w:type="gramEnd"/>
      <w:r>
        <w:t>Cómo relacionamos los distintos aprendizajes con el contexto?</w:t>
      </w:r>
    </w:p>
    <w:p w:rsidR="00B92E78" w:rsidRDefault="00B92E78" w:rsidP="00B92E78">
      <w:pPr>
        <w:pStyle w:val="NormalWeb"/>
        <w:spacing w:after="0"/>
        <w:jc w:val="both"/>
      </w:pPr>
      <w:r>
        <w:t>El aprendizaje se relaciona con el contexto a través de los PROYECTOS.</w:t>
      </w:r>
    </w:p>
    <w:p w:rsidR="00B92E78" w:rsidRDefault="00B92E78" w:rsidP="00B92E78">
      <w:pPr>
        <w:pStyle w:val="NormalWeb"/>
        <w:spacing w:after="0"/>
        <w:jc w:val="both"/>
      </w:pPr>
      <w:r>
        <w:t>Sabemos que el claustro quiere mejorar, es lo que se propuso el curso pasado al finalizar el plan de formación en centro. Pero, ¿Hacia qué queremos mejorar?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Enrique hace una </w:t>
      </w:r>
      <w:proofErr w:type="gramStart"/>
      <w:r>
        <w:t>propuesta :</w:t>
      </w:r>
      <w:proofErr w:type="gramEnd"/>
      <w:r>
        <w:t xml:space="preserve"> quitar la palabra mejorar, y poner transformar.</w:t>
      </w:r>
    </w:p>
    <w:p w:rsidR="00B92E78" w:rsidRDefault="00B92E78" w:rsidP="00B92E78">
      <w:pPr>
        <w:pStyle w:val="NormalWeb"/>
        <w:spacing w:after="0"/>
        <w:jc w:val="both"/>
      </w:pPr>
      <w:r>
        <w:t>DEBEMOS CREAR ALGO NUEVO.</w:t>
      </w:r>
    </w:p>
    <w:p w:rsidR="00B92E78" w:rsidRDefault="00B92E78" w:rsidP="00B92E78">
      <w:pPr>
        <w:pStyle w:val="NormalWeb"/>
        <w:spacing w:after="0"/>
        <w:jc w:val="both"/>
      </w:pPr>
      <w:r>
        <w:t>La ambición es una actitud muy importante en esta creación.</w:t>
      </w:r>
    </w:p>
    <w:p w:rsidR="00B92E78" w:rsidRDefault="00B92E78" w:rsidP="00B92E78">
      <w:pPr>
        <w:pStyle w:val="NormalWeb"/>
        <w:spacing w:after="0"/>
        <w:jc w:val="both"/>
      </w:pPr>
      <w:r>
        <w:t>Tenemos que comenzar un proceso creativo, tenemos que UNIR lo que está SEPARADO.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Debemos </w:t>
      </w:r>
      <w:proofErr w:type="gramStart"/>
      <w:r>
        <w:t>UNIR :</w:t>
      </w:r>
      <w:proofErr w:type="gramEnd"/>
      <w:r>
        <w:t xml:space="preserve"> a </w:t>
      </w:r>
      <w:proofErr w:type="spellStart"/>
      <w:r>
        <w:t>l@s</w:t>
      </w:r>
      <w:proofErr w:type="spellEnd"/>
      <w:r>
        <w:t xml:space="preserve"> </w:t>
      </w:r>
      <w:proofErr w:type="spellStart"/>
      <w:r>
        <w:t>profesor@s</w:t>
      </w:r>
      <w:proofErr w:type="spellEnd"/>
      <w:r>
        <w:t xml:space="preserve">, </w:t>
      </w:r>
      <w:proofErr w:type="spellStart"/>
      <w:r>
        <w:t>niñ@s</w:t>
      </w:r>
      <w:proofErr w:type="spellEnd"/>
      <w:r>
        <w:t>, aulas, mesas, etc...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Seguimos hablando del plan de formación, y comentamos las palabras que están relacionadas con </w:t>
      </w:r>
      <w:proofErr w:type="gramStart"/>
      <w:r>
        <w:t>él :</w:t>
      </w:r>
      <w:proofErr w:type="gramEnd"/>
      <w:r>
        <w:t xml:space="preserve"> alumnado, familia, docente, felicidad, significado...</w:t>
      </w:r>
    </w:p>
    <w:p w:rsidR="00B92E78" w:rsidRDefault="00B92E78" w:rsidP="00B92E78">
      <w:pPr>
        <w:pStyle w:val="NormalWeb"/>
        <w:spacing w:after="0"/>
        <w:jc w:val="both"/>
      </w:pPr>
      <w:r>
        <w:t>Seguimos escuchando a Enrique, que nos da una explicación de cómo cree él que se aprende. Enrique dice que aprender está relacionado con la elaboración de una</w:t>
      </w:r>
      <w:r>
        <w:rPr>
          <w:b/>
          <w:bCs/>
        </w:rPr>
        <w:t xml:space="preserve"> conversación cultural.</w:t>
      </w:r>
    </w:p>
    <w:p w:rsidR="00B92E78" w:rsidRDefault="00B92E78" w:rsidP="00B92E78">
      <w:pPr>
        <w:pStyle w:val="NormalWeb"/>
        <w:spacing w:after="0"/>
        <w:jc w:val="both"/>
      </w:pPr>
      <w:r>
        <w:lastRenderedPageBreak/>
        <w:t>Es muy importante para ello, estudiar bien la normativa, hay que DOMINARLA. Debemos saber interpretar el currículum. A esto lo llamamos interpretación cultural.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En los </w:t>
      </w:r>
      <w:proofErr w:type="gramStart"/>
      <w:r>
        <w:t>proyectos ,</w:t>
      </w:r>
      <w:proofErr w:type="gramEnd"/>
      <w:r>
        <w:t xml:space="preserve"> los niños son personas que ya SABEN. 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En un proyecto, </w:t>
      </w:r>
      <w:proofErr w:type="spellStart"/>
      <w:r>
        <w:t>alumn</w:t>
      </w:r>
      <w:proofErr w:type="spellEnd"/>
      <w:r>
        <w:t xml:space="preserve">@ y </w:t>
      </w:r>
      <w:proofErr w:type="spellStart"/>
      <w:r>
        <w:t>maestr</w:t>
      </w:r>
      <w:proofErr w:type="spellEnd"/>
      <w:r>
        <w:t>@ aprenden juntos sobre algo que no conocen.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Pone Enrique el ejemplo de un niño de tres años con fisura palatina que no podía hablar de forma correcta, y cómo </w:t>
      </w:r>
      <w:proofErr w:type="spellStart"/>
      <w:r>
        <w:t>el</w:t>
      </w:r>
      <w:proofErr w:type="spellEnd"/>
      <w:r>
        <w:t xml:space="preserve"> y sus </w:t>
      </w:r>
      <w:hyperlink r:id="rId6" w:history="1">
        <w:proofErr w:type="spellStart"/>
        <w:r>
          <w:rPr>
            <w:rStyle w:val="Hipervnculo"/>
          </w:rPr>
          <w:t>alumn@s</w:t>
        </w:r>
        <w:proofErr w:type="spellEnd"/>
      </w:hyperlink>
      <w:r>
        <w:t xml:space="preserve"> investigaron sobre qué le pasaba a su compañero.</w:t>
      </w:r>
    </w:p>
    <w:p w:rsidR="00B92E78" w:rsidRDefault="00B92E78" w:rsidP="00B92E78">
      <w:pPr>
        <w:pStyle w:val="NormalWeb"/>
        <w:spacing w:after="0"/>
        <w:jc w:val="both"/>
      </w:pPr>
      <w:r>
        <w:t>Seguimos hablando de los procesos de investigación o indagación que se da durante los proyectos.</w:t>
      </w:r>
    </w:p>
    <w:p w:rsidR="00B92E78" w:rsidRDefault="00B92E78" w:rsidP="00B92E78">
      <w:pPr>
        <w:pStyle w:val="NormalWeb"/>
        <w:spacing w:after="0"/>
        <w:jc w:val="both"/>
      </w:pPr>
      <w:r>
        <w:t>Enrique opina que el aprendizaje tiene un vínculo muy estrecho con lo emocional:</w:t>
      </w:r>
    </w:p>
    <w:p w:rsidR="00B92E78" w:rsidRDefault="00B92E78" w:rsidP="00B92E78">
      <w:pPr>
        <w:pStyle w:val="NormalWeb"/>
        <w:numPr>
          <w:ilvl w:val="0"/>
          <w:numId w:val="1"/>
        </w:numPr>
        <w:spacing w:after="0"/>
        <w:jc w:val="both"/>
      </w:pPr>
      <w:r>
        <w:t>basado en la indagación sobre un tema que nos preocupa.</w:t>
      </w:r>
    </w:p>
    <w:p w:rsidR="00B92E78" w:rsidRDefault="00B92E78" w:rsidP="00B92E78">
      <w:pPr>
        <w:pStyle w:val="NormalWeb"/>
        <w:numPr>
          <w:ilvl w:val="0"/>
          <w:numId w:val="1"/>
        </w:numPr>
        <w:spacing w:after="0"/>
        <w:jc w:val="both"/>
      </w:pPr>
      <w:r>
        <w:t>Relacionado con lo emergente.</w:t>
      </w:r>
    </w:p>
    <w:p w:rsidR="00B92E78" w:rsidRDefault="00B92E78" w:rsidP="00B92E78">
      <w:pPr>
        <w:pStyle w:val="NormalWeb"/>
        <w:spacing w:after="0"/>
        <w:jc w:val="both"/>
      </w:pPr>
      <w:r>
        <w:t>Aprender es transformar la información en conocimiento, a través de la comprensión.</w:t>
      </w:r>
    </w:p>
    <w:p w:rsidR="00B92E78" w:rsidRDefault="00B92E78" w:rsidP="00B92E78">
      <w:pPr>
        <w:pStyle w:val="NormalWeb"/>
        <w:spacing w:after="0"/>
        <w:jc w:val="both"/>
      </w:pPr>
      <w:r>
        <w:t>Aprender está muy relacionado con lo emergente (imitar comportamientos de la comunidad).</w:t>
      </w:r>
    </w:p>
    <w:p w:rsidR="00B92E78" w:rsidRDefault="00B92E78" w:rsidP="00B92E78">
      <w:pPr>
        <w:pStyle w:val="NormalWeb"/>
        <w:spacing w:after="0"/>
        <w:jc w:val="both"/>
      </w:pPr>
      <w:r>
        <w:t>Aprendemos mejor cuando le encontramos el sentido al aprendizaje.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En este momento surge un </w:t>
      </w:r>
      <w:proofErr w:type="gramStart"/>
      <w:r>
        <w:t>debate :</w:t>
      </w:r>
      <w:proofErr w:type="gramEnd"/>
      <w:r>
        <w:t xml:space="preserve"> </w:t>
      </w:r>
    </w:p>
    <w:p w:rsidR="00B92E78" w:rsidRDefault="00B92E78" w:rsidP="00B92E78">
      <w:pPr>
        <w:pStyle w:val="NormalWeb"/>
        <w:numPr>
          <w:ilvl w:val="0"/>
          <w:numId w:val="2"/>
        </w:numPr>
        <w:spacing w:after="0"/>
        <w:jc w:val="both"/>
      </w:pPr>
      <w:r>
        <w:t>los niños saben cosas antes de llegar al cole.</w:t>
      </w:r>
    </w:p>
    <w:p w:rsidR="00B92E78" w:rsidRDefault="00B92E78" w:rsidP="00B92E78">
      <w:pPr>
        <w:pStyle w:val="NormalWeb"/>
        <w:numPr>
          <w:ilvl w:val="0"/>
          <w:numId w:val="2"/>
        </w:numPr>
        <w:spacing w:after="0"/>
        <w:jc w:val="both"/>
      </w:pPr>
      <w:r>
        <w:t>¿Qué hacer si no saben?</w:t>
      </w:r>
    </w:p>
    <w:p w:rsidR="00B92E78" w:rsidRDefault="00B92E78" w:rsidP="00B92E78">
      <w:pPr>
        <w:pStyle w:val="NormalWeb"/>
        <w:numPr>
          <w:ilvl w:val="0"/>
          <w:numId w:val="2"/>
        </w:numPr>
        <w:spacing w:after="0"/>
        <w:jc w:val="both"/>
      </w:pPr>
      <w:r>
        <w:t xml:space="preserve">¿Qué hacer si hay 3 ó 4 proyectos? : llegamos a la conclusión que de este modo hay 1 proyecto y varios relacionados con </w:t>
      </w:r>
      <w:proofErr w:type="spellStart"/>
      <w:r>
        <w:t>el</w:t>
      </w:r>
      <w:proofErr w:type="spellEnd"/>
      <w:r>
        <w:t>.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Aparece una frase muy importante durante el </w:t>
      </w:r>
      <w:proofErr w:type="gramStart"/>
      <w:r>
        <w:t>debate :</w:t>
      </w:r>
      <w:proofErr w:type="gramEnd"/>
      <w:r>
        <w:t xml:space="preserve"> EL SABER ESTÁ EN LA CALLE.</w:t>
      </w:r>
    </w:p>
    <w:p w:rsidR="00B92E78" w:rsidRDefault="00B92E78" w:rsidP="00B92E78">
      <w:pPr>
        <w:pStyle w:val="NormalWeb"/>
        <w:spacing w:after="0"/>
        <w:jc w:val="both"/>
      </w:pPr>
      <w:r>
        <w:t>Sara explica la experiencia que tuvo al asistir a una clase de Enrique.</w:t>
      </w:r>
    </w:p>
    <w:p w:rsidR="00B92E78" w:rsidRDefault="00B92E78" w:rsidP="00B92E78">
      <w:pPr>
        <w:pStyle w:val="NormalWeb"/>
        <w:spacing w:after="0"/>
        <w:jc w:val="both"/>
      </w:pPr>
      <w:r>
        <w:t>Seguidamente hablamos de la ansiedad, dudas del profesorado, ante la enseñanza basada en proyectos. Llegamos a la conclusión de que tenemos que seguir un proceso de “Desaprender” todo lo que habíamos aprendido.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Surge un </w:t>
      </w:r>
      <w:r>
        <w:t>debate:</w:t>
      </w:r>
      <w:r>
        <w:t xml:space="preserve"> Alguien dice que nuestros proyectos no son ABP, que tienen un enfoque comunicativo.</w:t>
      </w:r>
    </w:p>
    <w:p w:rsidR="00B92E78" w:rsidRDefault="00B92E78" w:rsidP="00B92E78">
      <w:pPr>
        <w:pStyle w:val="NormalWeb"/>
        <w:spacing w:after="0"/>
        <w:jc w:val="both"/>
      </w:pPr>
      <w:r>
        <w:t>Fran pregunta sobre nuestro contexto. Habla de la participación de la familia.</w:t>
      </w:r>
    </w:p>
    <w:p w:rsidR="00B92E78" w:rsidRDefault="00B92E78" w:rsidP="00B92E78">
      <w:pPr>
        <w:pStyle w:val="NormalWeb"/>
        <w:spacing w:after="0"/>
        <w:jc w:val="both"/>
      </w:pPr>
      <w:r>
        <w:t>Llegamos a la conclusión de que debemos encontrar vínculos con el alumnado.</w:t>
      </w:r>
    </w:p>
    <w:p w:rsidR="00B92E78" w:rsidRDefault="00B92E78" w:rsidP="00B92E78">
      <w:pPr>
        <w:pStyle w:val="NormalWeb"/>
        <w:spacing w:after="0"/>
        <w:jc w:val="both"/>
      </w:pPr>
      <w:r>
        <w:lastRenderedPageBreak/>
        <w:t>Ahora Enrique procede a enseñarnos algunos ejemplos sobre el proceso de aprendizaje por proyectos aplicado a la primaria en alumnos con NEAE y AACC.</w:t>
      </w:r>
    </w:p>
    <w:p w:rsidR="00B92E78" w:rsidRDefault="00B92E78" w:rsidP="00B92E78">
      <w:pPr>
        <w:pStyle w:val="NormalWeb"/>
        <w:spacing w:after="0"/>
        <w:jc w:val="both"/>
      </w:pPr>
      <w:r>
        <w:t>Nos habla de su aula y cómo está organizada.</w:t>
      </w:r>
    </w:p>
    <w:p w:rsidR="00B92E78" w:rsidRDefault="00B92E78" w:rsidP="00B92E78">
      <w:pPr>
        <w:pStyle w:val="NormalWeb"/>
        <w:spacing w:after="0"/>
        <w:jc w:val="both"/>
      </w:pPr>
      <w:r>
        <w:t>Para concluir, nos da una bibliografía que podemos utilizar.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-Texto de Fernando </w:t>
      </w:r>
      <w:proofErr w:type="spellStart"/>
      <w:proofErr w:type="gramStart"/>
      <w:r>
        <w:t>Hernandez</w:t>
      </w:r>
      <w:proofErr w:type="spellEnd"/>
      <w:r>
        <w:t xml:space="preserve"> .</w:t>
      </w:r>
      <w:proofErr w:type="gramEnd"/>
      <w:r>
        <w:t xml:space="preserve"> “Mapa para navegantes en mares de incertidumbres”</w:t>
      </w:r>
    </w:p>
    <w:p w:rsidR="00B92E78" w:rsidRDefault="00B92E78" w:rsidP="00B92E78">
      <w:pPr>
        <w:pStyle w:val="NormalWeb"/>
        <w:spacing w:after="0"/>
        <w:jc w:val="both"/>
      </w:pPr>
      <w:r>
        <w:t>- Carlos Gallego “Repensar el aprendizaje de las matemáticas”</w:t>
      </w:r>
    </w:p>
    <w:p w:rsidR="00B92E78" w:rsidRDefault="00B92E78" w:rsidP="00B92E78">
      <w:pPr>
        <w:pStyle w:val="NormalWeb"/>
        <w:spacing w:after="0"/>
        <w:jc w:val="both"/>
      </w:pPr>
      <w:r>
        <w:t>- Edgar Morín “La mente bien ordenada”</w:t>
      </w:r>
    </w:p>
    <w:p w:rsidR="00B92E78" w:rsidRDefault="00B92E78" w:rsidP="00B92E78">
      <w:pPr>
        <w:pStyle w:val="NormalWeb"/>
        <w:spacing w:after="0"/>
        <w:jc w:val="both"/>
      </w:pPr>
      <w:r>
        <w:t xml:space="preserve">-S. Johnson “sistemas </w:t>
      </w:r>
      <w:proofErr w:type="gramStart"/>
      <w:r>
        <w:t>emergentes :encontrar</w:t>
      </w:r>
      <w:proofErr w:type="gramEnd"/>
      <w:r>
        <w:t xml:space="preserve"> patrones. Despertar diplodocus”</w:t>
      </w:r>
    </w:p>
    <w:p w:rsidR="00831679" w:rsidRDefault="00831679" w:rsidP="00B92E78">
      <w:pPr>
        <w:spacing w:line="240" w:lineRule="auto"/>
        <w:jc w:val="both"/>
      </w:pPr>
    </w:p>
    <w:sectPr w:rsidR="00831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007F"/>
    <w:multiLevelType w:val="multilevel"/>
    <w:tmpl w:val="5CA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9737B"/>
    <w:multiLevelType w:val="multilevel"/>
    <w:tmpl w:val="210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41"/>
    <w:rsid w:val="00456753"/>
    <w:rsid w:val="00831679"/>
    <w:rsid w:val="00B83941"/>
    <w:rsid w:val="00B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E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2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E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2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@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jefatura</cp:lastModifiedBy>
  <cp:revision>3</cp:revision>
  <dcterms:created xsi:type="dcterms:W3CDTF">2017-02-09T11:50:00Z</dcterms:created>
  <dcterms:modified xsi:type="dcterms:W3CDTF">2017-02-09T12:00:00Z</dcterms:modified>
</cp:coreProperties>
</file>