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D42085" w14:textId="77777777" w:rsidR="000E00C5" w:rsidRDefault="000E00C5">
      <w:pPr>
        <w:widowControl w:val="0"/>
      </w:pPr>
    </w:p>
    <w:p w14:paraId="4EF07D23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Estimados compañeros:</w:t>
      </w:r>
    </w:p>
    <w:p w14:paraId="7AFD7F9A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Somos el grupo de directores de CEPER´s que año tras año llevamos organizando la jornada de convivencia de Centros de Educación Permanente y sus secciones. La última gran concentración fue el curso pasado en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El Puerto de Santa Maria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15399E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año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Sanlúcar de Barrameda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sido seleccionado para la visita provincial.</w:t>
      </w:r>
    </w:p>
    <w:p w14:paraId="4B505A35" w14:textId="77777777" w:rsidR="000E00C5" w:rsidRDefault="00FB736E" w:rsidP="00D4016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hemos puesto en contacto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con: Excmo. Ayuntamiento de Sanlúcar de Barrameda,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no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facilita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el acceso </w:t>
      </w:r>
      <w:r>
        <w:rPr>
          <w:rFonts w:ascii="Times New Roman" w:eastAsia="Times New Roman" w:hAnsi="Times New Roman" w:cs="Times New Roman"/>
          <w:sz w:val="24"/>
          <w:szCs w:val="24"/>
        </w:rPr>
        <w:t>los guías necesarios para la realización de las visitas a monumentos.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También nos hemos puesto en contacto con la Excma. Diputación de Cádiz y,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al contrario que en años anteriores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subvenciona los autobuses pa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ra la realización de la visita, teniendo que incorporar el coste de los mismos al cómputo global.</w:t>
      </w:r>
    </w:p>
    <w:p w14:paraId="64A18E1A" w14:textId="77777777" w:rsidR="00667C85" w:rsidRDefault="00667C85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Los alumnos del Grupo de patrimonio Histórico del Ceper Mardeleva serán los encargados de hacer de guías en la visita.</w:t>
      </w:r>
    </w:p>
    <w:p w14:paraId="24D55609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 tema de la comida también está muy avanzado,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excelentes referencias y a un precio muy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ajustado, siendo el lugar seleccionado, un sitio popular, pero por el que todos los miembros del grupo han optado. </w:t>
      </w:r>
    </w:p>
    <w:p w14:paraId="275261E6" w14:textId="77777777" w:rsidR="000E00C5" w:rsidRDefault="000E00C5" w:rsidP="00D40163">
      <w:pPr>
        <w:widowControl w:val="0"/>
        <w:jc w:val="both"/>
      </w:pPr>
    </w:p>
    <w:p w14:paraId="1E828B19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ITINERARIO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visita sería, más o menos el siguiente:</w:t>
      </w:r>
    </w:p>
    <w:p w14:paraId="111F100F" w14:textId="77777777" w:rsidR="000E00C5" w:rsidRDefault="00FB736E" w:rsidP="00D40163">
      <w:pPr>
        <w:widowControl w:val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Llegada sobre las 9:30 h. </w:t>
      </w:r>
    </w:p>
    <w:p w14:paraId="6FB7B7FC" w14:textId="77777777" w:rsidR="000E00C5" w:rsidRDefault="00FB736E" w:rsidP="00D40163">
      <w:pPr>
        <w:widowControl w:val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4016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Visita:Iglesia Mayor de Nuestra Señora de la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Palacio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de los Montpensier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(sede de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del Excmo. Ayuntamiento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 y sus jardines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 xml:space="preserve"> Auditorio de la Merced y Covachas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Museo de la Manzanilla.</w:t>
      </w:r>
    </w:p>
    <w:p w14:paraId="761A22A6" w14:textId="77777777" w:rsidR="000E00C5" w:rsidRDefault="00FB736E" w:rsidP="00D40163">
      <w:pPr>
        <w:widowControl w:val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14,30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recogida en autobús.</w:t>
      </w:r>
    </w:p>
    <w:p w14:paraId="63B02DEB" w14:textId="77777777" w:rsidR="00667C85" w:rsidRDefault="00667C85" w:rsidP="00D40163">
      <w:pPr>
        <w:widowControl w:val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     15:00 Almuerzo.</w:t>
      </w:r>
    </w:p>
    <w:p w14:paraId="78DE74B2" w14:textId="77777777" w:rsidR="000E00C5" w:rsidRDefault="00FB736E" w:rsidP="00D40163">
      <w:pPr>
        <w:widowControl w:val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40163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Tarde: </w:t>
      </w:r>
      <w:r w:rsidR="00667C85">
        <w:rPr>
          <w:rFonts w:ascii="Times New Roman" w:eastAsia="Times New Roman" w:hAnsi="Times New Roman" w:cs="Times New Roman"/>
          <w:sz w:val="24"/>
          <w:szCs w:val="24"/>
        </w:rPr>
        <w:t>Tras el almuerzo, nos desplazaremos hasta Bajo de Guía, donde el alumnado podrá tomar café, ver las vistas de la desembocadura del Guadalquivir y el Coto de Doñana o visitar el Centro de Interpretación de la Naturaleza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FD930" w14:textId="77777777" w:rsidR="00FB736E" w:rsidRDefault="00FB736E" w:rsidP="00D40163">
      <w:pPr>
        <w:widowControl w:val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    Los autobuses recogerán al alumnado entre las  18:00 y las 18:30 en el polideportivo de la localidad.</w:t>
      </w:r>
    </w:p>
    <w:p w14:paraId="0BABB81E" w14:textId="77777777" w:rsidR="000E00C5" w:rsidRDefault="000E00C5" w:rsidP="00D40163">
      <w:pPr>
        <w:widowControl w:val="0"/>
        <w:jc w:val="both"/>
      </w:pPr>
    </w:p>
    <w:p w14:paraId="55C31AC8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25 €, incluimos autobuses, el almuerzo y el recorrido . </w:t>
      </w:r>
    </w:p>
    <w:p w14:paraId="38E75A3A" w14:textId="77777777" w:rsidR="000E00C5" w:rsidRDefault="00FB736E" w:rsidP="00D4016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3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FECHAS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ABRIL: 19, 20, 21, 28</w:t>
      </w:r>
    </w:p>
    <w:p w14:paraId="1E7D284E" w14:textId="77777777" w:rsidR="00FB736E" w:rsidRPr="00FB736E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MAYO: 3, 5,11,12,16,17,18 Y 19</w:t>
      </w:r>
    </w:p>
    <w:p w14:paraId="42800BE2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Nº ASISTENTES</w:t>
      </w:r>
      <w:r>
        <w:rPr>
          <w:rFonts w:ascii="Times New Roman" w:eastAsia="Times New Roman" w:hAnsi="Times New Roman" w:cs="Times New Roman"/>
          <w:sz w:val="24"/>
          <w:szCs w:val="24"/>
        </w:rPr>
        <w:t>. Sobre unos 180 por día ( TRES autobuses).</w:t>
      </w:r>
    </w:p>
    <w:p w14:paraId="4554A4E2" w14:textId="77777777" w:rsidR="000E00C5" w:rsidRDefault="000E00C5" w:rsidP="00D40163">
      <w:pPr>
        <w:widowControl w:val="0"/>
        <w:jc w:val="both"/>
      </w:pPr>
    </w:p>
    <w:p w14:paraId="5B464C64" w14:textId="77777777" w:rsidR="000E00C5" w:rsidRDefault="00FB736E" w:rsidP="00D40163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MUY IMPORTANTE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Estamos sondeando a los centros para ver el grado de aceptación de la visita, posible número de centros que están interesados en realizarla, número de personas que podrían aportar cada centro…Por todo ello y por el tema de ir concretando fechas, visitas… sería necesario contestar a este correo con estos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datos antes del día 15 de febrero</w:t>
      </w:r>
      <w:r>
        <w:rPr>
          <w:rFonts w:ascii="Times New Roman" w:eastAsia="Times New Roman" w:hAnsi="Times New Roman" w:cs="Times New Roman"/>
          <w:sz w:val="24"/>
          <w:szCs w:val="24"/>
        </w:rPr>
        <w:t>. Por eso ruego me enviéis  la ficha de la siguiente página rellena con los datos que se os solicita. Tened en cuenta que los centros que contesten van eligiendo días y después quedan menos para elegir.</w:t>
      </w:r>
    </w:p>
    <w:p w14:paraId="32ED6D73" w14:textId="77777777" w:rsidR="000E00C5" w:rsidRDefault="000E00C5">
      <w:pPr>
        <w:widowControl w:val="0"/>
      </w:pPr>
    </w:p>
    <w:p w14:paraId="598C9570" w14:textId="77777777" w:rsidR="000E00C5" w:rsidRDefault="000E00C5">
      <w:pPr>
        <w:widowControl w:val="0"/>
      </w:pPr>
    </w:p>
    <w:p w14:paraId="014DE087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CEPER MARDELEVA SANLUCAR DE BARRAMEDA 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11500213.edu@juntadeandalucia.es </w:t>
      </w:r>
    </w:p>
    <w:p w14:paraId="23AB51AB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Teléfonos de contacto 671567411 - </w:t>
      </w:r>
    </w:p>
    <w:p w14:paraId="7E68D08E" w14:textId="77777777" w:rsidR="000E00C5" w:rsidRDefault="000E00C5">
      <w:pPr>
        <w:widowControl w:val="0"/>
      </w:pPr>
    </w:p>
    <w:p w14:paraId="1615CF36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Persona de contacto: Ángela Moriel Gutiérrez</w:t>
      </w:r>
    </w:p>
    <w:p w14:paraId="5DBB10F9" w14:textId="77777777" w:rsidR="000E00C5" w:rsidRDefault="000E00C5">
      <w:pPr>
        <w:widowControl w:val="0"/>
      </w:pPr>
    </w:p>
    <w:p w14:paraId="6C870FCC" w14:textId="77777777" w:rsidR="000E00C5" w:rsidRDefault="000E00C5">
      <w:pPr>
        <w:widowControl w:val="0"/>
      </w:pPr>
    </w:p>
    <w:p w14:paraId="1476022B" w14:textId="77777777" w:rsidR="000E00C5" w:rsidRDefault="000E00C5">
      <w:pPr>
        <w:widowControl w:val="0"/>
      </w:pPr>
    </w:p>
    <w:p w14:paraId="0E3DE53F" w14:textId="77777777" w:rsidR="000E00C5" w:rsidRDefault="000E00C5">
      <w:pPr>
        <w:widowControl w:val="0"/>
      </w:pPr>
    </w:p>
    <w:p w14:paraId="77904925" w14:textId="77777777" w:rsidR="000E00C5" w:rsidRDefault="000E00C5">
      <w:pPr>
        <w:widowControl w:val="0"/>
      </w:pPr>
    </w:p>
    <w:p w14:paraId="75531789" w14:textId="77777777" w:rsidR="000E00C5" w:rsidRDefault="00FB736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HOJA DE DATOS PARA LA PARTICIPACIÓN DE LA CONVIVENCIA SANLUCAR BDA.</w:t>
      </w:r>
    </w:p>
    <w:p w14:paraId="0FBACFCB" w14:textId="77777777" w:rsidR="000E00C5" w:rsidRDefault="00FB736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"/>
        <w:tblW w:w="101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60"/>
      </w:tblGrid>
      <w:tr w:rsidR="000E00C5" w14:paraId="3F4EBCB9" w14:textId="77777777" w:rsidTr="000E00C5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5D51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QUEREMOS PARTICIPAR EN LA CONVIVENCIA</w:t>
            </w:r>
          </w:p>
          <w:p w14:paraId="1782933E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NOMBRE DEL CEPER O SECCIÓN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6873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AAAE0D8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809DEE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QUEREMOS PARTICIPAR EN LA CONVIVENCIA DE SANLUCAR DE BARRAMEDA</w:t>
      </w:r>
    </w:p>
    <w:tbl>
      <w:tblPr>
        <w:tblStyle w:val="a0"/>
        <w:tblW w:w="1020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9"/>
        <w:gridCol w:w="3345"/>
      </w:tblGrid>
      <w:tr w:rsidR="000E00C5" w14:paraId="7C266C59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76AD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CEPER O SECCIÓN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7BB3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1E8AAD4F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88F1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 DE CONTACTO  O RESPONSABLE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7412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2D689D2F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7036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DEL CENTRO: TELÉFONO CORREO, DIRECCIÓN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B085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0EBF4B64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D6C3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 LA PERSONA DE CONTACTO: EMAI, TELÉFONO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C3A4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28474C8D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E284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PERSONAS PARTICIPANTES (ESTIMATIVO)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BBB7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0A387510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745E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AUTOBUSES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2E5C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3C4880FF" w14:textId="77777777" w:rsidTr="000E00C5">
        <w:trPr>
          <w:trHeight w:val="2700"/>
        </w:trPr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A12F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LOS POSIBLES DÍAS DE VISITA ESTARÍA INTERESADO EN HACERLA… (MARCAR AL MENOS DOS FECHAS)</w:t>
            </w:r>
          </w:p>
          <w:p w14:paraId="2E074EA8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60EA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 DE VISITA:</w:t>
            </w:r>
          </w:p>
          <w:p w14:paraId="57CFE1B3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M     X      J      V</w:t>
            </w:r>
          </w:p>
          <w:p w14:paraId="5D12710F" w14:textId="77777777" w:rsidR="000E00C5" w:rsidRDefault="000E00C5">
            <w:pPr>
              <w:widowControl w:val="0"/>
              <w:contextualSpacing w:val="0"/>
            </w:pPr>
          </w:p>
          <w:p w14:paraId="27882EE8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19    20      21</w:t>
            </w:r>
          </w:p>
          <w:p w14:paraId="2E7C47AF" w14:textId="77777777" w:rsidR="00FB736E" w:rsidRDefault="00FB736E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28</w:t>
            </w:r>
          </w:p>
          <w:p w14:paraId="70D6D066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3      4      5</w:t>
            </w:r>
          </w:p>
          <w:p w14:paraId="7C05D25C" w14:textId="77777777" w:rsidR="00FB736E" w:rsidRDefault="00FB736E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11     12</w:t>
            </w:r>
          </w:p>
          <w:p w14:paraId="066416A0" w14:textId="77777777" w:rsidR="00FB736E" w:rsidRDefault="00FB736E" w:rsidP="00FB736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16    17   18     19</w:t>
            </w:r>
          </w:p>
          <w:p w14:paraId="48C4ADB3" w14:textId="77777777" w:rsidR="000E00C5" w:rsidRDefault="000E00C5">
            <w:pPr>
              <w:widowControl w:val="0"/>
              <w:contextualSpacing w:val="0"/>
            </w:pPr>
          </w:p>
        </w:tc>
      </w:tr>
      <w:tr w:rsidR="000E00C5" w14:paraId="13C6EBC2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8FBA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AB48" w14:textId="77777777" w:rsidR="000E00C5" w:rsidRDefault="000E00C5">
            <w:pPr>
              <w:widowControl w:val="0"/>
              <w:contextualSpacing w:val="0"/>
            </w:pPr>
          </w:p>
        </w:tc>
      </w:tr>
    </w:tbl>
    <w:p w14:paraId="514F3C08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ECE7A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GRACIAS POR VUESTRA COLABORACIÓN. OS ESPERAMOS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041AC7" w14:textId="77777777" w:rsidR="000E00C5" w:rsidRDefault="000E00C5">
      <w:pPr>
        <w:widowControl w:val="0"/>
      </w:pPr>
    </w:p>
    <w:p w14:paraId="1E8412D2" w14:textId="77777777" w:rsidR="000E00C5" w:rsidRDefault="000E00C5">
      <w:pPr>
        <w:widowControl w:val="0"/>
      </w:pPr>
    </w:p>
    <w:p w14:paraId="4BD2C38D" w14:textId="77777777" w:rsidR="000E00C5" w:rsidRDefault="000E00C5">
      <w:pPr>
        <w:widowControl w:val="0"/>
      </w:pPr>
    </w:p>
    <w:sectPr w:rsidR="000E00C5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00C5"/>
    <w:rsid w:val="000E00C5"/>
    <w:rsid w:val="00667C85"/>
    <w:rsid w:val="00D40163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 de Microsoft Office</cp:lastModifiedBy>
  <cp:revision>3</cp:revision>
  <dcterms:created xsi:type="dcterms:W3CDTF">2016-12-20T11:45:00Z</dcterms:created>
  <dcterms:modified xsi:type="dcterms:W3CDTF">2017-03-08T21:25:00Z</dcterms:modified>
</cp:coreProperties>
</file>