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1" w:rsidRPr="00CC23ED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</w:pPr>
      <w:r w:rsidRPr="00CC23ED"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  <w:t>CUADROS: CRITERIOS DE EVALUACIÓN POR BLOQUES DE CONTENIDOS DE EF PARA 1º ESO, junto a las técnicas y los instrumentos  de evaluación a utilizar</w:t>
      </w:r>
    </w:p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  <w:r>
        <w:t xml:space="preserve">Bloque de contenidos: </w:t>
      </w:r>
      <w:r>
        <w:rPr>
          <w:rFonts w:ascii="NewsGotT" w:hAnsi="NewsGotT" w:cs="NewsGotT"/>
          <w:b/>
          <w:bCs/>
          <w:sz w:val="20"/>
          <w:szCs w:val="20"/>
        </w:rPr>
        <w:t xml:space="preserve">Salud y Calidad de vida.    </w:t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>Curso:</w:t>
      </w:r>
      <w:r>
        <w:rPr>
          <w:rFonts w:ascii="NewsGotT" w:hAnsi="NewsGotT" w:cs="NewsGotT"/>
          <w:b/>
          <w:bCs/>
          <w:sz w:val="20"/>
          <w:szCs w:val="20"/>
        </w:rPr>
        <w:t xml:space="preserve"> 1º E.S.O.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070"/>
        <w:gridCol w:w="1984"/>
        <w:gridCol w:w="1276"/>
        <w:gridCol w:w="1843"/>
        <w:gridCol w:w="1984"/>
        <w:gridCol w:w="709"/>
        <w:gridCol w:w="1278"/>
      </w:tblGrid>
      <w:tr w:rsidR="00E25A91" w:rsidTr="00B44795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TÉCNICAS DE EVALUACIÓN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E25A91" w:rsidTr="00B44795"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A91" w:rsidRDefault="00E25A91" w:rsidP="00B4479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escrita / oral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práctica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5. Participar en juegos para la mejora de las capacidades físicas básicas y motrices de acuerdo con las posibilidades personales y dentro de los márgenes de la salud, mostrando una actitud de interés por la mejora y relacionando los fundamentos de la higiene  postural con la salud.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saludable en los juegos de CFB y motrices  (40%)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Diario de los juegos por CFB (20%)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del nivel desarrollado en Juegos de CFB y motrices (20%)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6. Identificar las fases de la sesión de actividad físico-deportiva y conocer aspectos generales del calentamiento y la fase final de la sesión, participando activamente en ellas.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activa y diferenciada de cada fase (20%)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Propuesta escrita de calentamiento y vuelta a la calma (20%)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propuesta individual  de calentamiento general (40%)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activa y responsable 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10. Utilizar las tecnologías de la información y la comunicación en los procesos de aprendizaje, para buscar, analizar y seleccionar información relevante, elaborando y compartiendo documentos propios.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de investigación o búsqueda de información por internet (100%)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11. Participar en actividades físicas en el medio natural y urbano, como medio para la mejora de la salud y la calidad de vida y ocupación activa del ocio y tiempo libre.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participación activa y responsable (100%)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</w:tr>
    </w:tbl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  <w:r>
        <w:t xml:space="preserve">Bloque de contenidos: </w:t>
      </w:r>
      <w:r>
        <w:rPr>
          <w:rFonts w:ascii="NewsGotT" w:hAnsi="NewsGotT" w:cs="NewsGotT"/>
          <w:b/>
          <w:bCs/>
          <w:sz w:val="20"/>
          <w:szCs w:val="20"/>
        </w:rPr>
        <w:t>Condición física y motriz</w:t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 xml:space="preserve"> Curso:</w:t>
      </w:r>
      <w:r>
        <w:rPr>
          <w:rFonts w:ascii="NewsGotT" w:hAnsi="NewsGotT" w:cs="NewsGotT"/>
          <w:b/>
          <w:bCs/>
          <w:sz w:val="20"/>
          <w:szCs w:val="20"/>
        </w:rPr>
        <w:t xml:space="preserve"> 1º E.S.O.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070"/>
        <w:gridCol w:w="1842"/>
        <w:gridCol w:w="1985"/>
        <w:gridCol w:w="1417"/>
        <w:gridCol w:w="1843"/>
        <w:gridCol w:w="709"/>
        <w:gridCol w:w="1278"/>
      </w:tblGrid>
      <w:tr w:rsidR="00E25A91" w:rsidTr="00B44795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TÉCNICAS DE EVALUACIÓN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E25A91" w:rsidTr="00B44795"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A91" w:rsidRDefault="00E25A91" w:rsidP="00B44795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escrita / oral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práctica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4. Reconocer los factores que intervienen en la acción motriz y los mecanismos de control de la intensidad de la actividad física, como la frecuencia cardiaca y la frecuencia respiratoria aplicándolos a la propia práctica y relacionándolos con la salud.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Registro de su percepción, toma de decisiones y ejecución en juegos de CFB (70%)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(10%)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toma  de ppm dentro del calentamiento (20%)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5. Participar en juegos para la mejora de las capacidades físicas básicas y motrices de acuerdo con las posibilidades personales y dentro de los márgenes de la salud, mostrando una actitud de interés por la mejora y relacionando los fundamentos de la higiene  postural con la salud.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saludable en los juegos de CFB y motrices  (40%)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Diario de los juegos por CFB (20%)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del nivel desarrollado en Juegos de CFB y motrices (20%)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10. Utilizar las tecnologías de la información y la comunicación en los procesos de aprendizaje, para buscar, analizar y seleccionar información relevante, elaborando y compartiendo documentos propios.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de investigación o búsqueda de información por internet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</w:tr>
    </w:tbl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  <w:r>
        <w:t xml:space="preserve">Bloque de contenidos: </w:t>
      </w:r>
      <w:proofErr w:type="spellStart"/>
      <w:r>
        <w:rPr>
          <w:rFonts w:ascii="NewsGotT" w:hAnsi="NewsGotT" w:cs="NewsGotT"/>
          <w:b/>
          <w:bCs/>
          <w:sz w:val="20"/>
          <w:szCs w:val="20"/>
        </w:rPr>
        <w:t>JyD</w:t>
      </w:r>
      <w:proofErr w:type="spellEnd"/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  <w:t>Curso:</w:t>
      </w:r>
      <w:r>
        <w:rPr>
          <w:rFonts w:ascii="NewsGotT" w:hAnsi="NewsGotT" w:cs="NewsGotT"/>
          <w:b/>
          <w:bCs/>
          <w:sz w:val="20"/>
          <w:szCs w:val="20"/>
        </w:rPr>
        <w:t xml:space="preserve"> 1º E.S.O.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53"/>
        <w:gridCol w:w="1701"/>
        <w:gridCol w:w="1843"/>
        <w:gridCol w:w="1559"/>
        <w:gridCol w:w="1701"/>
        <w:gridCol w:w="709"/>
        <w:gridCol w:w="1278"/>
      </w:tblGrid>
      <w:tr w:rsidR="00E25A91" w:rsidTr="00B44795">
        <w:tc>
          <w:tcPr>
            <w:tcW w:w="5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TÉCNICAS DE EVALUACIÓN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E25A91" w:rsidTr="00B44795">
        <w:tc>
          <w:tcPr>
            <w:tcW w:w="5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A91" w:rsidRDefault="00E25A91" w:rsidP="00B4479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escrita / oral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práctica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E25A91" w:rsidTr="00B4479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1. Resolver situaciones motrices individuales aplicando los fundamentos técnico-tácticos y habilidades específicas, de las actividades físico-deportivas propuestas en condiciones adaptadas.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capacidad técnico táctica (40%)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(10%)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capacidad técnico táctica (50%)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</w:tr>
      <w:tr w:rsidR="00E25A91" w:rsidTr="00B4479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3. Resolver situaciones motrices de oposición, colaboración o colaboración-oposición, utilizando las estrategias más adecuadas en función de los estímulos relevantes.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capacidad técnico táctica (40%)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(10%)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capacidad técnico táctica (50%)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</w:tr>
      <w:tr w:rsidR="00E25A91" w:rsidTr="00B4479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solidaria e inclusiva (100%)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puntos</w:t>
            </w:r>
          </w:p>
        </w:tc>
      </w:tr>
      <w:tr w:rsidR="00E25A91" w:rsidTr="00B4479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9. Controlar las dificultades y los riesgos durante su participación en </w:t>
            </w:r>
            <w:proofErr w:type="gramStart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actividades físicas y artístico expresivas</w:t>
            </w:r>
            <w:proofErr w:type="gramEnd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, conociendo y respetando las normas específicas de las clases de Educación Física.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respeto a normas de seguridad en clases prácticas (80%)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puntos</w:t>
            </w:r>
          </w:p>
        </w:tc>
      </w:tr>
      <w:tr w:rsidR="00E25A91" w:rsidTr="00B4479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10. Utilizar las tecnologías de la información y la comunicación en los procesos de aprendizaje, para buscar, analizar y seleccionar información relevante, elaborando y compartiendo documentos propios.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de investigación o búsqueda de información por internet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</w:tr>
    </w:tbl>
    <w:p w:rsidR="00E25A91" w:rsidRDefault="00E25A91" w:rsidP="00E25A91">
      <w:pPr>
        <w:autoSpaceDE w:val="0"/>
        <w:autoSpaceDN w:val="0"/>
        <w:adjustRightInd w:val="0"/>
        <w:rPr>
          <w:rFonts w:ascii="NewsGotT-Regu" w:eastAsia="Times New Roman" w:hAnsi="NewsGotT-Regu" w:cs="NewsGotT-Regu"/>
          <w:sz w:val="16"/>
          <w:szCs w:val="16"/>
          <w:lang w:eastAsia="es-ES"/>
        </w:rPr>
      </w:pPr>
    </w:p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/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  <w:r>
        <w:lastRenderedPageBreak/>
        <w:t xml:space="preserve">Bloque de contenidos: </w:t>
      </w:r>
      <w:r>
        <w:rPr>
          <w:rFonts w:ascii="NewsGotT" w:hAnsi="NewsGotT" w:cs="NewsGotT"/>
          <w:b/>
          <w:bCs/>
          <w:sz w:val="20"/>
          <w:szCs w:val="20"/>
        </w:rPr>
        <w:t>Expresión Corporal</w:t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 xml:space="preserve"> </w:t>
      </w:r>
      <w:r>
        <w:rPr>
          <w:rFonts w:ascii="NewsGotT" w:hAnsi="NewsGotT" w:cs="NewsGotT"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  <w:t>Curso:</w:t>
      </w:r>
      <w:r>
        <w:rPr>
          <w:rFonts w:ascii="NewsGotT" w:hAnsi="NewsGotT" w:cs="NewsGotT"/>
          <w:b/>
          <w:bCs/>
          <w:sz w:val="20"/>
          <w:szCs w:val="20"/>
        </w:rPr>
        <w:t xml:space="preserve"> 1º E.S.O.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5070"/>
        <w:gridCol w:w="1984"/>
        <w:gridCol w:w="1559"/>
        <w:gridCol w:w="1560"/>
        <w:gridCol w:w="1984"/>
        <w:gridCol w:w="709"/>
        <w:gridCol w:w="1278"/>
      </w:tblGrid>
      <w:tr w:rsidR="00E25A91" w:rsidTr="00B44795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TÉCNICAS DE EVALUACIÓN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E25A91" w:rsidTr="00B44795"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A91" w:rsidRDefault="00E25A91" w:rsidP="00B4479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escrita / oral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práctica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2. Interpretar y producir acciones motrices con finalidades artístico-expresivas, utilizando técnicas de expresión corporal y otros recursos, identificando el ritmo, el tiempo, el espacio y la intensidad.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adaptación de movimientos a ritmo (30%)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Propuesta de baile (70%)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7. 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solidaria e inclusiva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9. Controlar las dificultades y los riesgos durante su participación en </w:t>
            </w:r>
            <w:proofErr w:type="gramStart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actividades físicas y artístico expresivas</w:t>
            </w:r>
            <w:proofErr w:type="gramEnd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, conociendo y respetando las normas específicas de las clases de Educación Física.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Registro de participación respetando normas de seguridad (80%)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puntos</w:t>
            </w:r>
          </w:p>
        </w:tc>
      </w:tr>
    </w:tbl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</w:p>
    <w:p w:rsidR="00E25A91" w:rsidRDefault="00E25A91" w:rsidP="00E25A91">
      <w:pPr>
        <w:rPr>
          <w:rFonts w:ascii="NewsGotT" w:hAnsi="NewsGotT" w:cs="NewsGotT"/>
          <w:b/>
          <w:bCs/>
          <w:sz w:val="20"/>
          <w:szCs w:val="20"/>
        </w:rPr>
      </w:pPr>
      <w:r>
        <w:t xml:space="preserve">Bloque de contenidos: </w:t>
      </w:r>
      <w:r>
        <w:rPr>
          <w:rFonts w:ascii="NewsGotT" w:hAnsi="NewsGotT" w:cs="NewsGotT"/>
          <w:b/>
          <w:bCs/>
          <w:sz w:val="20"/>
          <w:szCs w:val="20"/>
        </w:rPr>
        <w:t>AFMN</w:t>
      </w:r>
      <w:r>
        <w:rPr>
          <w:rFonts w:ascii="NewsGotT" w:hAnsi="NewsGotT" w:cs="NewsGotT"/>
          <w:b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 xml:space="preserve"> </w:t>
      </w:r>
      <w:r>
        <w:rPr>
          <w:rFonts w:ascii="NewsGotT" w:hAnsi="NewsGotT" w:cs="NewsGotT"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</w:r>
      <w:r>
        <w:rPr>
          <w:rFonts w:ascii="NewsGotT" w:hAnsi="NewsGotT" w:cs="NewsGotT"/>
          <w:bCs/>
          <w:sz w:val="20"/>
          <w:szCs w:val="20"/>
        </w:rPr>
        <w:tab/>
        <w:t>Curso:</w:t>
      </w:r>
      <w:r>
        <w:rPr>
          <w:rFonts w:ascii="NewsGotT" w:hAnsi="NewsGotT" w:cs="NewsGotT"/>
          <w:b/>
          <w:bCs/>
          <w:sz w:val="20"/>
          <w:szCs w:val="20"/>
        </w:rPr>
        <w:t xml:space="preserve"> 1º E.S.O.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5070"/>
        <w:gridCol w:w="1984"/>
        <w:gridCol w:w="1559"/>
        <w:gridCol w:w="1560"/>
        <w:gridCol w:w="1984"/>
        <w:gridCol w:w="709"/>
        <w:gridCol w:w="1278"/>
      </w:tblGrid>
      <w:tr w:rsidR="00E25A91" w:rsidTr="00B44795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TÉCNICAS DE EVALUACIÓN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E25A91" w:rsidTr="00B44795"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A91" w:rsidRDefault="00E25A91" w:rsidP="00B4479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O.D.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O.I.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escrita / oral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Prueba práctica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8. 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activa y respetuosa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9. Controlar las dificultades y los riesgos durante su participación en </w:t>
            </w:r>
            <w:proofErr w:type="gramStart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actividades físicas y artístico expresivas</w:t>
            </w:r>
            <w:proofErr w:type="gramEnd"/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 xml:space="preserve">, conociendo y respetando las normas específicas de las clases de Educación Física.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participación respetando normas de seguridad  (80%)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de desarrollo y tipo test (20%)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</w:tr>
      <w:tr w:rsidR="00E25A91" w:rsidTr="00B4479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autoSpaceDE w:val="0"/>
              <w:autoSpaceDN w:val="0"/>
              <w:adjustRightInd w:val="0"/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</w:pPr>
            <w:r>
              <w:rPr>
                <w:rFonts w:ascii="NewsGotT-Regu" w:eastAsia="Times New Roman" w:hAnsi="NewsGotT-Regu" w:cs="NewsGotT-Regu"/>
                <w:sz w:val="16"/>
                <w:szCs w:val="16"/>
                <w:lang w:eastAsia="es-ES"/>
              </w:rPr>
              <w:t>11. Participar en actividades físicas en el medio natural y urbano, como medio para la mejora de la salud y la calidad de vida y ocupación activa del ocio y tiempo libre.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la participación activa y respetuosa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91" w:rsidRDefault="00E25A91" w:rsidP="00B4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 puntos</w:t>
            </w:r>
          </w:p>
        </w:tc>
      </w:tr>
    </w:tbl>
    <w:p w:rsidR="00E976B7" w:rsidRDefault="00E976B7"/>
    <w:p w:rsidR="008C1618" w:rsidRDefault="008C1618"/>
    <w:tbl>
      <w:tblPr>
        <w:tblStyle w:val="Tablaconcuadrcula"/>
        <w:tblW w:w="14425" w:type="dxa"/>
        <w:tblLook w:val="04A0"/>
      </w:tblPr>
      <w:tblGrid>
        <w:gridCol w:w="3227"/>
        <w:gridCol w:w="2430"/>
        <w:gridCol w:w="3382"/>
        <w:gridCol w:w="2268"/>
        <w:gridCol w:w="3118"/>
      </w:tblGrid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lastRenderedPageBreak/>
              <w:t>Salud y Calidad de vida 1ºeso</w:t>
            </w:r>
          </w:p>
        </w:tc>
        <w:tc>
          <w:tcPr>
            <w:tcW w:w="2430" w:type="dxa"/>
          </w:tcPr>
          <w:p w:rsidR="008C1618" w:rsidRPr="00A44536" w:rsidRDefault="008C1618" w:rsidP="00B44795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Condición física y motriz</w:t>
            </w:r>
          </w:p>
        </w:tc>
        <w:tc>
          <w:tcPr>
            <w:tcW w:w="3382" w:type="dxa"/>
          </w:tcPr>
          <w:p w:rsidR="008C1618" w:rsidRPr="00A44536" w:rsidRDefault="008C1618" w:rsidP="00B44795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JyD</w:t>
            </w:r>
            <w:proofErr w:type="spellEnd"/>
          </w:p>
        </w:tc>
        <w:tc>
          <w:tcPr>
            <w:tcW w:w="2268" w:type="dxa"/>
          </w:tcPr>
          <w:p w:rsidR="008C1618" w:rsidRPr="00A44536" w:rsidRDefault="008C1618" w:rsidP="00B44795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Expresión Corporal</w:t>
            </w:r>
          </w:p>
        </w:tc>
        <w:tc>
          <w:tcPr>
            <w:tcW w:w="3118" w:type="dxa"/>
          </w:tcPr>
          <w:p w:rsidR="008C1618" w:rsidRPr="00A44536" w:rsidRDefault="008C1618" w:rsidP="00B44795">
            <w:pPr>
              <w:pStyle w:val="Contenidodelatabla"/>
              <w:rPr>
                <w:rFonts w:ascii="NewsGotT" w:hAnsi="NewsGotT" w:cs="NewsGotT"/>
                <w:b/>
                <w:bCs/>
                <w:sz w:val="20"/>
                <w:szCs w:val="20"/>
              </w:rPr>
            </w:pPr>
            <w:r>
              <w:rPr>
                <w:rFonts w:ascii="NewsGotT" w:hAnsi="NewsGotT" w:cs="NewsGotT"/>
                <w:b/>
                <w:bCs/>
                <w:sz w:val="20"/>
                <w:szCs w:val="20"/>
              </w:rPr>
              <w:t>AFMN</w:t>
            </w:r>
          </w:p>
        </w:tc>
      </w:tr>
      <w:tr w:rsidR="008C1618" w:rsidTr="00B44795">
        <w:tc>
          <w:tcPr>
            <w:tcW w:w="3227" w:type="dxa"/>
          </w:tcPr>
          <w:p w:rsidR="008C1618" w:rsidRDefault="008C1618" w:rsidP="00B44795">
            <w:pPr>
              <w:jc w:val="both"/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Características de las actividades físicas saludables</w:t>
            </w:r>
          </w:p>
        </w:tc>
        <w:tc>
          <w:tcPr>
            <w:tcW w:w="2430" w:type="dxa"/>
          </w:tcPr>
          <w:p w:rsidR="008C1618" w:rsidRDefault="008C1618" w:rsidP="00B44795">
            <w:pPr>
              <w:jc w:val="both"/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Concepto y clasificación de las capacid</w:t>
            </w:r>
            <w:r>
              <w:rPr>
                <w:rFonts w:ascii="NewsGotT-Regu" w:hAnsi="NewsGotT-Regu" w:cs="NewsGotT-Regu"/>
                <w:sz w:val="16"/>
                <w:szCs w:val="16"/>
              </w:rPr>
              <w:t>ades físicas básicas y motrices</w:t>
            </w:r>
          </w:p>
        </w:tc>
        <w:tc>
          <w:tcPr>
            <w:tcW w:w="3382" w:type="dxa"/>
          </w:tcPr>
          <w:p w:rsidR="008C1618" w:rsidRPr="002F79BB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Juegos </w:t>
            </w:r>
            <w:proofErr w:type="spell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predeportivos</w:t>
            </w:r>
            <w:proofErr w:type="spellEnd"/>
          </w:p>
        </w:tc>
        <w:tc>
          <w:tcPr>
            <w:tcW w:w="2268" w:type="dxa"/>
          </w:tcPr>
          <w:p w:rsidR="008C1618" w:rsidRPr="007B2F89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Utilización de técnicas de expresión corporal de forma creativa combinando espacio, tiempo e intensidad</w:t>
            </w:r>
          </w:p>
        </w:tc>
        <w:tc>
          <w:tcPr>
            <w:tcW w:w="3118" w:type="dxa"/>
          </w:tcPr>
          <w:p w:rsidR="008C1618" w:rsidRPr="006E49FE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Realización de actividades físicas en el medio natural como medio para la mejora de la salud y la calidad de vida y ocupación activa del ocio y tiempo libre, como por ejemplo juegos de trepa, marcha, marcha nórdica,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</w:tc>
      </w:tr>
      <w:tr w:rsidR="008C1618" w:rsidTr="00B44795">
        <w:tc>
          <w:tcPr>
            <w:tcW w:w="3227" w:type="dxa"/>
          </w:tcPr>
          <w:p w:rsidR="008C1618" w:rsidRDefault="008C1618" w:rsidP="00B44795">
            <w:pPr>
              <w:jc w:val="both"/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 alimentación y la salud.</w:t>
            </w:r>
          </w:p>
        </w:tc>
        <w:tc>
          <w:tcPr>
            <w:tcW w:w="2430" w:type="dxa"/>
          </w:tcPr>
          <w:p w:rsidR="008C1618" w:rsidRDefault="008C1618" w:rsidP="00B44795">
            <w:pPr>
              <w:jc w:val="both"/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Acondicionamiento físico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general a través del desarrollo de las cualidades fí</w:t>
            </w:r>
            <w:r>
              <w:rPr>
                <w:rFonts w:ascii="NewsGotT-Regu" w:hAnsi="NewsGotT-Regu" w:cs="NewsGotT-Regu"/>
                <w:sz w:val="16"/>
                <w:szCs w:val="16"/>
              </w:rPr>
              <w:t>sicas relacionadas con la salud</w:t>
            </w:r>
          </w:p>
        </w:tc>
        <w:tc>
          <w:tcPr>
            <w:tcW w:w="3382" w:type="dxa"/>
          </w:tcPr>
          <w:p w:rsidR="008C1618" w:rsidRPr="002F79BB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Fundamentos técnicos y habilidades motrices específicas de </w:t>
            </w:r>
            <w:proofErr w:type="gram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las actividades físico</w:t>
            </w:r>
            <w:proofErr w:type="gramEnd"/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 deportivas individuales y colectivas. </w:t>
            </w:r>
          </w:p>
        </w:tc>
        <w:tc>
          <w:tcPr>
            <w:tcW w:w="2268" w:type="dxa"/>
          </w:tcPr>
          <w:p w:rsidR="008C1618" w:rsidRPr="007B2F89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El cuerpo expresivo: la postura, el gesto y el movimiento como medio de expresión</w:t>
            </w:r>
          </w:p>
        </w:tc>
        <w:tc>
          <w:tcPr>
            <w:tcW w:w="3118" w:type="dxa"/>
          </w:tcPr>
          <w:p w:rsidR="008C1618" w:rsidRPr="003B58BA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>Técnicas de progresión en entornos no estables</w:t>
            </w:r>
          </w:p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y práctica de la higiene personal en la realización de actividades físicas.</w:t>
            </w:r>
          </w:p>
        </w:tc>
        <w:tc>
          <w:tcPr>
            <w:tcW w:w="2430" w:type="dxa"/>
          </w:tcPr>
          <w:p w:rsidR="008C1618" w:rsidRPr="00A44536" w:rsidRDefault="008C1618" w:rsidP="00B44795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Juegos para la mejora de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las capacidades físicas básicas y motrices</w:t>
            </w:r>
          </w:p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Desarrollo de las habilidades gimnásticas deportivas y artísticas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Aplicación de la conciencia corporal a las actividades expresivas</w:t>
            </w:r>
          </w:p>
        </w:tc>
        <w:tc>
          <w:tcPr>
            <w:tcW w:w="311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Senderismo, descripción, tipos de senderos, material, vestimenta necesaria,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y práctica de fundamentos de higiene postural.</w:t>
            </w:r>
          </w:p>
          <w:p w:rsidR="008C1618" w:rsidRPr="00A44536" w:rsidRDefault="008C1618" w:rsidP="00B44795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  <w:tc>
          <w:tcPr>
            <w:tcW w:w="2430" w:type="dxa"/>
          </w:tcPr>
          <w:p w:rsidR="008C1618" w:rsidRPr="00A44536" w:rsidRDefault="008C1618" w:rsidP="00B44795">
            <w:pPr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Indicadores de la intensidad de esfuerzo y factores que intervienen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en el desarrollo d</w:t>
            </w:r>
            <w:r>
              <w:rPr>
                <w:rFonts w:ascii="NewsGotT-Regu" w:hAnsi="NewsGotT-Regu" w:cs="NewsGotT-Regu"/>
                <w:sz w:val="16"/>
                <w:szCs w:val="16"/>
              </w:rPr>
              <w:t>e la condición física y motriz</w:t>
            </w:r>
          </w:p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Equilibrios individuales, por parejas y por grupos, volteos, saltos, etc. 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Juegos de expresión corporal: presentación, desinhibición, imitación, etc.</w:t>
            </w:r>
          </w:p>
        </w:tc>
        <w:tc>
          <w:tcPr>
            <w:tcW w:w="311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>Uso de forma responsable de espacios deportivos equipados, espacios urbanos y espacios naturales del entorno próximo</w:t>
            </w:r>
          </w:p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Técnicas básicas de respiración y relajación</w:t>
            </w:r>
          </w:p>
        </w:tc>
        <w:tc>
          <w:tcPr>
            <w:tcW w:w="2430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La frecuencia card</w:t>
            </w:r>
            <w:r>
              <w:rPr>
                <w:rFonts w:ascii="NewsGotT-Regu" w:hAnsi="NewsGotT-Regu" w:cs="NewsGotT-Regu"/>
                <w:sz w:val="16"/>
                <w:szCs w:val="16"/>
              </w:rPr>
              <w:t>íaca y frecuencia respiratoria</w:t>
            </w:r>
          </w:p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Principios tácticos comunes de las actividades físico-deportivas de colaboración, oposición y oposición-colaboración. 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Improvisaciones colectivas e individuales como medio de comunicación y expresión</w:t>
            </w:r>
          </w:p>
        </w:tc>
        <w:tc>
          <w:tcPr>
            <w:tcW w:w="3118" w:type="dxa"/>
          </w:tcPr>
          <w:p w:rsidR="008C1618" w:rsidRPr="00403704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 xml:space="preserve">Instalaciones deportivas, parques, senderos, carriles-bici, </w:t>
            </w:r>
            <w:proofErr w:type="spellStart"/>
            <w:r w:rsidRPr="00403704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</w:p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 estructura de una sesión de actividad física</w:t>
            </w:r>
          </w:p>
        </w:tc>
        <w:tc>
          <w:tcPr>
            <w:tcW w:w="2430" w:type="dxa"/>
          </w:tcPr>
          <w:p w:rsidR="008C1618" w:rsidRPr="002F79BB" w:rsidRDefault="008C1618" w:rsidP="00B447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Las habilidades</w:t>
            </w:r>
            <w:r>
              <w:rPr>
                <w:rFonts w:ascii="NewsGotT-Regu" w:hAnsi="NewsGotT-Regu" w:cs="NewsGotT-Regu"/>
                <w:sz w:val="16"/>
                <w:szCs w:val="16"/>
              </w:rPr>
              <w:t xml:space="preserve"> </w:t>
            </w:r>
            <w:r w:rsidRPr="002F79BB">
              <w:rPr>
                <w:rFonts w:ascii="NewsGotT-Regu" w:hAnsi="NewsGotT-Regu" w:cs="NewsGotT-Regu"/>
                <w:sz w:val="16"/>
                <w:szCs w:val="16"/>
              </w:rPr>
              <w:t>motrices genéricas como tránsito a las específicas.</w:t>
            </w:r>
          </w:p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Línea de pase, creación y ocupación de espacios, etc. 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Integración del ritmo como elemento fundamental del movimiento</w:t>
            </w:r>
          </w:p>
        </w:tc>
        <w:tc>
          <w:tcPr>
            <w:tcW w:w="311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403704">
              <w:rPr>
                <w:rFonts w:ascii="NewsGotT-Regu" w:hAnsi="NewsGotT-Regu" w:cs="NewsGotT-Regu"/>
                <w:sz w:val="16"/>
                <w:szCs w:val="16"/>
              </w:rPr>
              <w:t>Respeto por el medio ambiente y valoración del mismo como lugar rico en recursos para la realización de actividades físicas recreativas.</w:t>
            </w:r>
          </w:p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El calentamiento general, la fase final y su significado en la práctica de la actividad física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La organización de ataque y de defensa en las actividades físico-deportivas de oposición o de colaboración-oposición. 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>Disposición favorable a la participación en las actividades de expresión corporal</w:t>
            </w:r>
          </w:p>
        </w:tc>
        <w:tc>
          <w:tcPr>
            <w:tcW w:w="3118" w:type="dxa"/>
          </w:tcPr>
          <w:p w:rsidR="008C1618" w:rsidRDefault="008C1618" w:rsidP="00B44795"/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de actitudes y estilos de vida sanos y activos relacionados con el ocio y la vida cotidiana.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Objetivos del juego de ataque y defensa</w:t>
            </w:r>
          </w:p>
        </w:tc>
        <w:tc>
          <w:tcPr>
            <w:tcW w:w="2268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965BE9">
              <w:rPr>
                <w:rFonts w:ascii="NewsGotT-Regu" w:hAnsi="NewsGotT-Regu" w:cs="NewsGotT-Regu"/>
                <w:sz w:val="16"/>
                <w:szCs w:val="16"/>
              </w:rPr>
              <w:t xml:space="preserve">Juegos rítmicos, malabares, combas, </w:t>
            </w:r>
            <w:proofErr w:type="spellStart"/>
            <w:r w:rsidRPr="00965BE9">
              <w:rPr>
                <w:rFonts w:ascii="NewsGotT-Regu" w:hAnsi="NewsGotT-Regu" w:cs="NewsGotT-Regu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3118" w:type="dxa"/>
          </w:tcPr>
          <w:p w:rsidR="008C1618" w:rsidRDefault="008C1618" w:rsidP="00B44795"/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Fomento del desplazamiento activo en la vida cotidiana.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Juegos alternativos, como por ejemplo: hockey escolar, </w:t>
            </w:r>
            <w:proofErr w:type="spellStart"/>
            <w:r w:rsidRPr="002F79BB">
              <w:rPr>
                <w:rFonts w:ascii="NewsGotT-Regu" w:hAnsi="NewsGotT-Regu" w:cs="NewsGotT-Regu"/>
                <w:sz w:val="16"/>
                <w:szCs w:val="16"/>
              </w:rPr>
              <w:t>ultimate</w:t>
            </w:r>
            <w:proofErr w:type="spellEnd"/>
            <w:r w:rsidRPr="002F79BB">
              <w:rPr>
                <w:rFonts w:ascii="NewsGotT-Regu" w:hAnsi="NewsGotT-Regu" w:cs="NewsGotT-Regu"/>
                <w:sz w:val="16"/>
                <w:szCs w:val="16"/>
              </w:rPr>
              <w:t xml:space="preserve">, rugby escolar, etc. </w:t>
            </w:r>
          </w:p>
        </w:tc>
        <w:tc>
          <w:tcPr>
            <w:tcW w:w="2268" w:type="dxa"/>
          </w:tcPr>
          <w:p w:rsidR="008C1618" w:rsidRDefault="008C1618" w:rsidP="00B44795"/>
        </w:tc>
        <w:tc>
          <w:tcPr>
            <w:tcW w:w="3118" w:type="dxa"/>
          </w:tcPr>
          <w:p w:rsidR="008C1618" w:rsidRDefault="008C1618" w:rsidP="00B44795"/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Las normas en las sesiones de Educación Física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Juegos cooperativos</w:t>
            </w:r>
          </w:p>
        </w:tc>
        <w:tc>
          <w:tcPr>
            <w:tcW w:w="2268" w:type="dxa"/>
          </w:tcPr>
          <w:p w:rsidR="008C1618" w:rsidRDefault="008C1618" w:rsidP="00B44795"/>
        </w:tc>
        <w:tc>
          <w:tcPr>
            <w:tcW w:w="3118" w:type="dxa"/>
          </w:tcPr>
          <w:p w:rsidR="008C1618" w:rsidRDefault="008C1618" w:rsidP="00B44795"/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Vestimenta, higiene, hidratación, etc. en la práctica de ejercicio físico.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Fomento de actitudes de tolerancia y deportividad como participantes en actividades físico-deportivas</w:t>
            </w:r>
          </w:p>
        </w:tc>
        <w:tc>
          <w:tcPr>
            <w:tcW w:w="2268" w:type="dxa"/>
          </w:tcPr>
          <w:p w:rsidR="008C1618" w:rsidRDefault="008C1618" w:rsidP="00B44795"/>
        </w:tc>
        <w:tc>
          <w:tcPr>
            <w:tcW w:w="3118" w:type="dxa"/>
          </w:tcPr>
          <w:p w:rsidR="008C1618" w:rsidRDefault="008C1618" w:rsidP="00B44795"/>
        </w:tc>
      </w:tr>
      <w:tr w:rsidR="008C1618" w:rsidTr="00B44795">
        <w:tc>
          <w:tcPr>
            <w:tcW w:w="3227" w:type="dxa"/>
          </w:tcPr>
          <w:p w:rsidR="008C1618" w:rsidRPr="00A44536" w:rsidRDefault="008C1618" w:rsidP="00B447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44536">
              <w:rPr>
                <w:rFonts w:ascii="NewsGotT-Regu" w:hAnsi="NewsGotT-Regu" w:cs="NewsGotT-Regu"/>
                <w:sz w:val="16"/>
                <w:szCs w:val="16"/>
              </w:rPr>
              <w:t>Uso responsable de las tecnologías de la información y la comunicación para consultar y elaborar documentos digitales propios (textos, presentación, imagen, vídeo, web, etc.)</w:t>
            </w:r>
          </w:p>
        </w:tc>
        <w:tc>
          <w:tcPr>
            <w:tcW w:w="2430" w:type="dxa"/>
          </w:tcPr>
          <w:p w:rsidR="008C1618" w:rsidRDefault="008C1618" w:rsidP="00B44795"/>
        </w:tc>
        <w:tc>
          <w:tcPr>
            <w:tcW w:w="3382" w:type="dxa"/>
          </w:tcPr>
          <w:p w:rsidR="008C1618" w:rsidRPr="002F79BB" w:rsidRDefault="008C1618" w:rsidP="00B4479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6"/>
                <w:szCs w:val="16"/>
              </w:rPr>
            </w:pPr>
            <w:r w:rsidRPr="002F79BB">
              <w:rPr>
                <w:rFonts w:ascii="NewsGotT-Regu" w:hAnsi="NewsGotT-Regu" w:cs="NewsGotT-Regu"/>
                <w:sz w:val="16"/>
                <w:szCs w:val="16"/>
              </w:rPr>
              <w:t>Aceptación del propio nivel de ejecución y disposición a la mejora</w:t>
            </w:r>
          </w:p>
        </w:tc>
        <w:tc>
          <w:tcPr>
            <w:tcW w:w="2268" w:type="dxa"/>
          </w:tcPr>
          <w:p w:rsidR="008C1618" w:rsidRDefault="008C1618" w:rsidP="00B44795"/>
        </w:tc>
        <w:tc>
          <w:tcPr>
            <w:tcW w:w="3118" w:type="dxa"/>
          </w:tcPr>
          <w:p w:rsidR="008C1618" w:rsidRDefault="008C1618" w:rsidP="00B44795"/>
        </w:tc>
      </w:tr>
    </w:tbl>
    <w:p w:rsidR="008C1618" w:rsidRDefault="008C1618"/>
    <w:sectPr w:rsidR="008C1618" w:rsidSect="00E25A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A91"/>
    <w:rsid w:val="00581C67"/>
    <w:rsid w:val="008442CB"/>
    <w:rsid w:val="008C1618"/>
    <w:rsid w:val="00B80A49"/>
    <w:rsid w:val="00DD33F4"/>
    <w:rsid w:val="00E25A91"/>
    <w:rsid w:val="00E54716"/>
    <w:rsid w:val="00E976B7"/>
    <w:rsid w:val="00EA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8C16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2017-05-04T10:55:00Z</dcterms:created>
  <dcterms:modified xsi:type="dcterms:W3CDTF">2017-05-05T07:46:00Z</dcterms:modified>
</cp:coreProperties>
</file>