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CF" w:rsidRPr="007651A7" w:rsidRDefault="007651A7" w:rsidP="007651A7">
      <w:pPr>
        <w:jc w:val="center"/>
        <w:rPr>
          <w:b/>
          <w:u w:val="single"/>
          <w:lang w:val="es-ES_tradnl"/>
        </w:rPr>
      </w:pPr>
      <w:r w:rsidRPr="007651A7">
        <w:rPr>
          <w:b/>
          <w:u w:val="single"/>
          <w:lang w:val="es-ES_tradnl"/>
        </w:rPr>
        <w:t>MATEMÁTICAS 2º ESO</w:t>
      </w:r>
    </w:p>
    <w:p w:rsidR="007651A7" w:rsidRDefault="007651A7">
      <w:pPr>
        <w:rPr>
          <w:lang w:val="es-ES_tradnl"/>
        </w:rPr>
      </w:pPr>
    </w:p>
    <w:tbl>
      <w:tblPr>
        <w:tblW w:w="9781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970"/>
        <w:gridCol w:w="3402"/>
      </w:tblGrid>
      <w:tr w:rsidR="007651A7" w:rsidRPr="00096A2B" w:rsidTr="007651A7"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Bloque de contenido</w:t>
            </w:r>
            <w:r>
              <w:rPr>
                <w:rFonts w:ascii="Times New Roman" w:hAnsi="Times New Roman" w:cs="Times New Roman"/>
                <w:b/>
                <w:bCs/>
              </w:rPr>
              <w:t>1: Procesos, Métodos y Actitudes Matemáticas.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U.D aconsejables: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Todas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Contenidos.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Objetivos.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7651A7">
            <w:pPr>
              <w:pStyle w:val="Contenidodelatabla"/>
              <w:ind w:right="344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 xml:space="preserve">Criterios de Evaluación/Competencias clave.      </w:t>
            </w:r>
          </w:p>
        </w:tc>
      </w:tr>
      <w:tr w:rsidR="007651A7" w:rsidRPr="00EB349C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>Planificación del proceso de resolución de problemas.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 xml:space="preserve">Estrategias y procedimientos puestos en práctica: uso del lenguaje apropiado, reformulación del problema, resolver </w:t>
            </w:r>
            <w:proofErr w:type="spellStart"/>
            <w:r w:rsidRPr="00EB349C">
              <w:rPr>
                <w:rFonts w:ascii="Times New Roman" w:hAnsi="Times New Roman" w:cs="Times New Roman"/>
              </w:rPr>
              <w:t>subproblemas</w:t>
            </w:r>
            <w:proofErr w:type="spellEnd"/>
            <w:r w:rsidRPr="00EB349C">
              <w:rPr>
                <w:rFonts w:ascii="Times New Roman" w:hAnsi="Times New Roman" w:cs="Times New Roman"/>
              </w:rPr>
              <w:t>, recuento exhaustivo, empezar por casos particulares sencillos, buscar regularidades y leyes, etc.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>Reflexión sobre los resultados: revisión de las operaciones utilizadas, asignación de unidades a los resultados, comprobación e interpretación de las soluciones en el contexto de la situación, búsqueda de otras formas de resolución, etc.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>Planteamiento de investigaciones matemáticas escolares en contextos numéricos, geométricos, funcionales, estadísticos y probabilísticos.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 xml:space="preserve">Practica de los procesos de </w:t>
            </w:r>
            <w:proofErr w:type="spellStart"/>
            <w:r w:rsidRPr="00EB349C">
              <w:rPr>
                <w:rFonts w:ascii="Times New Roman" w:hAnsi="Times New Roman" w:cs="Times New Roman"/>
              </w:rPr>
              <w:lastRenderedPageBreak/>
              <w:t>matematización</w:t>
            </w:r>
            <w:proofErr w:type="spellEnd"/>
            <w:r w:rsidRPr="00EB349C">
              <w:rPr>
                <w:rFonts w:ascii="Times New Roman" w:hAnsi="Times New Roman" w:cs="Times New Roman"/>
              </w:rPr>
              <w:t xml:space="preserve"> y modelización, en contextos de la realidad y en contextos matemáticos.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</w:rPr>
              <w:t>Confianza en las propias capacidades para desarrollar actitudes adecuadas y afrontar las dificultades propias del trabajo científico.</w:t>
            </w:r>
          </w:p>
          <w:p w:rsidR="007651A7" w:rsidRPr="00EB349C" w:rsidRDefault="007651A7" w:rsidP="007651A7">
            <w:pPr>
              <w:widowControl/>
              <w:numPr>
                <w:ilvl w:val="0"/>
                <w:numId w:val="1"/>
              </w:num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</w:rPr>
              <w:t xml:space="preserve">Utilización de medios tecnológicos en el proceso de aprendizaje </w:t>
            </w:r>
            <w:r w:rsidRPr="00EB349C">
              <w:rPr>
                <w:rFonts w:ascii="Times New Roman" w:hAnsi="Times New Roman" w:cs="Times New Roman"/>
                <w:lang w:eastAsia="es-ES"/>
              </w:rPr>
              <w:t>para: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t xml:space="preserve"> a)  la recogida ordenada y la organización de datos.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t xml:space="preserve"> b) la elaboración y creación de representaciones gráficas de datos numéricos, funcionales o estadísticos.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t>c) facilitar la comprensión de propiedades geométricas o funcionales y la realización de cálculos de tipo numérico, algebraico o estadístico.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t>d) el diseño de simulaciones y la elaboración de predicciones sobre situaciones matemáticas diversas.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  <w:lang w:eastAsia="es-ES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t xml:space="preserve"> e) la elaboración de informes y documentos sobre los procesos llevados a cabo y los resultados y conclusiones obtenidos.</w:t>
            </w:r>
          </w:p>
          <w:p w:rsidR="007651A7" w:rsidRPr="00EB349C" w:rsidRDefault="007651A7" w:rsidP="001503E1">
            <w:pPr>
              <w:tabs>
                <w:tab w:val="left" w:pos="114"/>
                <w:tab w:val="left" w:pos="256"/>
              </w:tabs>
              <w:suppressAutoHyphens w:val="0"/>
              <w:autoSpaceDE w:val="0"/>
              <w:autoSpaceDN w:val="0"/>
              <w:adjustRightInd w:val="0"/>
              <w:spacing w:before="120"/>
              <w:ind w:left="114" w:hanging="142"/>
              <w:rPr>
                <w:rFonts w:ascii="Times New Roman" w:hAnsi="Times New Roman" w:cs="Times New Roman"/>
              </w:rPr>
            </w:pPr>
            <w:r w:rsidRPr="00EB349C">
              <w:rPr>
                <w:rFonts w:ascii="Times New Roman" w:hAnsi="Times New Roman" w:cs="Times New Roman"/>
                <w:lang w:eastAsia="es-ES"/>
              </w:rPr>
              <w:lastRenderedPageBreak/>
              <w:t xml:space="preserve"> f) comunicar y compartir, en entornos apropiados, la información y las ideas matemáticas.</w:t>
            </w:r>
          </w:p>
          <w:p w:rsidR="007651A7" w:rsidRPr="00EB349C" w:rsidRDefault="007651A7" w:rsidP="001503E1">
            <w:pPr>
              <w:pStyle w:val="Contenidodelatabla"/>
              <w:tabs>
                <w:tab w:val="left" w:pos="114"/>
                <w:tab w:val="left" w:pos="256"/>
              </w:tabs>
              <w:ind w:left="11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Reconocer la presencia de los números enteros en distintos contextos.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y utilizar las distintas interpretaciones de una fracción.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de la vida real donde aparezcan fracciones.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de ecuaciones de primer grado.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reales que impliquen el uso de una regla de tres simple directa o de la reducción a la unidad.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Resolver problemas que impliquen el uso de una regla de tres </w:t>
            </w:r>
            <w:proofErr w:type="gramStart"/>
            <w:r>
              <w:rPr>
                <w:rFonts w:ascii="Times New Roman" w:hAnsi="Times New Roman" w:cs="Times New Roman"/>
              </w:rPr>
              <w:t>simple inversa</w:t>
            </w:r>
            <w:proofErr w:type="gramEnd"/>
            <w:r>
              <w:rPr>
                <w:rFonts w:ascii="Times New Roman" w:hAnsi="Times New Roman" w:cs="Times New Roman"/>
              </w:rPr>
              <w:t xml:space="preserve"> o de la reducción a la unidad.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segmentos iguales comprendidos entre líneas paralelas, y aplicar el teorema de Tales en distintos contextos.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Aplicar las semejanzas en mapas, planos, trabajando con escalas.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Aplicar el teorema de Pitágoras en la resolución de problemas geométricos y de la vida real.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Plantear y resolver problemas reales mediante el cálculo de volúmenes.</w:t>
            </w:r>
          </w:p>
          <w:p w:rsidR="007651A7" w:rsidRDefault="007651A7" w:rsidP="0076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y valorar la utilidad de los lenguajes gráficos para representar y resolver problemas de la vida cotidiana.</w:t>
            </w:r>
          </w:p>
          <w:p w:rsidR="007651A7" w:rsidRPr="00EB349C" w:rsidRDefault="007651A7" w:rsidP="001503E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Expresa verbalmente, de forma razonada el proceso seguido en la resolución de un problema. CMCT.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Utilizar procesos de razonamiento y estrategias de resolución de problemas, realizando cálculos necesarios y comprobando las soluciones obtenidas. CMCT y SIEP. 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6B00">
              <w:rPr>
                <w:rFonts w:ascii="Times New Roman" w:hAnsi="Times New Roman" w:cs="Times New Roman"/>
              </w:rPr>
              <w:t>Describir y analizar situaciones de cambio, para encontrar patrones, regularidades y leyes matemáticas, en contextos numéricos, geométricos, funcionales, estadísticos y probabilísticos, valorando su utilidad para hacer predicciones</w:t>
            </w:r>
            <w:r>
              <w:rPr>
                <w:rFonts w:ascii="Times New Roman" w:hAnsi="Times New Roman" w:cs="Times New Roman"/>
              </w:rPr>
              <w:t>. CMCT y SIEP.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Profundizar en problemas resueltos planteando pequeñas variaciones en los datos, otras preguntas, otros contextos, etc. CMCT y CAA.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Elaborar y presentar informes sobre el proceso, resultados y conclusiones obtenidas en los procesos de investigación. CCL, CMCT, CAA y SIEP.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Desarrollar procesos de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matematización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en contextos de la realidad cotidiana (numéricos, geométricos, funcionales, estadísticos o probabilísticos) a partir de la identificación de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problemas en situaciones problemáticas de la realidad. CMCT, CAA y SIEP.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Valorar la modelización matemática como un recurso para resolver problemas de la realidad cotidiana, evaluando la eficacia y limitaciones de los modelos utilizados o construidos. CMCT y CAA.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Desarrollar y cultivar las actitudes personales inherentes al quehacer matemático.  CMCT, CSC, SIEP y CEC.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Superar bloqueos e inseguridades ante la resolución de situaciones desconocidas. CAA y SIEP.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Reflexionar sobre las decisiones tomadas, aprendiendo de ello para situaciones similares futuras. CAA, CSC y CEC.</w:t>
            </w:r>
          </w:p>
          <w:p w:rsidR="007651A7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Emplear las herramientas tecnológicas adecuadas, de forma autónoma realizando cálculos numéricos, algebraicos o estadísticos, haciendo representaciones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graficas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recreando situaciones matemáticas mediante simulaciones o analizando con sentido crítico situaciones diversas que ayuden a la comprensión de conceptos matemáticos o a la resolución de problemas. CMCT, CD y CAA.</w:t>
            </w:r>
          </w:p>
          <w:p w:rsidR="007651A7" w:rsidRPr="00F76B00" w:rsidRDefault="007651A7" w:rsidP="007651A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Utilizar las tecnologías de la información y la comunicación de modo habitual en el proceso de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aprendizaje, buscando, analizando y seleccionando información relevante en Internet o en otras fuentes, elaborando documentos propios, haciendo exposiciones y argumentaciones de los mismos compartiendo estos en entornos apropiados para facilitar la interacción. CMCT, CD y SIEP. </w:t>
            </w:r>
          </w:p>
        </w:tc>
      </w:tr>
    </w:tbl>
    <w:p w:rsidR="007651A7" w:rsidRDefault="007651A7"/>
    <w:p w:rsidR="007651A7" w:rsidRDefault="007651A7"/>
    <w:p w:rsidR="007651A7" w:rsidRDefault="007651A7"/>
    <w:p w:rsidR="007651A7" w:rsidRDefault="007651A7"/>
    <w:tbl>
      <w:tblPr>
        <w:tblW w:w="9782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4112"/>
        <w:gridCol w:w="3261"/>
      </w:tblGrid>
      <w:tr w:rsidR="007651A7" w:rsidRPr="00096A2B" w:rsidTr="007651A7"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 xml:space="preserve">Bloque </w:t>
            </w:r>
            <w:r>
              <w:rPr>
                <w:rFonts w:ascii="Times New Roman" w:hAnsi="Times New Roman" w:cs="Times New Roman"/>
                <w:b/>
                <w:bCs/>
              </w:rPr>
              <w:t>de contenido: 2 Números y Álgebra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U.D aconsejables: UD 1, UD 2, UD 3,UD 4, UD 5, UD 6 y UD 7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Contenidos.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Objetivos.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 xml:space="preserve">Criterios de Evaluación/Competencias clave.      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Los números naturales. Divisibilidad de números naturales. Criterios de divisibilidad. Números primos y compuestos. Descomposición de un número en factores primos. Múltiplos y divisores comunes a varios números. Máximo común divisor y mínimo común múltiplo de dos o más números naturales.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Números negativos. Significado y utilización en contextos reales.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 xml:space="preserve">Números enteros. Representación, ordenación en la </w:t>
            </w:r>
            <w:r w:rsidRPr="007F6F27">
              <w:rPr>
                <w:rFonts w:eastAsia="Calibri"/>
                <w:b w:val="0"/>
                <w:bCs w:val="0"/>
                <w:lang w:eastAsia="en-US"/>
              </w:rPr>
              <w:lastRenderedPageBreak/>
              <w:t>recta numérica y operaciones. Operaciones con calculadora.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Fracciones en entornos cotidianos. Fracciones equivalentes. Comparación de fracciones, Representación, ordenación y operaciones.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Números decimales. Representación, ordenación y operaciones. Relación entre fracciones y decimales. Jerarquía de las operaciones.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Cálculos con porcentajes (mental, manual, calculadora).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>Razón y proporción. Magnitudes directa e inversamente proporcionales. Constante de proporcionalidad. Resolución de problemas en las que intervenga la proporcionalidad directa e inversa o variaciones porcentuales.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 xml:space="preserve">Elaboración y utilización de estrategias para el cálculo mental, para el cálculo aproximado y para el cálculo con </w:t>
            </w:r>
            <w:r w:rsidRPr="007F6F27">
              <w:rPr>
                <w:rFonts w:eastAsia="Calibri"/>
                <w:b w:val="0"/>
                <w:bCs w:val="0"/>
                <w:lang w:eastAsia="en-US"/>
              </w:rPr>
              <w:lastRenderedPageBreak/>
              <w:t>calculadora u otros medios tecnológicos</w:t>
            </w:r>
            <w:proofErr w:type="gramStart"/>
            <w:r w:rsidRPr="007F6F27">
              <w:rPr>
                <w:rFonts w:eastAsia="Calibri"/>
                <w:b w:val="0"/>
                <w:bCs w:val="0"/>
                <w:lang w:eastAsia="en-US"/>
              </w:rPr>
              <w:t>..</w:t>
            </w:r>
            <w:proofErr w:type="gramEnd"/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 xml:space="preserve">Iniciación al lenguaje algebraico. Traducción de expresiones del lenguaje cotidiano, que representen situaciones reales, al algebraico y viceversa. El lenguaje algebraico para generalizar propiedades y simbolizar relaciones. Valor numérico de una expresión algebraica. Operaciones con expresiones algebraicas sencillas. </w:t>
            </w:r>
          </w:p>
          <w:p w:rsidR="007651A7" w:rsidRPr="007F6F27" w:rsidRDefault="007651A7" w:rsidP="007651A7">
            <w:pPr>
              <w:pStyle w:val="western"/>
              <w:numPr>
                <w:ilvl w:val="0"/>
                <w:numId w:val="4"/>
              </w:numPr>
              <w:spacing w:before="120"/>
              <w:ind w:left="398" w:hanging="398"/>
              <w:rPr>
                <w:rFonts w:eastAsia="Calibri"/>
                <w:b w:val="0"/>
                <w:bCs w:val="0"/>
                <w:lang w:eastAsia="en-US"/>
              </w:rPr>
            </w:pPr>
            <w:r w:rsidRPr="007F6F27">
              <w:rPr>
                <w:rFonts w:eastAsia="Calibri"/>
                <w:b w:val="0"/>
                <w:bCs w:val="0"/>
                <w:lang w:eastAsia="en-US"/>
              </w:rPr>
              <w:t xml:space="preserve">Ecuaciones de primer grado con una incógnita (métodos algebraico y gráfico). Resolución. Interpretación de las soluciones. Ecuaciones sin solución. Introducción a la resolución de problemas. </w:t>
            </w:r>
          </w:p>
          <w:p w:rsidR="007651A7" w:rsidRPr="00096A2B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ind w:left="398" w:hanging="398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7651A7" w:rsidRPr="00096A2B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Reconocer la presencia de los números enteros en distintos contextos.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el valor absoluto de un número entero.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Ordenar el conjunto de los números enteros.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 sumas, restas, multiplicaciones y divisiones de  números enteros.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y operar con potencias de base entera.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Halla la raíz entera de un número natural.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 operaciones combinadas de números enteros con o sin paréntesis, respetando la jerarquía de las operaciones.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Hallar todos los divisores de un número entero.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Calcular el M.C.D. y </w:t>
            </w:r>
            <w:proofErr w:type="spellStart"/>
            <w:r>
              <w:rPr>
                <w:rFonts w:ascii="Times New Roman" w:hAnsi="Times New Roman" w:cs="Times New Roman"/>
              </w:rPr>
              <w:t>m.c.m</w:t>
            </w:r>
            <w:proofErr w:type="spellEnd"/>
            <w:r>
              <w:rPr>
                <w:rFonts w:ascii="Times New Roman" w:hAnsi="Times New Roman" w:cs="Times New Roman"/>
              </w:rPr>
              <w:t>. de un conjunto de números enteros.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y utilizar las distintas interpretaciones de una fracción.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Hallar la fracción de un  número.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Distinguir si dos fracciones son equivalentes y calcular fracciones </w:t>
            </w:r>
            <w:r>
              <w:rPr>
                <w:rFonts w:ascii="Times New Roman" w:hAnsi="Times New Roman" w:cs="Times New Roman"/>
              </w:rPr>
              <w:lastRenderedPageBreak/>
              <w:t>equivalentes a una dada.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Amplificar fracciones.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Sumar y restar fracciones.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Multiplicar fracciones.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Comprobar si dos fracciones son inversas y obtener la fracción inversa de una dada.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Dividir dos fracciones.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la potencia y la raíz cuadrada de una fracción.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de la vida real donde aparezcan las fracciones.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Clasificar números decimales.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Obtener la expresión decimal de una fracción. 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el tipo de decimal que corresponde a una fracción según sea su denominador.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Comparar números decimales.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Sumar, restar, multiplicar y dividir números enteros.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Redondear y truncar números decimales hasta un nivel de aproximación determinado.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Uilizar</w:t>
            </w:r>
            <w:proofErr w:type="spellEnd"/>
            <w:r>
              <w:rPr>
                <w:rFonts w:ascii="Times New Roman" w:hAnsi="Times New Roman" w:cs="Times New Roman"/>
              </w:rPr>
              <w:t xml:space="preserve"> el sistema sexagesimal para medir tiempos y </w:t>
            </w:r>
            <w:proofErr w:type="spellStart"/>
            <w:r>
              <w:rPr>
                <w:rFonts w:ascii="Times New Roman" w:hAnsi="Times New Roman" w:cs="Times New Roman"/>
              </w:rPr>
              <w:t>angulos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Distinguir entre expresiones complejas e incomplejas para medir tiempos y ángulos, y pasar de unas a otras.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Efectuar sumas y restas de medidas de </w:t>
            </w:r>
            <w:proofErr w:type="spellStart"/>
            <w:r>
              <w:rPr>
                <w:rFonts w:ascii="Times New Roman" w:hAnsi="Times New Roman" w:cs="Times New Roman"/>
              </w:rPr>
              <w:t>angulos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tiempos.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Multiplicar por una medida de tiempo o de un ángulo por un número.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Dividir una medida de tiempo o de un </w:t>
            </w:r>
            <w:proofErr w:type="spellStart"/>
            <w:r>
              <w:rPr>
                <w:rFonts w:ascii="Times New Roman" w:hAnsi="Times New Roman" w:cs="Times New Roman"/>
              </w:rPr>
              <w:t>angulo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entre un número entero.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Aplicar el sistema </w:t>
            </w:r>
            <w:proofErr w:type="spellStart"/>
            <w:r>
              <w:rPr>
                <w:rFonts w:ascii="Times New Roman" w:hAnsi="Times New Roman" w:cs="Times New Roman"/>
              </w:rPr>
              <w:t>sexagesimala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cuestiones relacionadas con la vida cotidiana.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Operar con monomios.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Reconocer los polinomios como suma de monomios.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Determinar el grado de un polinomio.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Obtener el valor numérico de un polinomio.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Sumar, restar y multiplicar polinomios.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Dividir un polinomio entre un monomio.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las igualdades notables.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Distinguir entre identidades y </w:t>
            </w:r>
            <w:proofErr w:type="gramStart"/>
            <w:r>
              <w:rPr>
                <w:rFonts w:ascii="Times New Roman" w:hAnsi="Times New Roman" w:cs="Times New Roman"/>
              </w:rPr>
              <w:t>ecuaciones .</w:t>
            </w:r>
            <w:proofErr w:type="gramEnd"/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Comprobar si un número es o no solución de una ecuación. 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Obtener ecuaciones equivalentes a una dada.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ecuaciones de primer grado.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 y resolver ecuaciones de segundo grado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mediante ecuaciones de primer grado.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Determinar si dos razones forman proporción. 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Distinguir si dos magnitudes son directamente proporcionales.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reales que impliquen el uso de una regla de tres simple directa o de la reducción a la unidad.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Determinar si dos magnitudes son inversamente proporcionales.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reales que impliquen el uso de la una regla de tres simple inversa o de la reducción a la unidad.</w:t>
            </w:r>
          </w:p>
          <w:p w:rsidR="007651A7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Hallar el tanto por ciento de una cantidad.</w:t>
            </w:r>
          </w:p>
          <w:p w:rsidR="007651A7" w:rsidRPr="00766905" w:rsidRDefault="007651A7" w:rsidP="007651A7">
            <w:pPr>
              <w:pStyle w:val="Contenidodelatabl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aumentos y disminuciones porcentuales.</w:t>
            </w:r>
            <w:r w:rsidRPr="007669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EA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Utilizar números naturales, enteros, fraccionarios, decimales y porcentajes sencillos, sus operaciones y propiedades para recoger, transformar e intercambiar información y resolver problemas relacionados con la vida diaria. CCL, CMCT y CSC.</w:t>
            </w: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7651A7" w:rsidRPr="00096A2B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2.Desarrollar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en casos sencillos, la competencia en el uso de operaciones combinadas como síntesis de la secuencia de operaciones aritméticas, aplicando correctamente la jerarquía de las operaciones o estrategias de cálculo mental. CMCT</w:t>
            </w: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3. Elegir la forma de cálculo adecuada (mental, escrita o con calculadora), usando diferentes estrategias que permitan simplificar las operaciones con números enteros, fracciones, decimales y porcentajes y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estimando la coherencia y precisión de los resultados obtenidos. CMCT, CD, CAA y SIEP.</w:t>
            </w:r>
          </w:p>
          <w:p w:rsidR="007651A7" w:rsidRPr="00CC6EA9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Utilizar diferentes </w:t>
            </w:r>
            <w:proofErr w:type="gramStart"/>
            <w:r>
              <w:rPr>
                <w:rFonts w:ascii="Times New Roman" w:hAnsi="Times New Roman" w:cs="Times New Roman"/>
              </w:rPr>
              <w:t>estrategias(</w:t>
            </w:r>
            <w:proofErr w:type="gramEnd"/>
            <w:r>
              <w:rPr>
                <w:rFonts w:ascii="Times New Roman" w:hAnsi="Times New Roman" w:cs="Times New Roman"/>
              </w:rPr>
              <w:t>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CMCT</w:t>
            </w:r>
            <w:proofErr w:type="gramStart"/>
            <w:r>
              <w:rPr>
                <w:rFonts w:ascii="Times New Roman" w:hAnsi="Times New Roman" w:cs="Times New Roman"/>
              </w:rPr>
              <w:t>,CSC</w:t>
            </w:r>
            <w:proofErr w:type="gramEnd"/>
            <w:r>
              <w:rPr>
                <w:rFonts w:ascii="Times New Roman" w:hAnsi="Times New Roman" w:cs="Times New Roman"/>
              </w:rPr>
              <w:t xml:space="preserve"> y SIEP.</w:t>
            </w: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Analizar procesos numéricos cambiantes, identificando los patrones y leyes generales </w:t>
            </w:r>
            <w:proofErr w:type="spellStart"/>
            <w:r>
              <w:rPr>
                <w:rFonts w:ascii="Times New Roman" w:hAnsi="Times New Roman" w:cs="Times New Roman"/>
              </w:rPr>
              <w:t>ue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los rigen, utilizando el lenguaje algebraico para expresarlos, comunicarlos, y realizar predicciones sobre su comportamiento al modificar las variables, y operar con expresiones algebraicas. CCL, CMCT, CAA y SIEP.</w:t>
            </w: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Utilizar el lenguaje algebraico para simbolizar y resolver problemas mediante el planteamiento de ecuaciones de primer, segundo grado y sistemas de ecuaciones, aplicando para su resolución métodos algebraicos o gráficos y contrastando los resultados obtenidos. CCL, CMCT y CAA.</w:t>
            </w:r>
          </w:p>
          <w:p w:rsidR="007651A7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51A7" w:rsidRPr="00096A2B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651A7" w:rsidRDefault="007651A7"/>
    <w:p w:rsidR="007651A7" w:rsidRDefault="007651A7"/>
    <w:tbl>
      <w:tblPr>
        <w:tblW w:w="9782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403"/>
        <w:gridCol w:w="3970"/>
      </w:tblGrid>
      <w:tr w:rsidR="007651A7" w:rsidRPr="00096A2B" w:rsidTr="007651A7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Bloque de contenido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3 Geometría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D617FB" w:rsidP="001503E1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U.D aconsejables: UD 10, UD 11, UD 12 Y UD 13</w:t>
            </w:r>
            <w:bookmarkStart w:id="0" w:name="_GoBack"/>
            <w:bookmarkEnd w:id="0"/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Contenidos.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Objetivos.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 xml:space="preserve">Criterios de Evaluación/Competencias clave.      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Triángulos rectángulos. El teorema de </w:t>
            </w:r>
            <w:proofErr w:type="gramStart"/>
            <w:r>
              <w:rPr>
                <w:rFonts w:ascii="Times New Roman" w:hAnsi="Times New Roman" w:cs="Times New Roman"/>
              </w:rPr>
              <w:t>Pitágoras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Justificación geométrica y aplicaciones.</w:t>
            </w:r>
          </w:p>
          <w:p w:rsidR="007651A7" w:rsidRDefault="007651A7" w:rsidP="00765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Poliedros y cuerpos de revolución. Elementos característicos, clasificación. Áreas y volúmenes. Propiedades, regularidades y relaciones de los poliedros. </w:t>
            </w:r>
          </w:p>
          <w:p w:rsidR="007651A7" w:rsidRDefault="007651A7" w:rsidP="00765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Cálculo de longitudes, superficies y volúmenes del mundo físico. </w:t>
            </w:r>
          </w:p>
          <w:p w:rsidR="007651A7" w:rsidRDefault="007651A7" w:rsidP="00765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Semejanza: figuras semejantes. Criterios de semejanza. Razón de semejanza y escala. Razón entre longitudes, áreas y volúmenes de cuerpos semejantes.</w:t>
            </w:r>
          </w:p>
          <w:p w:rsidR="007651A7" w:rsidRPr="00096A2B" w:rsidRDefault="007651A7" w:rsidP="007651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 herramientas informáticas para estudiar formas, configuraciones y relaciones geométricas.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Dividir un segmento en partes iguales, obtener el segmento cuarto proporcional y dividir un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segmento en partes proporcionales a otros segmentos dados.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Reconocer triángulos en posición de Tales.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Distinguir y aplicar los criterios de semejanza de triángulos.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Construir polígonos semejantes.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Aplicar la semejanza en mapas y planos, trabajando con escalas.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Aplicar el teorema de Pitágoras en la resolución de problemas geométricos y de la vida real.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Calcular el área de cualquier polígono.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Obtener el área de figuras circulares.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Hallar la suma de los ángulos interiores de un polígono, y si el polígono es regular, la medida de cada ángulo y la de su ángulo central.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Definir las clases de ángulos en la circunferencia.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Distinguir los poliedros regulares, prismas y pirámides, y sus elementos.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Calcular el área de prismas y pirámides, y aplicar las formulas en la resolución de problemas geométricas y de la vida cotidiana.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Reconocer los tipos de cuerpos de revolución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mas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sencillos.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Calcular el área de cilindros y conos, y aplicar las formulas en la resolución de problemas geométricos y de la vida cotidiana.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Medir el volumen de un cuerpo utilizando distintas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unidades de medida.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Pasar de unas unidades de volumen a otras.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Expresar el volumen en la unidad adecuada al contexto en el que se trabaja.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Relacionar las unidades de volumen, capacidad y masa para el agua destilada.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Calcular el volumen de los poliedros.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Hallar el volumen de los cuerpos de revolución. </w:t>
            </w:r>
          </w:p>
          <w:p w:rsidR="007651A7" w:rsidRDefault="007651A7" w:rsidP="007651A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Plantear y resolver problemas reales mediante el cálculo de volúmenes.</w:t>
            </w:r>
          </w:p>
          <w:p w:rsidR="007651A7" w:rsidRPr="003A3FD1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7651A7" w:rsidRPr="00096A2B" w:rsidRDefault="007651A7" w:rsidP="001503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Reconocer el significado aritmético del teorema de Pitágoras y el significado geométrico y emplearlo para </w:t>
            </w:r>
            <w:r>
              <w:rPr>
                <w:rFonts w:ascii="Times New Roman" w:hAnsi="Times New Roman" w:cs="Times New Roman"/>
              </w:rPr>
              <w:lastRenderedPageBreak/>
              <w:t>resolver problemas geométricos. CMCT, CAA, SIEP y CEC.</w:t>
            </w:r>
          </w:p>
          <w:p w:rsidR="007651A7" w:rsidRDefault="007651A7" w:rsidP="007651A7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Analizar e identificar figuras semejantes, calculando la escala o razón de semejanza y la razón entre longitudes, áreas y volúmenes de cuerpos semejantes.  CMCT y CAA.</w:t>
            </w:r>
          </w:p>
          <w:p w:rsidR="007651A7" w:rsidRDefault="007651A7" w:rsidP="007651A7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Analizar distintos cuerpos geométricos e identificar sus elementos </w:t>
            </w:r>
            <w:proofErr w:type="gramStart"/>
            <w:r>
              <w:rPr>
                <w:rFonts w:ascii="Times New Roman" w:hAnsi="Times New Roman" w:cs="Times New Roman"/>
              </w:rPr>
              <w:t>característicos .</w:t>
            </w:r>
            <w:proofErr w:type="gramEnd"/>
            <w:r>
              <w:rPr>
                <w:rFonts w:ascii="Times New Roman" w:hAnsi="Times New Roman" w:cs="Times New Roman"/>
              </w:rPr>
              <w:t xml:space="preserve">  CMCT y CAA.</w:t>
            </w:r>
          </w:p>
          <w:p w:rsidR="007651A7" w:rsidRDefault="007651A7" w:rsidP="007651A7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Resolver problemas que conlleven el cálculo de longitudes, superficies y volúmenes del mundo físico, utilizando propiedades, regularidades y relaciones de los poliedros. CCL, CMCT, CAA, SIEP y CEC.</w:t>
            </w:r>
          </w:p>
          <w:p w:rsidR="007651A7" w:rsidRPr="000A3BFA" w:rsidRDefault="007651A7" w:rsidP="001503E1">
            <w:pPr>
              <w:snapToGrid w:val="0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7651A7" w:rsidRDefault="007651A7"/>
    <w:p w:rsidR="007651A7" w:rsidRDefault="007651A7"/>
    <w:p w:rsidR="007651A7" w:rsidRDefault="007651A7"/>
    <w:tbl>
      <w:tblPr>
        <w:tblW w:w="9782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828"/>
        <w:gridCol w:w="3545"/>
      </w:tblGrid>
      <w:tr w:rsidR="007651A7" w:rsidRPr="00096A2B" w:rsidTr="007651A7"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Bloque de conte</w:t>
            </w:r>
            <w:r>
              <w:rPr>
                <w:rFonts w:ascii="Times New Roman" w:hAnsi="Times New Roman" w:cs="Times New Roman"/>
                <w:b/>
                <w:bCs/>
              </w:rPr>
              <w:t>nido: 4 Estadística y probabilidad.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U.D aconsejables: UD 14.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Contenidos.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>Objetivos.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1A7" w:rsidRPr="00096A2B" w:rsidRDefault="007651A7" w:rsidP="001503E1">
            <w:pPr>
              <w:pStyle w:val="Contenidodelatabla"/>
              <w:rPr>
                <w:rFonts w:ascii="Times New Roman" w:hAnsi="Times New Roman" w:cs="Times New Roman"/>
                <w:b/>
                <w:bCs/>
              </w:rPr>
            </w:pPr>
            <w:r w:rsidRPr="00096A2B">
              <w:rPr>
                <w:rFonts w:ascii="Times New Roman" w:hAnsi="Times New Roman" w:cs="Times New Roman"/>
                <w:b/>
                <w:bCs/>
              </w:rPr>
              <w:t xml:space="preserve">Criterios de Evaluación/Competencias clave.      </w:t>
            </w:r>
          </w:p>
        </w:tc>
      </w:tr>
      <w:tr w:rsidR="007651A7" w:rsidRPr="00096A2B" w:rsidTr="007651A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Pr="00096A2B" w:rsidRDefault="007651A7" w:rsidP="007651A7">
            <w:pPr>
              <w:pStyle w:val="Contenidodelatabla"/>
              <w:numPr>
                <w:ilvl w:val="0"/>
                <w:numId w:val="9"/>
              </w:numPr>
              <w:ind w:left="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Variables estadísticas. Variables cualitativas y cuantitativas. Medidas de tendencia central. Medidas de dispersión. 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51A7" w:rsidRPr="00096A2B" w:rsidRDefault="007651A7" w:rsidP="007651A7">
            <w:pPr>
              <w:pStyle w:val="Contenidodelatabl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Reconocer y valorar la utilidad de los lenguajes gráficos para representar y resolver problemas de la vida cotidiana y del ámbito científico. 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1A7" w:rsidRDefault="007651A7" w:rsidP="007651A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 CCL, CMCT, CAA, CSC, SIEP y CEC.</w:t>
            </w:r>
          </w:p>
          <w:p w:rsidR="007651A7" w:rsidRPr="00162145" w:rsidRDefault="007651A7" w:rsidP="007651A7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Utilizar herramientas tecnológicas para organizar datos, generar gráficas estadísticas, calcular </w:t>
            </w:r>
            <w:r>
              <w:rPr>
                <w:rFonts w:ascii="Times New Roman" w:hAnsi="Times New Roman" w:cs="Times New Roman"/>
              </w:rPr>
              <w:lastRenderedPageBreak/>
              <w:t>parámetros relevantes y comunicar los resultados obtenidos que respondan a las preguntas formuladas previamente sobre la situación estudiada. CCL, CMCT, CD, CAA, CSC y SIEP.</w:t>
            </w:r>
          </w:p>
        </w:tc>
      </w:tr>
    </w:tbl>
    <w:p w:rsidR="007651A7" w:rsidRPr="007651A7" w:rsidRDefault="007651A7"/>
    <w:sectPr w:rsidR="007651A7" w:rsidRPr="00765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C47"/>
    <w:multiLevelType w:val="hybridMultilevel"/>
    <w:tmpl w:val="3490D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5DC"/>
    <w:multiLevelType w:val="hybridMultilevel"/>
    <w:tmpl w:val="C01A1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5E4"/>
    <w:multiLevelType w:val="hybridMultilevel"/>
    <w:tmpl w:val="1616950E"/>
    <w:lvl w:ilvl="0" w:tplc="F0D4A01A">
      <w:start w:val="1"/>
      <w:numFmt w:val="decimal"/>
      <w:lvlText w:val="%1."/>
      <w:lvlJc w:val="left"/>
      <w:pPr>
        <w:ind w:left="1146" w:hanging="360"/>
      </w:pPr>
    </w:lvl>
    <w:lvl w:ilvl="1" w:tplc="0C0A0003" w:tentative="1">
      <w:start w:val="1"/>
      <w:numFmt w:val="lowerLetter"/>
      <w:lvlText w:val="%2."/>
      <w:lvlJc w:val="left"/>
      <w:pPr>
        <w:ind w:left="1866" w:hanging="360"/>
      </w:pPr>
    </w:lvl>
    <w:lvl w:ilvl="2" w:tplc="0C0A0005" w:tentative="1">
      <w:start w:val="1"/>
      <w:numFmt w:val="lowerRoman"/>
      <w:lvlText w:val="%3."/>
      <w:lvlJc w:val="right"/>
      <w:pPr>
        <w:ind w:left="2586" w:hanging="180"/>
      </w:pPr>
    </w:lvl>
    <w:lvl w:ilvl="3" w:tplc="0C0A0001" w:tentative="1">
      <w:start w:val="1"/>
      <w:numFmt w:val="decimal"/>
      <w:lvlText w:val="%4."/>
      <w:lvlJc w:val="left"/>
      <w:pPr>
        <w:ind w:left="3306" w:hanging="360"/>
      </w:pPr>
    </w:lvl>
    <w:lvl w:ilvl="4" w:tplc="0C0A0003" w:tentative="1">
      <w:start w:val="1"/>
      <w:numFmt w:val="lowerLetter"/>
      <w:lvlText w:val="%5."/>
      <w:lvlJc w:val="left"/>
      <w:pPr>
        <w:ind w:left="4026" w:hanging="360"/>
      </w:pPr>
    </w:lvl>
    <w:lvl w:ilvl="5" w:tplc="0C0A0005" w:tentative="1">
      <w:start w:val="1"/>
      <w:numFmt w:val="lowerRoman"/>
      <w:lvlText w:val="%6."/>
      <w:lvlJc w:val="right"/>
      <w:pPr>
        <w:ind w:left="4746" w:hanging="180"/>
      </w:pPr>
    </w:lvl>
    <w:lvl w:ilvl="6" w:tplc="0C0A0001" w:tentative="1">
      <w:start w:val="1"/>
      <w:numFmt w:val="decimal"/>
      <w:lvlText w:val="%7."/>
      <w:lvlJc w:val="left"/>
      <w:pPr>
        <w:ind w:left="5466" w:hanging="360"/>
      </w:pPr>
    </w:lvl>
    <w:lvl w:ilvl="7" w:tplc="0C0A0003" w:tentative="1">
      <w:start w:val="1"/>
      <w:numFmt w:val="lowerLetter"/>
      <w:lvlText w:val="%8."/>
      <w:lvlJc w:val="left"/>
      <w:pPr>
        <w:ind w:left="6186" w:hanging="360"/>
      </w:pPr>
    </w:lvl>
    <w:lvl w:ilvl="8" w:tplc="0C0A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8C4CF6"/>
    <w:multiLevelType w:val="hybridMultilevel"/>
    <w:tmpl w:val="5D82C3C4"/>
    <w:lvl w:ilvl="0" w:tplc="59F690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137A64"/>
    <w:multiLevelType w:val="hybridMultilevel"/>
    <w:tmpl w:val="C69A9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4C66"/>
    <w:multiLevelType w:val="hybridMultilevel"/>
    <w:tmpl w:val="F8020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E530F"/>
    <w:multiLevelType w:val="hybridMultilevel"/>
    <w:tmpl w:val="BF2C747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DF5A16"/>
    <w:multiLevelType w:val="hybridMultilevel"/>
    <w:tmpl w:val="AB6A9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455DE"/>
    <w:multiLevelType w:val="hybridMultilevel"/>
    <w:tmpl w:val="D52A4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A19B2"/>
    <w:multiLevelType w:val="hybridMultilevel"/>
    <w:tmpl w:val="CA745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919F9"/>
    <w:multiLevelType w:val="hybridMultilevel"/>
    <w:tmpl w:val="27E6E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A7"/>
    <w:rsid w:val="006A46CF"/>
    <w:rsid w:val="007651A7"/>
    <w:rsid w:val="00D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7651A7"/>
  </w:style>
  <w:style w:type="paragraph" w:customStyle="1" w:styleId="western">
    <w:name w:val="western"/>
    <w:basedOn w:val="Normal"/>
    <w:rsid w:val="007651A7"/>
    <w:pPr>
      <w:widowControl/>
      <w:spacing w:before="280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7651A7"/>
  </w:style>
  <w:style w:type="paragraph" w:customStyle="1" w:styleId="western">
    <w:name w:val="western"/>
    <w:basedOn w:val="Normal"/>
    <w:rsid w:val="007651A7"/>
    <w:pPr>
      <w:widowControl/>
      <w:spacing w:before="280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2376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2017-03-06T18:21:00Z</dcterms:created>
  <dcterms:modified xsi:type="dcterms:W3CDTF">2017-03-06T18:31:00Z</dcterms:modified>
</cp:coreProperties>
</file>