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Y="405"/>
        <w:tblW w:w="0" w:type="auto"/>
        <w:tblLook w:val="04A0" w:firstRow="1" w:lastRow="0" w:firstColumn="1" w:lastColumn="0" w:noHBand="0" w:noVBand="1"/>
      </w:tblPr>
      <w:tblGrid>
        <w:gridCol w:w="9886"/>
      </w:tblGrid>
      <w:tr w:rsidR="00AB72F7" w:rsidTr="00E14EA4">
        <w:tc>
          <w:tcPr>
            <w:tcW w:w="9886" w:type="dxa"/>
            <w:shd w:val="clear" w:color="auto" w:fill="C6D9F1" w:themeFill="text2" w:themeFillTint="33"/>
          </w:tcPr>
          <w:p w:rsidR="00AB72F7" w:rsidRPr="00F03C1C" w:rsidRDefault="00F03C1C" w:rsidP="00E14E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03C1C">
              <w:rPr>
                <w:rFonts w:ascii="Comic Sans MS" w:hAnsi="Comic Sans MS"/>
                <w:sz w:val="28"/>
                <w:szCs w:val="28"/>
              </w:rPr>
              <w:t>CONTAMOS CON LOS DEDOS</w:t>
            </w:r>
          </w:p>
        </w:tc>
      </w:tr>
      <w:tr w:rsidR="00AB72F7" w:rsidTr="00E14EA4">
        <w:tc>
          <w:tcPr>
            <w:tcW w:w="9886" w:type="dxa"/>
          </w:tcPr>
          <w:p w:rsidR="00A91F8E" w:rsidRDefault="00F03C1C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ACE4BF" wp14:editId="70D04E33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31750</wp:posOffset>
                      </wp:positionV>
                      <wp:extent cx="2274570" cy="2960370"/>
                      <wp:effectExtent l="0" t="0" r="0" b="0"/>
                      <wp:wrapNone/>
                      <wp:docPr id="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4570" cy="2960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EA4" w:rsidRDefault="00F03C1C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6CA2EAD3" wp14:editId="41179863">
                                        <wp:extent cx="2125980" cy="2863215"/>
                                        <wp:effectExtent l="0" t="0" r="7620" b="0"/>
                                        <wp:docPr id="1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NOS GOMA EVA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37683" cy="28789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 Cuadro de texto" o:spid="_x0000_s1026" type="#_x0000_t202" style="position:absolute;left:0;text-align:left;margin-left:149.85pt;margin-top:2.5pt;width:179.1pt;height:2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" fillcolor="white [3201]" stroked="f" strokeweight=".5pt">
                      <v:textbox>
                        <w:txbxContent>
                          <w:p w:rsidR="00E14EA4" w:rsidRDefault="00F03C1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CA2EAD3" wp14:editId="41179863">
                                  <wp:extent cx="2125980" cy="2863215"/>
                                  <wp:effectExtent l="0" t="0" r="7620" b="0"/>
                                  <wp:docPr id="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NOS GOMA EVA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7683" cy="2878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1F8E" w:rsidRDefault="00A91F8E" w:rsidP="00E14EA4">
            <w:pPr>
              <w:jc w:val="center"/>
              <w:rPr>
                <w:rFonts w:ascii="Comic Sans MS" w:hAnsi="Comic Sans MS"/>
              </w:rPr>
            </w:pPr>
          </w:p>
          <w:p w:rsidR="00A91F8E" w:rsidRDefault="00A91F8E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  <w:bookmarkStart w:id="0" w:name="_GoBack"/>
            <w:bookmarkEnd w:id="0"/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F03C1C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  <w:r>
              <w:rPr>
                <w:rFonts w:ascii="Comic Sans MS" w:hAnsi="Comic Sans MS"/>
                <w:noProof/>
                <w:lang w:eastAsia="es-ES"/>
              </w:rPr>
              <w:tab/>
            </w:r>
          </w:p>
          <w:p w:rsidR="00F03C1C" w:rsidRDefault="00F03C1C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</w:p>
          <w:p w:rsidR="00F03C1C" w:rsidRDefault="00F03C1C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</w:p>
          <w:p w:rsidR="00F03C1C" w:rsidRDefault="00F03C1C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</w:p>
          <w:p w:rsidR="00F03C1C" w:rsidRDefault="00F03C1C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</w:p>
          <w:p w:rsidR="00746943" w:rsidRDefault="00746943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</w:p>
          <w:p w:rsidR="00746943" w:rsidRDefault="00746943" w:rsidP="00F03C1C">
            <w:pPr>
              <w:tabs>
                <w:tab w:val="left" w:pos="7749"/>
              </w:tabs>
              <w:rPr>
                <w:rFonts w:ascii="Comic Sans MS" w:hAnsi="Comic Sans MS"/>
                <w:noProof/>
                <w:lang w:eastAsia="es-ES"/>
              </w:rPr>
            </w:pPr>
          </w:p>
          <w:p w:rsidR="00E14EA4" w:rsidRPr="00A91F8E" w:rsidRDefault="00E14EA4" w:rsidP="00E14EA4">
            <w:pPr>
              <w:jc w:val="center"/>
              <w:rPr>
                <w:rFonts w:ascii="Comic Sans MS" w:hAnsi="Comic Sans MS"/>
              </w:rPr>
            </w:pPr>
          </w:p>
        </w:tc>
      </w:tr>
      <w:tr w:rsidR="00AB72F7" w:rsidTr="00E14EA4">
        <w:tc>
          <w:tcPr>
            <w:tcW w:w="9886" w:type="dxa"/>
            <w:shd w:val="clear" w:color="auto" w:fill="E5DFEC" w:themeFill="accent4" w:themeFillTint="33"/>
          </w:tcPr>
          <w:p w:rsidR="00AB72F7" w:rsidRPr="00F03C1C" w:rsidRDefault="00AB72F7" w:rsidP="00E14EA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03C1C">
              <w:rPr>
                <w:rFonts w:ascii="Comic Sans MS" w:hAnsi="Comic Sans MS"/>
                <w:sz w:val="28"/>
                <w:szCs w:val="28"/>
              </w:rPr>
              <w:t>CONCEPTOS QUE SE TRABAJAN</w:t>
            </w:r>
            <w:r w:rsidR="00E14EA4" w:rsidRPr="00F03C1C">
              <w:rPr>
                <w:rFonts w:ascii="Comic Sans MS" w:hAnsi="Comic Sans MS"/>
                <w:sz w:val="28"/>
                <w:szCs w:val="28"/>
              </w:rPr>
              <w:t xml:space="preserve">  </w:t>
            </w:r>
            <w:r w:rsidRPr="00F03C1C">
              <w:rPr>
                <w:rFonts w:ascii="Comic Sans MS" w:hAnsi="Comic Sans MS"/>
                <w:sz w:val="28"/>
                <w:szCs w:val="28"/>
              </w:rPr>
              <w:t>(elegir uno o varios y subrayar):</w:t>
            </w:r>
          </w:p>
        </w:tc>
      </w:tr>
      <w:tr w:rsidR="00AB72F7" w:rsidTr="00E14EA4">
        <w:tc>
          <w:tcPr>
            <w:tcW w:w="9886" w:type="dxa"/>
          </w:tcPr>
          <w:p w:rsidR="00AB72F7" w:rsidRPr="00F03C1C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03C1C">
              <w:rPr>
                <w:rFonts w:ascii="Comic Sans MS" w:hAnsi="Comic Sans MS"/>
                <w:sz w:val="24"/>
                <w:szCs w:val="24"/>
                <w:u w:val="single"/>
              </w:rPr>
              <w:t xml:space="preserve">Conteo </w:t>
            </w:r>
          </w:p>
          <w:p w:rsidR="00AB72F7" w:rsidRPr="00F03C1C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F03C1C">
              <w:rPr>
                <w:rFonts w:ascii="Comic Sans MS" w:hAnsi="Comic Sans MS"/>
                <w:sz w:val="24"/>
                <w:szCs w:val="24"/>
              </w:rPr>
              <w:t>Equivalencias de conjuntos</w:t>
            </w:r>
          </w:p>
          <w:p w:rsidR="00AB72F7" w:rsidRPr="00F03C1C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03C1C">
              <w:rPr>
                <w:rFonts w:ascii="Comic Sans MS" w:hAnsi="Comic Sans MS"/>
                <w:sz w:val="24"/>
                <w:szCs w:val="24"/>
                <w:u w:val="single"/>
              </w:rPr>
              <w:t>Relación grafía-cantidad</w:t>
            </w:r>
          </w:p>
          <w:p w:rsidR="00A91F8E" w:rsidRPr="00F03C1C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F03C1C">
              <w:rPr>
                <w:rFonts w:ascii="Comic Sans MS" w:hAnsi="Comic Sans MS"/>
                <w:sz w:val="24"/>
                <w:szCs w:val="24"/>
              </w:rPr>
              <w:t>Reparto de cantidades</w:t>
            </w:r>
          </w:p>
          <w:p w:rsidR="00A91F8E" w:rsidRPr="00F03C1C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F03C1C">
              <w:rPr>
                <w:rFonts w:ascii="Comic Sans MS" w:hAnsi="Comic Sans MS"/>
                <w:sz w:val="24"/>
                <w:szCs w:val="24"/>
              </w:rPr>
              <w:t>Serie ascendente y descendente</w:t>
            </w:r>
          </w:p>
          <w:p w:rsidR="00A91F8E" w:rsidRPr="00F03C1C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F03C1C">
              <w:rPr>
                <w:rFonts w:ascii="Comic Sans MS" w:hAnsi="Comic Sans MS"/>
                <w:sz w:val="24"/>
                <w:szCs w:val="24"/>
                <w:u w:val="single"/>
              </w:rPr>
              <w:t>Composición y descomposición de números</w:t>
            </w:r>
          </w:p>
          <w:p w:rsidR="00A91F8E" w:rsidRPr="00F03C1C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F03C1C">
              <w:rPr>
                <w:rFonts w:ascii="Comic Sans MS" w:hAnsi="Comic Sans MS"/>
                <w:sz w:val="24"/>
                <w:szCs w:val="24"/>
              </w:rPr>
              <w:t>Decenas</w:t>
            </w:r>
          </w:p>
          <w:p w:rsidR="00A91F8E" w:rsidRPr="00F03C1C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sz w:val="24"/>
                <w:szCs w:val="24"/>
              </w:rPr>
            </w:pPr>
            <w:r w:rsidRPr="00F03C1C">
              <w:rPr>
                <w:rFonts w:ascii="Comic Sans MS" w:hAnsi="Comic Sans MS"/>
                <w:sz w:val="24"/>
                <w:szCs w:val="24"/>
              </w:rPr>
              <w:t>Bits matemáticos (</w:t>
            </w:r>
            <w:proofErr w:type="spellStart"/>
            <w:r w:rsidRPr="00F03C1C">
              <w:rPr>
                <w:rFonts w:ascii="Comic Sans MS" w:hAnsi="Comic Sans MS"/>
                <w:sz w:val="24"/>
                <w:szCs w:val="24"/>
              </w:rPr>
              <w:t>subitización</w:t>
            </w:r>
            <w:proofErr w:type="spellEnd"/>
            <w:r w:rsidRPr="00F03C1C"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AB72F7" w:rsidRPr="00A91F8E" w:rsidRDefault="00AB72F7" w:rsidP="00E14EA4">
            <w:pPr>
              <w:rPr>
                <w:rFonts w:ascii="Comic Sans MS" w:hAnsi="Comic Sans MS"/>
              </w:rPr>
            </w:pPr>
          </w:p>
        </w:tc>
      </w:tr>
      <w:tr w:rsidR="00A91F8E" w:rsidTr="00E14EA4">
        <w:tc>
          <w:tcPr>
            <w:tcW w:w="9886" w:type="dxa"/>
            <w:shd w:val="clear" w:color="auto" w:fill="DAEEF3" w:themeFill="accent5" w:themeFillTint="33"/>
          </w:tcPr>
          <w:p w:rsidR="00A91F8E" w:rsidRPr="00F03C1C" w:rsidRDefault="00A91F8E" w:rsidP="00E14EA4">
            <w:pPr>
              <w:pStyle w:val="Prrafodelista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F03C1C">
              <w:rPr>
                <w:rFonts w:ascii="Comic Sans MS" w:hAnsi="Comic Sans MS"/>
                <w:sz w:val="28"/>
                <w:szCs w:val="28"/>
              </w:rPr>
              <w:t>DESCRIPCIÓN DEL MATERIAL Y MODO DE USO</w:t>
            </w:r>
          </w:p>
        </w:tc>
      </w:tr>
      <w:tr w:rsidR="00A91F8E" w:rsidTr="00E14EA4">
        <w:tc>
          <w:tcPr>
            <w:tcW w:w="9886" w:type="dxa"/>
          </w:tcPr>
          <w:p w:rsidR="00A91F8E" w:rsidRDefault="00A91F8E" w:rsidP="00E14EA4">
            <w:pPr>
              <w:pStyle w:val="Prrafodelista"/>
            </w:pPr>
          </w:p>
          <w:p w:rsidR="00A91F8E" w:rsidRDefault="00F03C1C" w:rsidP="00746943">
            <w:pPr>
              <w:pStyle w:val="Prrafodelista"/>
              <w:rPr>
                <w:sz w:val="24"/>
                <w:szCs w:val="24"/>
              </w:rPr>
            </w:pPr>
            <w:r w:rsidRPr="00F03C1C">
              <w:rPr>
                <w:sz w:val="24"/>
                <w:szCs w:val="24"/>
              </w:rPr>
              <w:t xml:space="preserve">Este material está elaborado con manos hechas de goma </w:t>
            </w:r>
            <w:proofErr w:type="spellStart"/>
            <w:r w:rsidRPr="00F03C1C">
              <w:rPr>
                <w:sz w:val="24"/>
                <w:szCs w:val="24"/>
              </w:rPr>
              <w:t>eva</w:t>
            </w:r>
            <w:proofErr w:type="spellEnd"/>
            <w:r w:rsidRPr="00F03C1C">
              <w:rPr>
                <w:sz w:val="24"/>
                <w:szCs w:val="24"/>
              </w:rPr>
              <w:t xml:space="preserve"> y pegadas en una cartulina plastificada. </w:t>
            </w:r>
            <w:r>
              <w:rPr>
                <w:sz w:val="24"/>
                <w:szCs w:val="24"/>
              </w:rPr>
              <w:t xml:space="preserve">En los dedos se adhiere velcro, para pegar y despegar con facilidad. </w:t>
            </w:r>
            <w:r w:rsidRPr="00F03C1C">
              <w:rPr>
                <w:sz w:val="24"/>
                <w:szCs w:val="24"/>
              </w:rPr>
              <w:t>Se tira el dado y se sacan tantos ded</w:t>
            </w:r>
            <w:r>
              <w:rPr>
                <w:sz w:val="24"/>
                <w:szCs w:val="24"/>
              </w:rPr>
              <w:t>os como cantidad indique</w:t>
            </w:r>
            <w:r w:rsidRPr="00F03C1C">
              <w:rPr>
                <w:sz w:val="24"/>
                <w:szCs w:val="24"/>
              </w:rPr>
              <w:t>. Debajo se pone la tarjeta con el número correspondiente y se realiza la suma.</w:t>
            </w:r>
          </w:p>
          <w:p w:rsidR="00746943" w:rsidRPr="00746943" w:rsidRDefault="00746943" w:rsidP="00746943">
            <w:pPr>
              <w:pStyle w:val="Prrafodelista"/>
              <w:rPr>
                <w:sz w:val="24"/>
                <w:szCs w:val="24"/>
              </w:rPr>
            </w:pPr>
          </w:p>
        </w:tc>
      </w:tr>
    </w:tbl>
    <w:p w:rsidR="00945FE0" w:rsidRDefault="00945FE0" w:rsidP="00E14EA4">
      <w:pPr>
        <w:ind w:firstLine="708"/>
      </w:pPr>
    </w:p>
    <w:p w:rsidR="00E14EA4" w:rsidRDefault="00E14EA4" w:rsidP="00E14EA4">
      <w:pPr>
        <w:ind w:firstLine="708"/>
      </w:pPr>
    </w:p>
    <w:p w:rsidR="00E14EA4" w:rsidRDefault="00E14EA4" w:rsidP="00E14EA4">
      <w:pPr>
        <w:ind w:firstLine="708"/>
      </w:pPr>
    </w:p>
    <w:sectPr w:rsidR="00E14EA4" w:rsidSect="00AB72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93FFA"/>
    <w:multiLevelType w:val="hybridMultilevel"/>
    <w:tmpl w:val="4DB6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F7"/>
    <w:rsid w:val="000F3D00"/>
    <w:rsid w:val="00746943"/>
    <w:rsid w:val="00945FE0"/>
    <w:rsid w:val="00A91F8E"/>
    <w:rsid w:val="00AB72F7"/>
    <w:rsid w:val="00D97BE1"/>
    <w:rsid w:val="00E14EA4"/>
    <w:rsid w:val="00F0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BC5DE-37DD-450B-BEBF-32AA8CF6B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2017-01-22T06:58:00Z</dcterms:created>
  <dcterms:modified xsi:type="dcterms:W3CDTF">2017-01-23T08:27:00Z</dcterms:modified>
</cp:coreProperties>
</file>