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DOCUMENTO DE NORMAS: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A</w:t>
      </w:r>
      <w:r>
        <w:rPr>
          <w:rFonts w:ascii="Calibri" w:eastAsia="Calibri" w:hAnsi="Calibri" w:cs="Calibri"/>
          <w:sz w:val="32"/>
        </w:rPr>
        <w:t xml:space="preserve">- </w:t>
      </w:r>
      <w:r>
        <w:rPr>
          <w:rFonts w:ascii="Calibri" w:eastAsia="Calibri" w:hAnsi="Calibri" w:cs="Calibri"/>
          <w:b/>
          <w:sz w:val="32"/>
        </w:rPr>
        <w:t xml:space="preserve">Hoja de Incidencias para Guardias:  </w:t>
      </w:r>
      <w:r>
        <w:rPr>
          <w:rFonts w:ascii="Calibri" w:eastAsia="Calibri" w:hAnsi="Calibri" w:cs="Calibri"/>
          <w:sz w:val="32"/>
        </w:rPr>
        <w:t xml:space="preserve"> Las incidencias se registrarán en los siguientes casos:</w:t>
      </w:r>
    </w:p>
    <w:p w:rsidR="003F6F29" w:rsidRDefault="003F6F29" w:rsidP="003F6F29">
      <w:pPr>
        <w:ind w:left="81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 </w:t>
      </w:r>
      <w:r>
        <w:rPr>
          <w:rFonts w:ascii="Calibri" w:eastAsia="Calibri" w:hAnsi="Calibri" w:cs="Calibri"/>
          <w:sz w:val="28"/>
        </w:rPr>
        <w:t>= No se dirige a su clase a pesar de que su profesor/a ya ha abierto el aula y se lo indica el responsable de guardia.</w:t>
      </w:r>
    </w:p>
    <w:p w:rsidR="003F6F29" w:rsidRDefault="003F6F29" w:rsidP="003F6F29">
      <w:pPr>
        <w:ind w:left="81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sz w:val="28"/>
        </w:rPr>
        <w:t xml:space="preserve"> = Forma parte de un grupo donde se está fumando.</w:t>
      </w:r>
    </w:p>
    <w:p w:rsidR="003F6F29" w:rsidRDefault="003F6F29" w:rsidP="003F6F29">
      <w:pPr>
        <w:ind w:left="81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3 </w:t>
      </w:r>
      <w:r>
        <w:rPr>
          <w:rFonts w:ascii="Calibri" w:eastAsia="Calibri" w:hAnsi="Calibri" w:cs="Calibri"/>
          <w:sz w:val="28"/>
        </w:rPr>
        <w:t>= Está en los pasillos o escondido una vez iniciadas las clases sin ningún justificante.</w:t>
      </w:r>
    </w:p>
    <w:p w:rsidR="003F6F29" w:rsidRDefault="003F6F29" w:rsidP="003F6F29">
      <w:pPr>
        <w:ind w:left="81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  <w:sz w:val="28"/>
        </w:rPr>
        <w:t xml:space="preserve"> = Sale de clase sin permiso del profesor/a.</w:t>
      </w:r>
    </w:p>
    <w:p w:rsidR="003F6F29" w:rsidRDefault="003F6F29" w:rsidP="003F6F29">
      <w:pPr>
        <w:ind w:left="81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= Entra en una clase distinta de la suya sin tener permiso el profesor/a.</w:t>
      </w:r>
    </w:p>
    <w:p w:rsidR="003F6F29" w:rsidRDefault="003F6F29" w:rsidP="003F6F29">
      <w:pPr>
        <w:ind w:left="81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sz w:val="28"/>
        </w:rPr>
        <w:t xml:space="preserve"> = Se sienta en las escaleras dificultando y/o impidiendo el paso a otras personas.</w:t>
      </w:r>
    </w:p>
    <w:p w:rsidR="003F6F29" w:rsidRDefault="003F6F29" w:rsidP="003F6F29">
      <w:pPr>
        <w:ind w:left="81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sz w:val="28"/>
        </w:rPr>
        <w:t xml:space="preserve"> = Corre y/o grita por los pasillos molestando a otras personas.</w:t>
      </w:r>
    </w:p>
    <w:p w:rsidR="003F6F29" w:rsidRDefault="003F6F29" w:rsidP="003F6F29">
      <w:pPr>
        <w:ind w:left="81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8</w:t>
      </w:r>
      <w:r>
        <w:rPr>
          <w:rFonts w:ascii="Calibri" w:eastAsia="Calibri" w:hAnsi="Calibri" w:cs="Calibri"/>
          <w:sz w:val="28"/>
        </w:rPr>
        <w:t xml:space="preserve"> = Participa en juegos violentos que pueden ocasionar daños a él mismo o a otra persona.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9</w:t>
      </w:r>
      <w:r>
        <w:rPr>
          <w:rFonts w:ascii="Calibri" w:eastAsia="Calibri" w:hAnsi="Calibri" w:cs="Calibri"/>
          <w:sz w:val="28"/>
        </w:rPr>
        <w:t xml:space="preserve"> = Otros actos que suponen desobediencia al profesor.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 xml:space="preserve">Las consecuencias de las incidencias son: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El alumno que incumpla será apuntado en la hoja de incidencias diaria.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6"/>
        </w:rPr>
        <w:t xml:space="preserve">- </w:t>
      </w:r>
      <w:r>
        <w:rPr>
          <w:rFonts w:ascii="Calibri" w:eastAsia="Calibri" w:hAnsi="Calibri" w:cs="Calibri"/>
          <w:sz w:val="32"/>
        </w:rPr>
        <w:t>Segundo día apuntado en la hoja de incidencias: el alumno será llamado por Jefatura de Estudios.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Tercer día apuntado en la hoja de incidencias supone un Parte.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B- Partes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para conductas contrarias a las normas de convivencia</w:t>
      </w:r>
      <w:r>
        <w:rPr>
          <w:rFonts w:ascii="Calibri" w:eastAsia="Calibri" w:hAnsi="Calibri" w:cs="Calibri"/>
          <w:sz w:val="32"/>
        </w:rPr>
        <w:t xml:space="preserve">, que ya vienen escritas en el mismo parte.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a) Los actos que perturben el normal desarrollo de las actividades de la clase.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b) La falta de colaboración sistemática del alumnado en la realización de las actividades orientadas al desarrollo del currículo,  así como en el seguimiento de las orientaciones del profesorado respecto a su aprendizaje.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c) Las conductas que puedan impedir o dificultar el ejercicio del derecho o el cumplimiento del deber de estudiar por sus compañeros y compañeras.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</w:rPr>
        <w:t>d) La incorrección y desconsideración hacia los otros miembros de la comunidad educativa.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 xml:space="preserve">Las consecuencias de los partes son: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Cada tres partes dan lugar a un Primer Apercibimiento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Calibri"/>
          <w:sz w:val="32"/>
        </w:rPr>
        <w:t xml:space="preserve">y su consecuencia será la asistencia al </w:t>
      </w:r>
      <w:r>
        <w:rPr>
          <w:rFonts w:ascii="Calibri" w:eastAsia="Calibri" w:hAnsi="Calibri" w:cs="Calibri"/>
          <w:b/>
          <w:sz w:val="32"/>
        </w:rPr>
        <w:t>Aula de convivencia del recreo</w:t>
      </w:r>
      <w:r>
        <w:rPr>
          <w:rFonts w:ascii="Calibri" w:eastAsia="Calibri" w:hAnsi="Calibri" w:cs="Calibri"/>
          <w:sz w:val="32"/>
        </w:rPr>
        <w:t xml:space="preserve">. </w:t>
      </w:r>
      <w:r>
        <w:rPr>
          <w:rFonts w:ascii="Calibri" w:eastAsia="Calibri" w:hAnsi="Calibri" w:cs="Calibri"/>
          <w:sz w:val="32"/>
          <w:u w:val="single"/>
        </w:rPr>
        <w:t>Esta medida es para el Primer Apercibimiento y solo para el primero. El alumno que la haya disfrutado no volverá a este aula en ninguna ocasión más durante el curso</w:t>
      </w:r>
      <w:r>
        <w:rPr>
          <w:rFonts w:ascii="Calibri" w:eastAsia="Calibri" w:hAnsi="Calibri" w:cs="Calibri"/>
          <w:i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Si el alumno cumple en esos tres recreos, se le quitarán esos tres partes. Se entiende que esta medida es educativa y para que el alumno reflexione respecto a su comportamiento y pueda dar muestras de ello.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Si no cumple con lo que tiene que hacer en el aula, o vuelve a ser amonestado en la siguiente semana, no se le quitaran los partes, como hemos dicho y por tanto pasarán a ser acumulables.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- La reiteración de conductas contrarias a las normas de convivencia del instituto que supongan </w:t>
      </w:r>
      <w:r>
        <w:rPr>
          <w:rFonts w:ascii="Calibri" w:eastAsia="Calibri" w:hAnsi="Calibri" w:cs="Calibri"/>
          <w:b/>
          <w:sz w:val="32"/>
        </w:rPr>
        <w:t xml:space="preserve">la acumulación de 9 partes tendrán la consideración de conducta grave.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b/>
          <w:sz w:val="32"/>
        </w:rPr>
      </w:pP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C- Informes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para conductas graves.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lastRenderedPageBreak/>
        <w:t xml:space="preserve">1.   </w:t>
      </w:r>
      <w:r>
        <w:rPr>
          <w:rFonts w:ascii="Calibri" w:eastAsia="Calibri" w:hAnsi="Calibri" w:cs="Calibri"/>
          <w:sz w:val="28"/>
        </w:rPr>
        <w:t>Agresión física a un miembro de la comunidad educativa.  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  Injurias, ofensas, vejaciones, humillaciones, amenazas o coacciones a un miembro de la comunidad educativa.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 El acoso escolar, maltrato psicológico, verbal o físico producido de forma reiterada a lo largo de un tiempo determinado.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 Sustracción de pertenencias de cualquier miembro de la comunidad educativa. (Pago de los gastos ocasionados)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   Daños en las instalaciones.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Encubrimiento o incitación a cometer conductas contrarias a la convivencia.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  <w:u w:val="single"/>
        </w:rPr>
        <w:t xml:space="preserve">Las consecuencias de las conductas graves son: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La imposición de las medidas disciplinarias de las conductas estimadas como graves, será competencia del Director del centro según el ROF basado en el decreto 327/10. 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a- Tareas fuera del horario lectivo como reparación de daños causados, materiales o en las instalaciones, con pago de los gastos ocasionados.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b- </w:t>
      </w:r>
      <w:r>
        <w:rPr>
          <w:rFonts w:ascii="Calibri" w:eastAsia="Calibri" w:hAnsi="Calibri" w:cs="Calibri"/>
          <w:b/>
          <w:sz w:val="32"/>
        </w:rPr>
        <w:t>Expulsión</w:t>
      </w:r>
      <w:r>
        <w:rPr>
          <w:rFonts w:ascii="Calibri" w:eastAsia="Calibri" w:hAnsi="Calibri" w:cs="Calibri"/>
          <w:sz w:val="32"/>
        </w:rPr>
        <w:t xml:space="preserve"> durante un periodo superior a tres días lectivos e inferior a un mes, según las circunstancias que envuelvan la conducta sancionada.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c- Cambio de centro docente.</w:t>
      </w:r>
    </w:p>
    <w:p w:rsidR="003F6F29" w:rsidRDefault="003F6F29" w:rsidP="003F6F29">
      <w:pPr>
        <w:spacing w:after="160" w:line="259" w:lineRule="auto"/>
        <w:ind w:left="720"/>
        <w:jc w:val="both"/>
        <w:rPr>
          <w:rFonts w:ascii="Calibri" w:eastAsia="Calibri" w:hAnsi="Calibri" w:cs="Calibri"/>
          <w:sz w:val="32"/>
        </w:rPr>
      </w:pP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                  Isabel García Santiago</w:t>
      </w:r>
    </w:p>
    <w:p w:rsidR="003F6F29" w:rsidRDefault="003F6F29" w:rsidP="003F6F29">
      <w:pPr>
        <w:spacing w:after="160" w:line="259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                         Jefe de Estudios.</w:t>
      </w:r>
    </w:p>
    <w:p w:rsidR="003F6F29" w:rsidRDefault="003F6F29" w:rsidP="003F6F29">
      <w:pPr>
        <w:spacing w:after="160" w:line="259" w:lineRule="auto"/>
        <w:rPr>
          <w:rFonts w:ascii="Calibri" w:eastAsia="Calibri" w:hAnsi="Calibri" w:cs="Calibri"/>
        </w:rPr>
      </w:pPr>
    </w:p>
    <w:p w:rsidR="003F6F29" w:rsidRDefault="003F6F29" w:rsidP="003F6F29">
      <w:pPr>
        <w:spacing w:after="160" w:line="259" w:lineRule="auto"/>
        <w:rPr>
          <w:rFonts w:ascii="Calibri" w:eastAsia="Calibri" w:hAnsi="Calibri" w:cs="Calibri"/>
        </w:rPr>
      </w:pPr>
    </w:p>
    <w:sectPr w:rsidR="003F6F2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59" w:rsidRDefault="006C1E59" w:rsidP="003F6F29">
      <w:pPr>
        <w:spacing w:after="0" w:line="240" w:lineRule="auto"/>
      </w:pPr>
      <w:r>
        <w:separator/>
      </w:r>
    </w:p>
  </w:endnote>
  <w:endnote w:type="continuationSeparator" w:id="1">
    <w:p w:rsidR="006C1E59" w:rsidRDefault="006C1E59" w:rsidP="003F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99985"/>
      <w:docPartObj>
        <w:docPartGallery w:val="Page Numbers (Bottom of Page)"/>
        <w:docPartUnique/>
      </w:docPartObj>
    </w:sdtPr>
    <w:sdtContent>
      <w:p w:rsidR="003F6F29" w:rsidRDefault="003F6F29">
        <w:pPr>
          <w:pStyle w:val="Piedep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F6F29" w:rsidRDefault="003F6F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59" w:rsidRDefault="006C1E59" w:rsidP="003F6F29">
      <w:pPr>
        <w:spacing w:after="0" w:line="240" w:lineRule="auto"/>
      </w:pPr>
      <w:r>
        <w:separator/>
      </w:r>
    </w:p>
  </w:footnote>
  <w:footnote w:type="continuationSeparator" w:id="1">
    <w:p w:rsidR="006C1E59" w:rsidRDefault="006C1E59" w:rsidP="003F6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F29"/>
    <w:rsid w:val="00091A27"/>
    <w:rsid w:val="003F6F29"/>
    <w:rsid w:val="006C1E59"/>
    <w:rsid w:val="0073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2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F6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6F2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6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29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cp:lastPrinted>2017-01-25T12:33:00Z</cp:lastPrinted>
  <dcterms:created xsi:type="dcterms:W3CDTF">2017-01-25T12:30:00Z</dcterms:created>
  <dcterms:modified xsi:type="dcterms:W3CDTF">2017-01-25T12:56:00Z</dcterms:modified>
</cp:coreProperties>
</file>