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F0" w:rsidRDefault="0094416E" w:rsidP="0094416E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94416E">
        <w:rPr>
          <w:rFonts w:asciiTheme="majorHAnsi" w:hAnsiTheme="majorHAnsi"/>
          <w:b/>
          <w:sz w:val="24"/>
          <w:szCs w:val="24"/>
        </w:rPr>
        <w:t>PLAN DE LECTURA Y MEJORA DE LA C</w:t>
      </w:r>
      <w:r>
        <w:rPr>
          <w:rFonts w:asciiTheme="majorHAnsi" w:hAnsiTheme="majorHAnsi"/>
          <w:b/>
          <w:sz w:val="24"/>
          <w:szCs w:val="24"/>
        </w:rPr>
        <w:t xml:space="preserve">OMPETENCIA LINGÜÍSTICA </w:t>
      </w:r>
    </w:p>
    <w:p w:rsidR="0094416E" w:rsidRDefault="0094416E" w:rsidP="0094416E">
      <w:pPr>
        <w:rPr>
          <w:rFonts w:asciiTheme="majorHAnsi" w:hAnsiTheme="majorHAnsi"/>
          <w:b/>
          <w:sz w:val="24"/>
          <w:szCs w:val="24"/>
        </w:rPr>
      </w:pPr>
    </w:p>
    <w:p w:rsidR="0094416E" w:rsidRDefault="0094416E" w:rsidP="0094416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1.- JUSTIFICACIÓN</w:t>
      </w:r>
    </w:p>
    <w:p w:rsidR="0094416E" w:rsidRPr="0094416E" w:rsidRDefault="0094416E" w:rsidP="0094416E">
      <w:pPr>
        <w:jc w:val="both"/>
        <w:rPr>
          <w:rFonts w:asciiTheme="majorHAnsi" w:hAnsiTheme="majorHAnsi"/>
          <w:sz w:val="24"/>
          <w:szCs w:val="24"/>
        </w:rPr>
      </w:pPr>
      <w:r w:rsidRPr="0094416E">
        <w:rPr>
          <w:rFonts w:asciiTheme="majorHAnsi" w:hAnsiTheme="majorHAnsi"/>
          <w:sz w:val="24"/>
          <w:szCs w:val="24"/>
        </w:rPr>
        <w:t>La Ley Orgánica 2/2006, de 3 de mayo, de Educación en su artículo 2.2. rec</w:t>
      </w:r>
      <w:r>
        <w:rPr>
          <w:rFonts w:asciiTheme="majorHAnsi" w:hAnsiTheme="majorHAnsi"/>
          <w:sz w:val="24"/>
          <w:szCs w:val="24"/>
        </w:rPr>
        <w:t xml:space="preserve">onoce el fomento de la lectura </w:t>
      </w:r>
      <w:r w:rsidRPr="0094416E">
        <w:rPr>
          <w:rFonts w:asciiTheme="majorHAnsi" w:hAnsiTheme="majorHAnsi"/>
          <w:sz w:val="24"/>
          <w:szCs w:val="24"/>
        </w:rPr>
        <w:t>y el uso de las bibliotec</w:t>
      </w:r>
      <w:r>
        <w:rPr>
          <w:rFonts w:asciiTheme="majorHAnsi" w:hAnsiTheme="majorHAnsi"/>
          <w:sz w:val="24"/>
          <w:szCs w:val="24"/>
        </w:rPr>
        <w:t xml:space="preserve">as como uno de los factores que </w:t>
      </w:r>
      <w:r w:rsidRPr="0094416E">
        <w:rPr>
          <w:rFonts w:asciiTheme="majorHAnsi" w:hAnsiTheme="majorHAnsi"/>
          <w:sz w:val="24"/>
          <w:szCs w:val="24"/>
        </w:rPr>
        <w:t xml:space="preserve">favorecen la calidad de la enseñanza. </w:t>
      </w:r>
    </w:p>
    <w:p w:rsidR="0094416E" w:rsidRPr="0094416E" w:rsidRDefault="0094416E" w:rsidP="0094416E">
      <w:pPr>
        <w:jc w:val="both"/>
        <w:rPr>
          <w:rFonts w:asciiTheme="majorHAnsi" w:hAnsiTheme="majorHAnsi"/>
          <w:sz w:val="24"/>
          <w:szCs w:val="24"/>
        </w:rPr>
      </w:pPr>
      <w:r w:rsidRPr="0094416E">
        <w:rPr>
          <w:rFonts w:asciiTheme="majorHAnsi" w:hAnsiTheme="majorHAnsi"/>
          <w:sz w:val="24"/>
          <w:szCs w:val="24"/>
        </w:rPr>
        <w:t>Igualmente, sus artículos 19, 24 y 25 disponen que, sin perjuicio de su tra</w:t>
      </w:r>
      <w:r>
        <w:rPr>
          <w:rFonts w:asciiTheme="majorHAnsi" w:hAnsiTheme="majorHAnsi"/>
          <w:sz w:val="24"/>
          <w:szCs w:val="24"/>
        </w:rPr>
        <w:t xml:space="preserve">tamiento específico en algunas  </w:t>
      </w:r>
      <w:r w:rsidRPr="0094416E">
        <w:rPr>
          <w:rFonts w:asciiTheme="majorHAnsi" w:hAnsiTheme="majorHAnsi"/>
          <w:sz w:val="24"/>
          <w:szCs w:val="24"/>
        </w:rPr>
        <w:t>de las áreas o materias de la etapa, la comprensión lectora, la expresión o</w:t>
      </w:r>
      <w:r>
        <w:rPr>
          <w:rFonts w:asciiTheme="majorHAnsi" w:hAnsiTheme="majorHAnsi"/>
          <w:sz w:val="24"/>
          <w:szCs w:val="24"/>
        </w:rPr>
        <w:t xml:space="preserve">ral y escrita, la comunicación  </w:t>
      </w:r>
      <w:r w:rsidRPr="0094416E">
        <w:rPr>
          <w:rFonts w:asciiTheme="majorHAnsi" w:hAnsiTheme="majorHAnsi"/>
          <w:sz w:val="24"/>
          <w:szCs w:val="24"/>
        </w:rPr>
        <w:t>audiovisual, las tecnologías de la información y la comunicación y la educ</w:t>
      </w:r>
      <w:r>
        <w:rPr>
          <w:rFonts w:asciiTheme="majorHAnsi" w:hAnsiTheme="majorHAnsi"/>
          <w:sz w:val="24"/>
          <w:szCs w:val="24"/>
        </w:rPr>
        <w:t xml:space="preserve">ación en valores se trabajarán  </w:t>
      </w:r>
      <w:r w:rsidRPr="0094416E">
        <w:rPr>
          <w:rFonts w:asciiTheme="majorHAnsi" w:hAnsiTheme="majorHAnsi"/>
          <w:sz w:val="24"/>
          <w:szCs w:val="24"/>
        </w:rPr>
        <w:t xml:space="preserve">en todas las áreas. </w:t>
      </w:r>
    </w:p>
    <w:p w:rsidR="0094416E" w:rsidRDefault="0094416E" w:rsidP="0094416E">
      <w:pPr>
        <w:jc w:val="both"/>
        <w:rPr>
          <w:rFonts w:asciiTheme="majorHAnsi" w:hAnsiTheme="majorHAnsi"/>
          <w:sz w:val="24"/>
          <w:szCs w:val="24"/>
        </w:rPr>
      </w:pPr>
      <w:r w:rsidRPr="0094416E">
        <w:rPr>
          <w:rFonts w:asciiTheme="majorHAnsi" w:hAnsiTheme="majorHAnsi"/>
          <w:sz w:val="24"/>
          <w:szCs w:val="24"/>
        </w:rPr>
        <w:t xml:space="preserve">El artículo 38 de la Ley 17/2007, de 10 de diciembre, de Educación de Andalucía, dispone que el sistema </w:t>
      </w:r>
      <w:r>
        <w:rPr>
          <w:rFonts w:asciiTheme="majorHAnsi" w:hAnsiTheme="majorHAnsi"/>
          <w:sz w:val="24"/>
          <w:szCs w:val="24"/>
        </w:rPr>
        <w:t xml:space="preserve"> </w:t>
      </w:r>
      <w:r w:rsidRPr="0094416E">
        <w:rPr>
          <w:rFonts w:asciiTheme="majorHAnsi" w:hAnsiTheme="majorHAnsi"/>
          <w:sz w:val="24"/>
          <w:szCs w:val="24"/>
        </w:rPr>
        <w:t xml:space="preserve">educativo andaluz tiene como prioridad establecer las condiciones que permitan al alumnado alcanzar </w:t>
      </w:r>
      <w:r>
        <w:rPr>
          <w:rFonts w:asciiTheme="majorHAnsi" w:hAnsiTheme="majorHAnsi"/>
          <w:sz w:val="24"/>
          <w:szCs w:val="24"/>
        </w:rPr>
        <w:t xml:space="preserve"> </w:t>
      </w:r>
      <w:r w:rsidRPr="0094416E">
        <w:rPr>
          <w:rFonts w:asciiTheme="majorHAnsi" w:hAnsiTheme="majorHAnsi"/>
          <w:sz w:val="24"/>
          <w:szCs w:val="24"/>
        </w:rPr>
        <w:t>las competencias básicas establecidas en la enseñanza obligatoria. Entre</w:t>
      </w:r>
      <w:r>
        <w:rPr>
          <w:rFonts w:asciiTheme="majorHAnsi" w:hAnsiTheme="majorHAnsi"/>
          <w:sz w:val="24"/>
          <w:szCs w:val="24"/>
        </w:rPr>
        <w:t xml:space="preserve"> dichas competencias se recoge  </w:t>
      </w:r>
      <w:r w:rsidRPr="0094416E">
        <w:rPr>
          <w:rFonts w:asciiTheme="majorHAnsi" w:hAnsiTheme="majorHAnsi"/>
          <w:sz w:val="24"/>
          <w:szCs w:val="24"/>
        </w:rPr>
        <w:t>la de comunicación lingüística, referida a la utilización del lenguaje co</w:t>
      </w:r>
      <w:r>
        <w:rPr>
          <w:rFonts w:asciiTheme="majorHAnsi" w:hAnsiTheme="majorHAnsi"/>
          <w:sz w:val="24"/>
          <w:szCs w:val="24"/>
        </w:rPr>
        <w:t xml:space="preserve">mo instrumento de comunicación </w:t>
      </w:r>
      <w:r w:rsidRPr="0094416E">
        <w:rPr>
          <w:rFonts w:asciiTheme="majorHAnsi" w:hAnsiTheme="majorHAnsi"/>
          <w:sz w:val="24"/>
          <w:szCs w:val="24"/>
        </w:rPr>
        <w:t xml:space="preserve">oral y escrita. </w:t>
      </w:r>
      <w:r w:rsidRPr="0094416E">
        <w:rPr>
          <w:rFonts w:asciiTheme="majorHAnsi" w:hAnsiTheme="majorHAnsi"/>
          <w:sz w:val="24"/>
          <w:szCs w:val="24"/>
        </w:rPr>
        <w:cr/>
      </w:r>
    </w:p>
    <w:p w:rsidR="0094416E" w:rsidRDefault="0094416E" w:rsidP="0094416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 Acuerdo</w:t>
      </w:r>
      <w:r w:rsidRPr="0094416E">
        <w:rPr>
          <w:rFonts w:asciiTheme="majorHAnsi" w:hAnsiTheme="majorHAnsi"/>
          <w:sz w:val="24"/>
          <w:szCs w:val="24"/>
        </w:rPr>
        <w:t xml:space="preserve"> de 23 de enero de 2007, del Consejo </w:t>
      </w:r>
      <w:r>
        <w:rPr>
          <w:rFonts w:asciiTheme="majorHAnsi" w:hAnsiTheme="majorHAnsi"/>
          <w:sz w:val="24"/>
          <w:szCs w:val="24"/>
        </w:rPr>
        <w:t xml:space="preserve"> </w:t>
      </w:r>
      <w:r w:rsidRPr="0094416E">
        <w:rPr>
          <w:rFonts w:asciiTheme="majorHAnsi" w:hAnsiTheme="majorHAnsi"/>
          <w:sz w:val="24"/>
          <w:szCs w:val="24"/>
        </w:rPr>
        <w:t>de Gobierno, por el que</w:t>
      </w:r>
      <w:r>
        <w:rPr>
          <w:rFonts w:asciiTheme="majorHAnsi" w:hAnsiTheme="majorHAnsi"/>
          <w:sz w:val="24"/>
          <w:szCs w:val="24"/>
        </w:rPr>
        <w:t xml:space="preserve"> se aprueba el Plan de Lectura </w:t>
      </w:r>
      <w:r w:rsidRPr="0094416E">
        <w:rPr>
          <w:rFonts w:asciiTheme="majorHAnsi" w:hAnsiTheme="majorHAnsi"/>
          <w:sz w:val="24"/>
          <w:szCs w:val="24"/>
        </w:rPr>
        <w:t>y de Bibliotecas Escol</w:t>
      </w:r>
      <w:r>
        <w:rPr>
          <w:rFonts w:asciiTheme="majorHAnsi" w:hAnsiTheme="majorHAnsi"/>
          <w:sz w:val="24"/>
          <w:szCs w:val="24"/>
        </w:rPr>
        <w:t xml:space="preserve">ares en los Centros Educativos  </w:t>
      </w:r>
      <w:r w:rsidRPr="0094416E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 xml:space="preserve">úblicos de Andalucía, establece una serie de medidas </w:t>
      </w:r>
      <w:r w:rsidRPr="0094416E">
        <w:rPr>
          <w:rFonts w:asciiTheme="majorHAnsi" w:hAnsiTheme="majorHAnsi"/>
          <w:sz w:val="24"/>
          <w:szCs w:val="24"/>
        </w:rPr>
        <w:t>de carácter general de apoyo a la lectura y a las bibliotecas escolares en los centros educativos de Andalucía</w:t>
      </w:r>
      <w:r>
        <w:rPr>
          <w:rFonts w:asciiTheme="majorHAnsi" w:hAnsiTheme="majorHAnsi"/>
          <w:sz w:val="24"/>
          <w:szCs w:val="24"/>
        </w:rPr>
        <w:t>:</w:t>
      </w:r>
    </w:p>
    <w:p w:rsidR="0094416E" w:rsidRPr="009F0BF9" w:rsidRDefault="0094416E" w:rsidP="0094416E">
      <w:pPr>
        <w:jc w:val="both"/>
        <w:rPr>
          <w:rFonts w:asciiTheme="majorHAnsi" w:hAnsiTheme="majorHAnsi"/>
          <w:i/>
          <w:sz w:val="24"/>
          <w:szCs w:val="24"/>
        </w:rPr>
      </w:pPr>
      <w:r w:rsidRPr="009F0BF9">
        <w:rPr>
          <w:rFonts w:asciiTheme="majorHAnsi" w:hAnsiTheme="majorHAnsi"/>
          <w:i/>
          <w:sz w:val="24"/>
          <w:szCs w:val="24"/>
        </w:rPr>
        <w:t>Los contenidos referidos al fomento de la lectura y el hábito de leer tendrán una especial consideración en el  currículo de los distintos niveles educativos de Andalucía y, especialmente en los correspondientes a las enseñanzas obligatorias.</w:t>
      </w:r>
    </w:p>
    <w:p w:rsidR="0094416E" w:rsidRPr="009F0BF9" w:rsidRDefault="0094416E" w:rsidP="0094416E">
      <w:pPr>
        <w:jc w:val="both"/>
        <w:rPr>
          <w:rFonts w:asciiTheme="majorHAnsi" w:hAnsiTheme="majorHAnsi"/>
          <w:i/>
          <w:sz w:val="24"/>
          <w:szCs w:val="24"/>
        </w:rPr>
      </w:pPr>
      <w:r w:rsidRPr="009F0BF9">
        <w:rPr>
          <w:rFonts w:asciiTheme="majorHAnsi" w:hAnsiTheme="majorHAnsi"/>
          <w:i/>
          <w:sz w:val="24"/>
          <w:szCs w:val="24"/>
        </w:rPr>
        <w:t>A fin de fomentar el hábito de la lectura y en función de la edad del alumnado, los centros educativos andaluces dedicarán a la lectura un tiempo semanal en el desarrollo del currículo. En Educación Secundaria Obligatoria el tiempo semanal dedicado a la lectura será en cada curso de una hora semanal en el horario lectivo del alumnado.</w:t>
      </w:r>
    </w:p>
    <w:p w:rsidR="0094416E" w:rsidRPr="009F0BF9" w:rsidRDefault="009F0BF9" w:rsidP="0094416E">
      <w:pPr>
        <w:jc w:val="both"/>
        <w:rPr>
          <w:rFonts w:asciiTheme="majorHAnsi" w:hAnsiTheme="majorHAnsi"/>
          <w:i/>
          <w:sz w:val="24"/>
          <w:szCs w:val="24"/>
        </w:rPr>
      </w:pPr>
      <w:r w:rsidRPr="009F0BF9">
        <w:rPr>
          <w:rFonts w:asciiTheme="majorHAnsi" w:hAnsiTheme="majorHAnsi"/>
          <w:i/>
          <w:sz w:val="24"/>
          <w:szCs w:val="24"/>
        </w:rPr>
        <w:t>Sin perjuicio de su tratamiento específico en algunas áreas, la comprensión oral y la expresión oral y escrita se trabajarán en todas las áreas y materias del currículo.</w:t>
      </w:r>
    </w:p>
    <w:p w:rsidR="0094416E" w:rsidRDefault="009F0BF9" w:rsidP="009F0BF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Por último, en las Instrucciones de 24 de julio de 2013, de la D</w:t>
      </w:r>
      <w:r w:rsidRPr="009F0BF9">
        <w:rPr>
          <w:rFonts w:asciiTheme="majorHAnsi" w:hAnsiTheme="majorHAnsi"/>
          <w:sz w:val="24"/>
          <w:szCs w:val="24"/>
        </w:rPr>
        <w:t xml:space="preserve">irección general de </w:t>
      </w:r>
      <w:r>
        <w:rPr>
          <w:rFonts w:asciiTheme="majorHAnsi" w:hAnsiTheme="majorHAnsi"/>
          <w:sz w:val="24"/>
          <w:szCs w:val="24"/>
        </w:rPr>
        <w:t xml:space="preserve"> </w:t>
      </w:r>
      <w:r w:rsidRPr="009F0BF9">
        <w:rPr>
          <w:rFonts w:asciiTheme="majorHAnsi" w:hAnsiTheme="majorHAnsi"/>
          <w:sz w:val="24"/>
          <w:szCs w:val="24"/>
        </w:rPr>
        <w:t xml:space="preserve">innovación educativa y formación del profesorado, sobre el tratamiento </w:t>
      </w:r>
      <w:r>
        <w:rPr>
          <w:rFonts w:asciiTheme="majorHAnsi" w:hAnsiTheme="majorHAnsi"/>
          <w:sz w:val="24"/>
          <w:szCs w:val="24"/>
        </w:rPr>
        <w:t xml:space="preserve"> </w:t>
      </w:r>
      <w:r w:rsidRPr="009F0BF9">
        <w:rPr>
          <w:rFonts w:asciiTheme="majorHAnsi" w:hAnsiTheme="majorHAnsi"/>
          <w:sz w:val="24"/>
          <w:szCs w:val="24"/>
        </w:rPr>
        <w:t>de la lectura para el desarrollo de la competencia en comunicación lingüística de los centros educativos públicos que imparten educación infantil, educación p</w:t>
      </w:r>
      <w:r>
        <w:rPr>
          <w:rFonts w:asciiTheme="majorHAnsi" w:hAnsiTheme="majorHAnsi"/>
          <w:sz w:val="24"/>
          <w:szCs w:val="24"/>
        </w:rPr>
        <w:t xml:space="preserve">rimaria y educación secundaria, se dice, </w:t>
      </w:r>
    </w:p>
    <w:p w:rsidR="009F0BF9" w:rsidRPr="009F0BF9" w:rsidRDefault="009F0BF9" w:rsidP="009F0BF9">
      <w:pPr>
        <w:jc w:val="both"/>
        <w:rPr>
          <w:rFonts w:asciiTheme="majorHAnsi" w:hAnsiTheme="majorHAnsi"/>
          <w:i/>
          <w:sz w:val="24"/>
          <w:szCs w:val="24"/>
        </w:rPr>
      </w:pPr>
      <w:r w:rsidRPr="009F0BF9">
        <w:rPr>
          <w:rFonts w:asciiTheme="majorHAnsi" w:hAnsiTheme="majorHAnsi"/>
          <w:i/>
          <w:sz w:val="24"/>
          <w:szCs w:val="24"/>
        </w:rPr>
        <w:t>El proyecto educativo incorporará los criterios generales para el tratamiento de la lectura y la escritura en todas las áreas y materias del currículo, con objeto de que sean tenidos en cuenta en la  elaboración de las correspondientes programaciones didácticas o, en el caso de la Educación Infantil,  propuestas pedagógicas.</w:t>
      </w:r>
    </w:p>
    <w:p w:rsidR="009F0BF9" w:rsidRPr="009F0BF9" w:rsidRDefault="009F0BF9" w:rsidP="009F0BF9">
      <w:pPr>
        <w:jc w:val="both"/>
        <w:rPr>
          <w:rFonts w:asciiTheme="majorHAnsi" w:hAnsiTheme="majorHAnsi"/>
          <w:i/>
          <w:sz w:val="24"/>
          <w:szCs w:val="24"/>
        </w:rPr>
      </w:pPr>
      <w:r w:rsidRPr="009F0BF9">
        <w:rPr>
          <w:rFonts w:asciiTheme="majorHAnsi" w:hAnsiTheme="majorHAnsi"/>
          <w:i/>
          <w:sz w:val="24"/>
          <w:szCs w:val="24"/>
        </w:rPr>
        <w:t xml:space="preserve">En la Educación Primaria y en la Educación Secundaria Obligatoria las programaciones didácticas de todas las áreas, materias o, en su caso, ámbitos incluirán estrategias y actividades en las que el </w:t>
      </w:r>
      <w:r w:rsidRPr="009F0BF9">
        <w:rPr>
          <w:rFonts w:asciiTheme="majorHAnsi" w:hAnsiTheme="majorHAnsi"/>
          <w:i/>
          <w:sz w:val="24"/>
          <w:szCs w:val="24"/>
        </w:rPr>
        <w:lastRenderedPageBreak/>
        <w:t>alumnado deberá leer, escribir y expresarse de forma oral.</w:t>
      </w:r>
      <w:r w:rsidRPr="009F0BF9">
        <w:rPr>
          <w:rFonts w:asciiTheme="majorHAnsi" w:hAnsiTheme="majorHAnsi"/>
          <w:i/>
          <w:sz w:val="24"/>
          <w:szCs w:val="24"/>
        </w:rPr>
        <w:cr/>
      </w:r>
    </w:p>
    <w:p w:rsidR="009F0BF9" w:rsidRPr="009F0BF9" w:rsidRDefault="009F0BF9" w:rsidP="009F0BF9">
      <w:pPr>
        <w:jc w:val="both"/>
        <w:rPr>
          <w:rFonts w:asciiTheme="majorHAnsi" w:hAnsiTheme="majorHAnsi"/>
          <w:i/>
          <w:sz w:val="24"/>
          <w:szCs w:val="24"/>
        </w:rPr>
      </w:pPr>
      <w:r w:rsidRPr="009F0BF9">
        <w:rPr>
          <w:rFonts w:asciiTheme="majorHAnsi" w:hAnsiTheme="majorHAnsi"/>
          <w:i/>
          <w:sz w:val="24"/>
          <w:szCs w:val="24"/>
        </w:rPr>
        <w:t>El Equipo Técnico de Coordinación Pedagógica fijará las líneas generales de actuación pedagógica en relación con el tratamiento de la lectura y la escritura en el centro, con objeto de facilitar la coordinación de todas las actuaciones que se realicen en el mismo.</w:t>
      </w:r>
      <w:r w:rsidRPr="009F0BF9">
        <w:rPr>
          <w:rFonts w:asciiTheme="majorHAnsi" w:hAnsiTheme="majorHAnsi"/>
          <w:i/>
          <w:sz w:val="24"/>
          <w:szCs w:val="24"/>
        </w:rPr>
        <w:cr/>
      </w:r>
    </w:p>
    <w:p w:rsidR="009F0BF9" w:rsidRPr="009F0BF9" w:rsidRDefault="009F0BF9" w:rsidP="009F0BF9">
      <w:pPr>
        <w:jc w:val="both"/>
        <w:rPr>
          <w:rFonts w:asciiTheme="majorHAnsi" w:hAnsiTheme="majorHAnsi"/>
          <w:i/>
          <w:sz w:val="24"/>
          <w:szCs w:val="24"/>
        </w:rPr>
      </w:pPr>
      <w:r w:rsidRPr="009F0BF9">
        <w:rPr>
          <w:rFonts w:asciiTheme="majorHAnsi" w:hAnsiTheme="majorHAnsi"/>
          <w:i/>
          <w:sz w:val="24"/>
          <w:szCs w:val="24"/>
        </w:rPr>
        <w:t>El Equipo Técnico de Coordinación Pedagógica velará por el cumplimiento y posterior evaluación de todas las actuaciones que se realicen en el centro en relación con el tratamiento de la lectura y la escritura.</w:t>
      </w:r>
      <w:r w:rsidRPr="009F0BF9">
        <w:rPr>
          <w:rFonts w:asciiTheme="majorHAnsi" w:hAnsiTheme="majorHAnsi"/>
          <w:i/>
          <w:sz w:val="24"/>
          <w:szCs w:val="24"/>
        </w:rPr>
        <w:cr/>
      </w:r>
    </w:p>
    <w:p w:rsidR="009F0BF9" w:rsidRDefault="009F0BF9" w:rsidP="009F0BF9">
      <w:pPr>
        <w:jc w:val="both"/>
        <w:rPr>
          <w:rFonts w:asciiTheme="majorHAnsi" w:hAnsiTheme="majorHAnsi"/>
          <w:i/>
          <w:sz w:val="24"/>
          <w:szCs w:val="24"/>
        </w:rPr>
      </w:pPr>
      <w:r w:rsidRPr="009F0BF9">
        <w:rPr>
          <w:rFonts w:asciiTheme="majorHAnsi" w:hAnsiTheme="majorHAnsi"/>
          <w:i/>
          <w:sz w:val="24"/>
          <w:szCs w:val="24"/>
        </w:rPr>
        <w:t>La memoria de autoevaluación que elaboren los centros prestará una especial atención a la  valoración de los logros y dificultades detectados en relación con el tratamiento de la lectura y de la  escritura en el centro e incluirá, en todo caso, propuestas de mejora en este ámbito para su inclusión  en el Plan de Centro, con temporalización, persona responsable e indicadores de calidad evaluables.</w:t>
      </w:r>
    </w:p>
    <w:p w:rsidR="009F0BF9" w:rsidRPr="009F0BF9" w:rsidRDefault="009F0BF9" w:rsidP="009F0BF9">
      <w:pPr>
        <w:jc w:val="both"/>
        <w:rPr>
          <w:rFonts w:asciiTheme="majorHAnsi" w:hAnsiTheme="majorHAnsi"/>
          <w:i/>
          <w:sz w:val="24"/>
          <w:szCs w:val="24"/>
        </w:rPr>
      </w:pPr>
      <w:r w:rsidRPr="009F0BF9">
        <w:rPr>
          <w:rFonts w:asciiTheme="majorHAnsi" w:hAnsiTheme="majorHAnsi"/>
          <w:i/>
          <w:sz w:val="24"/>
          <w:szCs w:val="24"/>
        </w:rPr>
        <w:t xml:space="preserve">Las actividades de lectura que se programen durante el tiempo de lectura reglado deberán potenciar la comprensión lectora e incluirán debates dirigidos e intercambios de experiencias en torno a lo leído, así como la presentación oral y escrita de trabajos personales del alumnado o de grupo. Se procurará, además, el uso de diferentes tipos de textos continuos y discontinuos, tanto de carácter literario como periodístico, divulgativo o científico, adecuados a la edad del alumnado. </w:t>
      </w:r>
    </w:p>
    <w:p w:rsidR="009F0BF9" w:rsidRDefault="009F0BF9" w:rsidP="009F0BF9">
      <w:pPr>
        <w:jc w:val="both"/>
        <w:rPr>
          <w:rFonts w:asciiTheme="majorHAnsi" w:hAnsiTheme="majorHAnsi"/>
          <w:i/>
          <w:sz w:val="24"/>
          <w:szCs w:val="24"/>
        </w:rPr>
      </w:pPr>
      <w:r w:rsidRPr="009F0BF9">
        <w:rPr>
          <w:rFonts w:asciiTheme="majorHAnsi" w:hAnsiTheme="majorHAnsi"/>
          <w:i/>
          <w:sz w:val="24"/>
          <w:szCs w:val="24"/>
        </w:rPr>
        <w:t>El Equipo Técnico de Coordinación Pedagógica garantizará la coordin</w:t>
      </w:r>
      <w:r>
        <w:rPr>
          <w:rFonts w:asciiTheme="majorHAnsi" w:hAnsiTheme="majorHAnsi"/>
          <w:i/>
          <w:sz w:val="24"/>
          <w:szCs w:val="24"/>
        </w:rPr>
        <w:t xml:space="preserve">ación de los textos de lectura  </w:t>
      </w:r>
      <w:r w:rsidRPr="009F0BF9">
        <w:rPr>
          <w:rFonts w:asciiTheme="majorHAnsi" w:hAnsiTheme="majorHAnsi"/>
          <w:i/>
          <w:sz w:val="24"/>
          <w:szCs w:val="24"/>
        </w:rPr>
        <w:t>que se seleccionen para el alumnado, favoreciendo la configuración de itinerarios de lectura a lo largo de toda la enseñanza obligatoria.</w:t>
      </w:r>
    </w:p>
    <w:p w:rsidR="009F0BF9" w:rsidRDefault="009F0BF9" w:rsidP="009F0BF9">
      <w:p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Por todo ello, y como método para mejorar la competencia lectora del alumnado de nuestro centro, se diseña el presente Plan de Lectura.</w:t>
      </w:r>
      <w:r w:rsidRPr="009F0BF9">
        <w:rPr>
          <w:rFonts w:asciiTheme="majorHAnsi" w:hAnsiTheme="majorHAnsi"/>
          <w:i/>
          <w:sz w:val="24"/>
          <w:szCs w:val="24"/>
        </w:rPr>
        <w:cr/>
      </w:r>
    </w:p>
    <w:p w:rsidR="009F0BF9" w:rsidRPr="00A40B32" w:rsidRDefault="009F0BF9" w:rsidP="009F0BF9">
      <w:pPr>
        <w:jc w:val="both"/>
        <w:rPr>
          <w:rFonts w:asciiTheme="majorHAnsi" w:hAnsiTheme="majorHAnsi"/>
          <w:b/>
          <w:sz w:val="24"/>
          <w:szCs w:val="24"/>
        </w:rPr>
      </w:pPr>
      <w:r w:rsidRPr="00A40B32">
        <w:rPr>
          <w:rFonts w:asciiTheme="majorHAnsi" w:hAnsiTheme="majorHAnsi"/>
          <w:b/>
          <w:sz w:val="24"/>
          <w:szCs w:val="24"/>
        </w:rPr>
        <w:cr/>
      </w:r>
      <w:r w:rsidR="00A40B32" w:rsidRPr="00A40B32">
        <w:rPr>
          <w:rFonts w:asciiTheme="majorHAnsi" w:hAnsiTheme="majorHAnsi"/>
          <w:b/>
          <w:sz w:val="24"/>
          <w:szCs w:val="24"/>
        </w:rPr>
        <w:t xml:space="preserve">2.- </w:t>
      </w:r>
      <w:r w:rsidRPr="00A40B32">
        <w:rPr>
          <w:rFonts w:asciiTheme="majorHAnsi" w:hAnsiTheme="majorHAnsi"/>
          <w:b/>
          <w:sz w:val="24"/>
          <w:szCs w:val="24"/>
        </w:rPr>
        <w:t>OBJETIVOS</w:t>
      </w:r>
    </w:p>
    <w:p w:rsidR="009F0BF9" w:rsidRPr="00C26B52" w:rsidRDefault="00C26B52" w:rsidP="00C26B5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26B52">
        <w:rPr>
          <w:rFonts w:asciiTheme="majorHAnsi" w:hAnsiTheme="majorHAnsi"/>
          <w:sz w:val="24"/>
          <w:szCs w:val="24"/>
        </w:rPr>
        <w:t>Desarrollar en el alumnado las competencias, habilidades y estrategias que les permitan convertirse en lectores capaces de comprender, interpretar y manejar textos en formatos y soportes diversos.</w:t>
      </w:r>
    </w:p>
    <w:p w:rsidR="00C26B52" w:rsidRPr="00C26B52" w:rsidRDefault="00C26B52" w:rsidP="00C26B5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26B52">
        <w:rPr>
          <w:rFonts w:asciiTheme="majorHAnsi" w:hAnsiTheme="majorHAnsi"/>
          <w:sz w:val="24"/>
          <w:szCs w:val="24"/>
        </w:rPr>
        <w:t>Mejorar el desarrollo de las prácticas de lectura y potenciar la mejora de la competencia lectora desde todas las áreas, materias y, en su caso, ámbitos del currículo, teniendo en cuenta las especificidades de cada una de ellas.</w:t>
      </w:r>
    </w:p>
    <w:p w:rsidR="00C26B52" w:rsidRPr="00C26B52" w:rsidRDefault="00C26B52" w:rsidP="00C26B5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26B52">
        <w:rPr>
          <w:rFonts w:asciiTheme="majorHAnsi" w:hAnsiTheme="majorHAnsi"/>
          <w:sz w:val="24"/>
          <w:szCs w:val="24"/>
        </w:rPr>
        <w:t xml:space="preserve">Contribuir a la sistematización y coherencia de las prácticas profesionales que, en relación con la lectura y la escritura, se desarrollan en los centros docentes, así como favorecer su integración en el proceso de enseñanza-aprendizaje de las diferentes </w:t>
      </w:r>
      <w:r>
        <w:rPr>
          <w:rFonts w:asciiTheme="majorHAnsi" w:hAnsiTheme="majorHAnsi"/>
          <w:sz w:val="24"/>
          <w:szCs w:val="24"/>
        </w:rPr>
        <w:t>áreas y materias del currículo.</w:t>
      </w:r>
    </w:p>
    <w:p w:rsidR="00C26B52" w:rsidRPr="00C26B52" w:rsidRDefault="00C26B52" w:rsidP="00C26B5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26B52">
        <w:rPr>
          <w:rFonts w:asciiTheme="majorHAnsi" w:hAnsiTheme="majorHAnsi"/>
          <w:sz w:val="24"/>
          <w:szCs w:val="24"/>
        </w:rPr>
        <w:t>Favorecer que el desarrollo de la competencia lectora se convierta en elemento prioritario y asunto colectivo de los centros docentes, del profesorado, del alumnado, de las familias y de la comunidad.</w:t>
      </w:r>
    </w:p>
    <w:p w:rsidR="00C26B52" w:rsidRPr="00C26B52" w:rsidRDefault="00C26B52" w:rsidP="00C26B5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26B52">
        <w:rPr>
          <w:rFonts w:asciiTheme="majorHAnsi" w:hAnsiTheme="majorHAnsi"/>
          <w:sz w:val="24"/>
          <w:szCs w:val="24"/>
        </w:rPr>
        <w:lastRenderedPageBreak/>
        <w:t>Potenciar la actualización y la formación del profesorado para que contribuyan, de manera relevante, al mejor desarrollo de la competencia lectora y del hábito lector en el alumnado.</w:t>
      </w:r>
    </w:p>
    <w:p w:rsidR="00C26B52" w:rsidRPr="00C26B52" w:rsidRDefault="00C26B52" w:rsidP="00C26B5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26B52">
        <w:rPr>
          <w:rFonts w:asciiTheme="majorHAnsi" w:hAnsiTheme="majorHAnsi"/>
          <w:sz w:val="24"/>
          <w:szCs w:val="24"/>
        </w:rPr>
        <w:t>Potenciar la utilización de las bibliotecas escolares para promover actuaciones relativas al fomento de la lectura en colaboración con los Equipos de Coordinación Pedagógica de los centros.</w:t>
      </w:r>
      <w:r w:rsidRPr="00C26B52">
        <w:rPr>
          <w:rFonts w:asciiTheme="majorHAnsi" w:hAnsiTheme="majorHAnsi"/>
          <w:sz w:val="24"/>
          <w:szCs w:val="24"/>
        </w:rPr>
        <w:cr/>
      </w:r>
    </w:p>
    <w:p w:rsidR="009F0BF9" w:rsidRDefault="00A40B32" w:rsidP="009F0BF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3.- </w:t>
      </w:r>
      <w:r w:rsidR="00C26B52" w:rsidRPr="00C26B52">
        <w:rPr>
          <w:rFonts w:asciiTheme="majorHAnsi" w:hAnsiTheme="majorHAnsi"/>
          <w:b/>
          <w:sz w:val="24"/>
          <w:szCs w:val="24"/>
        </w:rPr>
        <w:t xml:space="preserve">PLANIFICACIÓN DE LAS ACTUACIONES </w:t>
      </w:r>
      <w:r w:rsidR="00C26B52" w:rsidRPr="00C26B52">
        <w:rPr>
          <w:rFonts w:asciiTheme="majorHAnsi" w:hAnsiTheme="majorHAnsi"/>
          <w:b/>
          <w:sz w:val="24"/>
          <w:szCs w:val="24"/>
        </w:rPr>
        <w:cr/>
      </w:r>
      <w:r w:rsidR="00C26B52" w:rsidRPr="00C26B52">
        <w:rPr>
          <w:rFonts w:asciiTheme="majorHAnsi" w:hAnsiTheme="majorHAnsi"/>
          <w:sz w:val="24"/>
          <w:szCs w:val="24"/>
        </w:rPr>
        <w:t xml:space="preserve">El presente plan va dirigido </w:t>
      </w:r>
      <w:r w:rsidR="00443FDA">
        <w:rPr>
          <w:rFonts w:asciiTheme="majorHAnsi" w:hAnsiTheme="majorHAnsi"/>
          <w:sz w:val="24"/>
          <w:szCs w:val="24"/>
        </w:rPr>
        <w:t>al</w:t>
      </w:r>
      <w:r w:rsidR="00C26B52" w:rsidRPr="00C26B52">
        <w:rPr>
          <w:rFonts w:asciiTheme="majorHAnsi" w:hAnsiTheme="majorHAnsi"/>
          <w:sz w:val="24"/>
          <w:szCs w:val="24"/>
        </w:rPr>
        <w:t xml:space="preserve"> alumnado </w:t>
      </w:r>
      <w:r w:rsidR="00443FDA">
        <w:rPr>
          <w:rFonts w:asciiTheme="majorHAnsi" w:hAnsiTheme="majorHAnsi"/>
          <w:sz w:val="24"/>
          <w:szCs w:val="24"/>
        </w:rPr>
        <w:t xml:space="preserve"> de Educación Secundaria Obligatoria </w:t>
      </w:r>
      <w:r w:rsidR="00C26B52" w:rsidRPr="00C26B52">
        <w:rPr>
          <w:rFonts w:asciiTheme="majorHAnsi" w:hAnsiTheme="majorHAnsi"/>
          <w:sz w:val="24"/>
          <w:szCs w:val="24"/>
        </w:rPr>
        <w:t>del centro.</w:t>
      </w:r>
    </w:p>
    <w:p w:rsidR="00C26B52" w:rsidRPr="00C26B52" w:rsidRDefault="00C26B52" w:rsidP="00C26B52">
      <w:pPr>
        <w:jc w:val="both"/>
        <w:rPr>
          <w:rFonts w:asciiTheme="majorHAnsi" w:hAnsiTheme="majorHAnsi"/>
          <w:sz w:val="24"/>
          <w:szCs w:val="24"/>
        </w:rPr>
      </w:pPr>
      <w:r w:rsidRPr="00C26B52">
        <w:rPr>
          <w:rFonts w:asciiTheme="majorHAnsi" w:hAnsiTheme="majorHAnsi"/>
          <w:sz w:val="24"/>
          <w:szCs w:val="24"/>
        </w:rPr>
        <w:t>El Plan de Lectura y Mejora de la Competencia Lingüística tiene como punto</w:t>
      </w:r>
      <w:r>
        <w:rPr>
          <w:rFonts w:asciiTheme="majorHAnsi" w:hAnsiTheme="majorHAnsi"/>
          <w:sz w:val="24"/>
          <w:szCs w:val="24"/>
        </w:rPr>
        <w:t xml:space="preserve"> de partida el establecimiento </w:t>
      </w:r>
      <w:r w:rsidRPr="00C26B52">
        <w:rPr>
          <w:rFonts w:asciiTheme="majorHAnsi" w:hAnsiTheme="majorHAnsi"/>
          <w:sz w:val="24"/>
          <w:szCs w:val="24"/>
        </w:rPr>
        <w:t xml:space="preserve">de un tiempo reglado de lectura </w:t>
      </w:r>
      <w:r>
        <w:rPr>
          <w:rFonts w:asciiTheme="majorHAnsi" w:hAnsiTheme="majorHAnsi"/>
          <w:sz w:val="24"/>
          <w:szCs w:val="24"/>
        </w:rPr>
        <w:t>semanal de sesenta</w:t>
      </w:r>
      <w:r w:rsidRPr="00C26B52">
        <w:rPr>
          <w:rFonts w:asciiTheme="majorHAnsi" w:hAnsiTheme="majorHAnsi"/>
          <w:sz w:val="24"/>
          <w:szCs w:val="24"/>
        </w:rPr>
        <w:t xml:space="preserve"> minutos. El protocolo sería el siguiente: </w:t>
      </w:r>
    </w:p>
    <w:p w:rsidR="00C26B52" w:rsidRDefault="00C26B52" w:rsidP="00C26B52">
      <w:pPr>
        <w:jc w:val="both"/>
        <w:rPr>
          <w:rFonts w:asciiTheme="majorHAnsi" w:hAnsiTheme="majorHAnsi"/>
          <w:sz w:val="24"/>
          <w:szCs w:val="24"/>
        </w:rPr>
      </w:pPr>
      <w:r w:rsidRPr="00C26B52">
        <w:rPr>
          <w:rFonts w:asciiTheme="majorHAnsi" w:hAnsiTheme="majorHAnsi"/>
          <w:sz w:val="24"/>
          <w:szCs w:val="24"/>
        </w:rPr>
        <w:t>En la primera semana de apl</w:t>
      </w:r>
      <w:r>
        <w:rPr>
          <w:rFonts w:asciiTheme="majorHAnsi" w:hAnsiTheme="majorHAnsi"/>
          <w:sz w:val="24"/>
          <w:szCs w:val="24"/>
        </w:rPr>
        <w:t xml:space="preserve">icación del Plan la </w:t>
      </w:r>
      <w:r w:rsidRPr="00C26B52">
        <w:rPr>
          <w:rFonts w:asciiTheme="majorHAnsi" w:hAnsiTheme="majorHAnsi"/>
          <w:sz w:val="24"/>
          <w:szCs w:val="24"/>
        </w:rPr>
        <w:t xml:space="preserve">hora de lectura se </w:t>
      </w:r>
      <w:r>
        <w:rPr>
          <w:rFonts w:asciiTheme="majorHAnsi" w:hAnsiTheme="majorHAnsi"/>
          <w:sz w:val="24"/>
          <w:szCs w:val="24"/>
        </w:rPr>
        <w:t xml:space="preserve">realizará en la primera franja </w:t>
      </w:r>
      <w:r w:rsidRPr="00C26B52">
        <w:rPr>
          <w:rFonts w:asciiTheme="majorHAnsi" w:hAnsiTheme="majorHAnsi"/>
          <w:sz w:val="24"/>
          <w:szCs w:val="24"/>
        </w:rPr>
        <w:t>horaria (de 8:</w:t>
      </w:r>
      <w:r w:rsidR="00443FDA">
        <w:rPr>
          <w:rFonts w:asciiTheme="majorHAnsi" w:hAnsiTheme="majorHAnsi"/>
          <w:sz w:val="24"/>
          <w:szCs w:val="24"/>
        </w:rPr>
        <w:t>30</w:t>
      </w:r>
      <w:r w:rsidRPr="00C26B52">
        <w:rPr>
          <w:rFonts w:asciiTheme="majorHAnsi" w:hAnsiTheme="majorHAnsi"/>
          <w:sz w:val="24"/>
          <w:szCs w:val="24"/>
        </w:rPr>
        <w:t xml:space="preserve"> a </w:t>
      </w:r>
      <w:r w:rsidR="00443FDA">
        <w:rPr>
          <w:rFonts w:asciiTheme="majorHAnsi" w:hAnsiTheme="majorHAnsi"/>
          <w:sz w:val="24"/>
          <w:szCs w:val="24"/>
        </w:rPr>
        <w:t>9:30</w:t>
      </w:r>
      <w:r w:rsidRPr="00C26B52">
        <w:rPr>
          <w:rFonts w:asciiTheme="majorHAnsi" w:hAnsiTheme="majorHAnsi"/>
          <w:sz w:val="24"/>
          <w:szCs w:val="24"/>
        </w:rPr>
        <w:t xml:space="preserve"> h.); en la segunda semana, se lee</w:t>
      </w:r>
      <w:r w:rsidR="00443FDA">
        <w:rPr>
          <w:rFonts w:asciiTheme="majorHAnsi" w:hAnsiTheme="majorHAnsi"/>
          <w:sz w:val="24"/>
          <w:szCs w:val="24"/>
        </w:rPr>
        <w:t>rá en la segunda franja (de 9:30 a 10:30</w:t>
      </w:r>
      <w:r>
        <w:rPr>
          <w:rFonts w:asciiTheme="majorHAnsi" w:hAnsiTheme="majorHAnsi"/>
          <w:sz w:val="24"/>
          <w:szCs w:val="24"/>
        </w:rPr>
        <w:t xml:space="preserve"> h.); en la </w:t>
      </w:r>
      <w:r w:rsidRPr="00C26B52">
        <w:rPr>
          <w:rFonts w:asciiTheme="majorHAnsi" w:hAnsiTheme="majorHAnsi"/>
          <w:sz w:val="24"/>
          <w:szCs w:val="24"/>
        </w:rPr>
        <w:t xml:space="preserve">tercera semana, los alumnos leerán en la </w:t>
      </w:r>
      <w:r w:rsidR="00443FDA">
        <w:rPr>
          <w:rFonts w:asciiTheme="majorHAnsi" w:hAnsiTheme="majorHAnsi"/>
          <w:sz w:val="24"/>
          <w:szCs w:val="24"/>
        </w:rPr>
        <w:t>tercera franja horaria (de 10:30 a 11:30</w:t>
      </w:r>
      <w:r>
        <w:rPr>
          <w:rFonts w:asciiTheme="majorHAnsi" w:hAnsiTheme="majorHAnsi"/>
          <w:sz w:val="24"/>
          <w:szCs w:val="24"/>
        </w:rPr>
        <w:t>h</w:t>
      </w:r>
      <w:r w:rsidRPr="00C26B52">
        <w:rPr>
          <w:rFonts w:asciiTheme="majorHAnsi" w:hAnsiTheme="majorHAnsi"/>
          <w:sz w:val="24"/>
          <w:szCs w:val="24"/>
        </w:rPr>
        <w:t>); y así hasta llegar a la sexta se</w:t>
      </w:r>
      <w:r>
        <w:rPr>
          <w:rFonts w:asciiTheme="majorHAnsi" w:hAnsiTheme="majorHAnsi"/>
          <w:sz w:val="24"/>
          <w:szCs w:val="24"/>
        </w:rPr>
        <w:t>mana, en la que se leerá de 1</w:t>
      </w:r>
      <w:r w:rsidR="00443FDA">
        <w:rPr>
          <w:rFonts w:asciiTheme="majorHAnsi" w:hAnsiTheme="majorHAnsi"/>
          <w:sz w:val="24"/>
          <w:szCs w:val="24"/>
        </w:rPr>
        <w:t>4:00 a 15:00</w:t>
      </w:r>
      <w:r w:rsidRPr="00C26B52">
        <w:rPr>
          <w:rFonts w:asciiTheme="majorHAnsi" w:hAnsiTheme="majorHAnsi"/>
          <w:sz w:val="24"/>
          <w:szCs w:val="24"/>
        </w:rPr>
        <w:t xml:space="preserve"> h. En la séptima semana de aplicación del Plan volvería a leerse en la primera franja,</w:t>
      </w:r>
      <w:r>
        <w:rPr>
          <w:rFonts w:asciiTheme="majorHAnsi" w:hAnsiTheme="majorHAnsi"/>
          <w:sz w:val="24"/>
          <w:szCs w:val="24"/>
        </w:rPr>
        <w:t xml:space="preserve"> pero cambiando el día de la semana</w:t>
      </w:r>
      <w:r w:rsidRPr="00C26B52">
        <w:rPr>
          <w:rFonts w:asciiTheme="majorHAnsi" w:hAnsiTheme="majorHAnsi"/>
          <w:sz w:val="24"/>
          <w:szCs w:val="24"/>
        </w:rPr>
        <w:t xml:space="preserve"> y así sucesivamente hasta la última sema</w:t>
      </w:r>
      <w:r>
        <w:rPr>
          <w:rFonts w:asciiTheme="majorHAnsi" w:hAnsiTheme="majorHAnsi"/>
          <w:sz w:val="24"/>
          <w:szCs w:val="24"/>
        </w:rPr>
        <w:t xml:space="preserve">na del curso. De esta forma se </w:t>
      </w:r>
      <w:r w:rsidRPr="00C26B52">
        <w:rPr>
          <w:rFonts w:asciiTheme="majorHAnsi" w:hAnsiTheme="majorHAnsi"/>
          <w:sz w:val="24"/>
          <w:szCs w:val="24"/>
        </w:rPr>
        <w:t xml:space="preserve">garantiza que </w:t>
      </w:r>
      <w:r>
        <w:rPr>
          <w:rFonts w:asciiTheme="majorHAnsi" w:hAnsiTheme="majorHAnsi"/>
          <w:sz w:val="24"/>
          <w:szCs w:val="24"/>
        </w:rPr>
        <w:t>se reparta la tarea entre todas las materias y profesores/as del centro.</w:t>
      </w:r>
    </w:p>
    <w:p w:rsidR="00CA442E" w:rsidRDefault="00CA442E" w:rsidP="00C26B52">
      <w:pPr>
        <w:jc w:val="both"/>
        <w:rPr>
          <w:rFonts w:asciiTheme="majorHAnsi" w:hAnsiTheme="majorHAnsi"/>
          <w:sz w:val="24"/>
          <w:szCs w:val="24"/>
        </w:rPr>
      </w:pPr>
      <w:r w:rsidRPr="00CA442E">
        <w:rPr>
          <w:rFonts w:asciiTheme="majorHAnsi" w:hAnsiTheme="majorHAnsi"/>
          <w:sz w:val="24"/>
          <w:szCs w:val="24"/>
        </w:rPr>
        <w:t>Para garantizar el desarrollo del hábito lector y el uso de distintos tipos de textos (tanto de carácter literario como periodístico, divulgativo o científico), se ha diseñado un sistema de lectura</w:t>
      </w:r>
      <w:r>
        <w:rPr>
          <w:rFonts w:asciiTheme="majorHAnsi" w:hAnsiTheme="majorHAnsi"/>
          <w:sz w:val="24"/>
          <w:szCs w:val="24"/>
        </w:rPr>
        <w:t xml:space="preserve"> consistente en que l</w:t>
      </w:r>
      <w:r w:rsidRPr="00CA442E">
        <w:rPr>
          <w:rFonts w:asciiTheme="majorHAnsi" w:hAnsiTheme="majorHAnsi"/>
          <w:sz w:val="24"/>
          <w:szCs w:val="24"/>
        </w:rPr>
        <w:t xml:space="preserve">os alumnos trabajan textos seleccionados por </w:t>
      </w:r>
      <w:r>
        <w:rPr>
          <w:rFonts w:asciiTheme="majorHAnsi" w:hAnsiTheme="majorHAnsi"/>
          <w:sz w:val="24"/>
          <w:szCs w:val="24"/>
        </w:rPr>
        <w:t>los departamentos</w:t>
      </w:r>
      <w:r w:rsidRPr="00CA442E">
        <w:rPr>
          <w:rFonts w:asciiTheme="majorHAnsi" w:hAnsiTheme="majorHAnsi"/>
          <w:sz w:val="24"/>
          <w:szCs w:val="24"/>
        </w:rPr>
        <w:t>. A continuación, realizan una serie de actividades: debates dirigidos, intercambios de experiencias en torno a lo leído, exposiciones orales y escritas, actividades de comprensión lectora, etc. En este caso, se trabajan destrezas como la comprensión y expresión escrita/oral y el espíritu crítico.</w:t>
      </w:r>
    </w:p>
    <w:p w:rsidR="00CA442E" w:rsidRPr="00CA442E" w:rsidRDefault="00A40B32" w:rsidP="00CA442E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4.- </w:t>
      </w:r>
      <w:r w:rsidR="00CA442E" w:rsidRPr="00CA442E">
        <w:rPr>
          <w:rFonts w:asciiTheme="majorHAnsi" w:hAnsiTheme="majorHAnsi"/>
          <w:b/>
          <w:sz w:val="24"/>
          <w:szCs w:val="24"/>
        </w:rPr>
        <w:t>EVALUACIÓN DEL PLAN</w:t>
      </w:r>
    </w:p>
    <w:p w:rsidR="00CA442E" w:rsidRDefault="00CA442E" w:rsidP="00CA442E">
      <w:pPr>
        <w:jc w:val="both"/>
        <w:rPr>
          <w:rFonts w:asciiTheme="majorHAnsi" w:hAnsiTheme="majorHAnsi"/>
          <w:sz w:val="24"/>
          <w:szCs w:val="24"/>
        </w:rPr>
      </w:pPr>
      <w:r w:rsidRPr="00CA442E">
        <w:rPr>
          <w:rFonts w:asciiTheme="majorHAnsi" w:hAnsiTheme="majorHAnsi"/>
          <w:sz w:val="24"/>
          <w:szCs w:val="24"/>
        </w:rPr>
        <w:t>Corresponde al Equipo Técnico de Coordinación Pedagógica supervisar todas las actuaciones pedagógicas relacionadas con el tratamiento de la lectura y la escritura en el centro (es por ello que coordinará los textos de lectura que se seleccionen), así como velar por el cumplimiento y posterior evaluación de dichas actuaciones.</w:t>
      </w:r>
    </w:p>
    <w:p w:rsidR="00CA442E" w:rsidRPr="00CA442E" w:rsidRDefault="00CA442E" w:rsidP="00CA442E">
      <w:pPr>
        <w:jc w:val="both"/>
        <w:rPr>
          <w:rFonts w:asciiTheme="majorHAnsi" w:hAnsiTheme="majorHAnsi"/>
          <w:sz w:val="24"/>
          <w:szCs w:val="24"/>
        </w:rPr>
      </w:pPr>
      <w:r w:rsidRPr="00CA442E">
        <w:rPr>
          <w:rFonts w:asciiTheme="majorHAnsi" w:hAnsiTheme="majorHAnsi"/>
          <w:sz w:val="24"/>
          <w:szCs w:val="24"/>
        </w:rPr>
        <w:t>Al comienzo de la aplicación del Plan, los alumnos completarán un cuestionario con preguntas referidas a su hábito lector, su comprensión lectora y su expresión escrita. Al finalizar el curso, rellenarán un nuevo cuestionario que servirá para evaluar los logros alcanzados y las dificultades encontradas. Asimismo, también los departamentos y los profesores implicados serán consultados. Por último, el ETCP valorará globalmente el funcionamiento del Plan, recogiéndose dicha valoración en el correspondiente libro de actas.</w:t>
      </w:r>
    </w:p>
    <w:p w:rsidR="00CA442E" w:rsidRDefault="00CA442E" w:rsidP="00CA442E">
      <w:pPr>
        <w:jc w:val="both"/>
        <w:rPr>
          <w:rFonts w:asciiTheme="majorHAnsi" w:hAnsiTheme="majorHAnsi"/>
          <w:sz w:val="24"/>
          <w:szCs w:val="24"/>
        </w:rPr>
      </w:pPr>
      <w:r w:rsidRPr="00CA442E">
        <w:rPr>
          <w:rFonts w:asciiTheme="majorHAnsi" w:hAnsiTheme="majorHAnsi"/>
          <w:sz w:val="24"/>
          <w:szCs w:val="24"/>
        </w:rPr>
        <w:t>Toda la información recabada se plasmará en la memoria de autoevaluación del centro, que prestará una especial atención a la valoración de los logros y dificultades detectados y que incluirá, en todo caso, propuestas de mejora en este ámbito, con temporalización, persona responsable e indicadores de calidad evaluables.</w:t>
      </w:r>
    </w:p>
    <w:p w:rsidR="00C26B52" w:rsidRPr="00C26B52" w:rsidRDefault="00C26B52" w:rsidP="009F0BF9">
      <w:pPr>
        <w:jc w:val="both"/>
        <w:rPr>
          <w:rFonts w:asciiTheme="majorHAnsi" w:hAnsiTheme="majorHAnsi"/>
          <w:b/>
          <w:sz w:val="24"/>
          <w:szCs w:val="24"/>
        </w:rPr>
      </w:pPr>
    </w:p>
    <w:p w:rsidR="009F0BF9" w:rsidRPr="0094416E" w:rsidRDefault="009F0BF9" w:rsidP="009F0BF9">
      <w:pPr>
        <w:jc w:val="both"/>
        <w:rPr>
          <w:rFonts w:asciiTheme="majorHAnsi" w:hAnsiTheme="majorHAnsi"/>
          <w:sz w:val="24"/>
          <w:szCs w:val="24"/>
        </w:rPr>
      </w:pPr>
    </w:p>
    <w:sectPr w:rsidR="009F0BF9" w:rsidRPr="0094416E" w:rsidSect="009F0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28" w:rsidRDefault="00124228" w:rsidP="00BF4767">
      <w:pPr>
        <w:spacing w:after="0" w:line="240" w:lineRule="auto"/>
      </w:pPr>
      <w:r>
        <w:separator/>
      </w:r>
    </w:p>
  </w:endnote>
  <w:endnote w:type="continuationSeparator" w:id="0">
    <w:p w:rsidR="00124228" w:rsidRDefault="00124228" w:rsidP="00BF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67" w:rsidRDefault="00BF47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67" w:rsidRDefault="00BF476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67" w:rsidRDefault="00BF47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28" w:rsidRDefault="00124228" w:rsidP="00BF4767">
      <w:pPr>
        <w:spacing w:after="0" w:line="240" w:lineRule="auto"/>
      </w:pPr>
      <w:r>
        <w:separator/>
      </w:r>
    </w:p>
  </w:footnote>
  <w:footnote w:type="continuationSeparator" w:id="0">
    <w:p w:rsidR="00124228" w:rsidRDefault="00124228" w:rsidP="00BF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67" w:rsidRDefault="00234FF8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31478" o:spid="_x0000_s3075" type="#_x0000_t136" style="position:absolute;margin-left:0;margin-top:0;width:673.3pt;height:56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PROPUESTA EQUIPO DIRECTIV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67" w:rsidRDefault="00234FF8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31479" o:spid="_x0000_s3076" type="#_x0000_t136" style="position:absolute;margin-left:0;margin-top:0;width:673.3pt;height:56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PROPUESTA EQUIPO DIRECTIV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67" w:rsidRDefault="00234FF8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31477" o:spid="_x0000_s3074" type="#_x0000_t136" style="position:absolute;margin-left:0;margin-top:0;width:673.3pt;height:56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PROPUESTA EQUIPO DIRECTIV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A5D23"/>
    <w:multiLevelType w:val="hybridMultilevel"/>
    <w:tmpl w:val="8A4CE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hdrShapeDefaults>
    <o:shapedefaults v:ext="edit" spidmax="3077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6E"/>
    <w:rsid w:val="000A052E"/>
    <w:rsid w:val="000C6D72"/>
    <w:rsid w:val="00124228"/>
    <w:rsid w:val="00234FF8"/>
    <w:rsid w:val="00265F64"/>
    <w:rsid w:val="00443FDA"/>
    <w:rsid w:val="004C08B7"/>
    <w:rsid w:val="00587389"/>
    <w:rsid w:val="006976E5"/>
    <w:rsid w:val="0094416E"/>
    <w:rsid w:val="00982B9D"/>
    <w:rsid w:val="009E7DFE"/>
    <w:rsid w:val="009F0BF9"/>
    <w:rsid w:val="00A34472"/>
    <w:rsid w:val="00A40B32"/>
    <w:rsid w:val="00A85773"/>
    <w:rsid w:val="00B50014"/>
    <w:rsid w:val="00BF4767"/>
    <w:rsid w:val="00C26B52"/>
    <w:rsid w:val="00CA442E"/>
    <w:rsid w:val="00D71378"/>
    <w:rsid w:val="00D8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6B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6B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D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F4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4767"/>
  </w:style>
  <w:style w:type="paragraph" w:styleId="Piedepgina">
    <w:name w:val="footer"/>
    <w:basedOn w:val="Normal"/>
    <w:link w:val="PiedepginaCar"/>
    <w:uiPriority w:val="99"/>
    <w:semiHidden/>
    <w:unhideWhenUsed/>
    <w:rsid w:val="00BF4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4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6B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6B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D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F4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4767"/>
  </w:style>
  <w:style w:type="paragraph" w:styleId="Piedepgina">
    <w:name w:val="footer"/>
    <w:basedOn w:val="Normal"/>
    <w:link w:val="PiedepginaCar"/>
    <w:uiPriority w:val="99"/>
    <w:semiHidden/>
    <w:unhideWhenUsed/>
    <w:rsid w:val="00BF4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4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MARIN HIGUERO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2014-03-24T20:55:00Z</cp:lastPrinted>
  <dcterms:created xsi:type="dcterms:W3CDTF">2016-09-26T11:48:00Z</dcterms:created>
  <dcterms:modified xsi:type="dcterms:W3CDTF">2016-09-26T11:48:00Z</dcterms:modified>
</cp:coreProperties>
</file>