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11" w:rsidRPr="00D11111" w:rsidRDefault="00D11111" w:rsidP="00D11111">
      <w:pPr>
        <w:pStyle w:val="NormalWeb"/>
        <w:rPr>
          <w:rFonts w:ascii="Helvetica" w:hAnsi="Helvetica" w:cs="Helvetica"/>
          <w:b/>
        </w:rPr>
      </w:pPr>
      <w:bookmarkStart w:id="0" w:name="_GoBack"/>
      <w:r w:rsidRPr="00D11111">
        <w:rPr>
          <w:rFonts w:ascii="Helvetica" w:hAnsi="Helvetica" w:cs="Helvetica"/>
          <w:b/>
        </w:rPr>
        <w:t>REFLEXIÓN TRAS LA SESIONES PRESENCIALES Y PRIMERA PUESTA EN PRÁCTICA DE LO APRENDIDO</w:t>
      </w:r>
    </w:p>
    <w:bookmarkEnd w:id="0"/>
    <w:p w:rsidR="00D11111" w:rsidRDefault="00D11111" w:rsidP="00D11111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>
        <w:rPr>
          <w:rFonts w:ascii="Helvetica" w:hAnsi="Helvetica" w:cs="Helvetica"/>
        </w:rPr>
        <w:t>a formación presencial me ha parecido muy interesante. Entre las ideas que más me han llamado la atención destacaría:</w:t>
      </w:r>
    </w:p>
    <w:p w:rsidR="00D11111" w:rsidRDefault="00D11111" w:rsidP="00D11111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- Las características de la escucha activa</w:t>
      </w:r>
    </w:p>
    <w:p w:rsidR="00D11111" w:rsidRDefault="00D11111" w:rsidP="00D11111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- Los roles de los participantes en el grupo colaborativo</w:t>
      </w:r>
    </w:p>
    <w:p w:rsidR="00D11111" w:rsidRDefault="00D11111" w:rsidP="00D11111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- La idea de realizar dinámicas con juegos de lógica para que los alumnos aprendan a trabajar en grupo</w:t>
      </w:r>
    </w:p>
    <w:p w:rsidR="00D11111" w:rsidRDefault="00D11111" w:rsidP="00D11111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Tras las sesiones presenciales puse en práctica lo aprendido con mis dos grupos de primero de ESO. Los alumnos </w:t>
      </w:r>
      <w:proofErr w:type="gramStart"/>
      <w:r>
        <w:rPr>
          <w:rFonts w:ascii="Helvetica" w:hAnsi="Helvetica" w:cs="Helvetica"/>
        </w:rPr>
        <w:t>tenía</w:t>
      </w:r>
      <w:proofErr w:type="gramEnd"/>
      <w:r>
        <w:rPr>
          <w:rFonts w:ascii="Helvetica" w:hAnsi="Helvetica" w:cs="Helvetica"/>
        </w:rPr>
        <w:t xml:space="preserve"> que realizar como tarea final un video presentando las distintas instalaciones del instituto. En general los roles funcionaron bien aunque los alumnos no están acostumbrados a trabajar en grupo y son a veces muy individualistas. El resultado ha sido bueno pero hay que seguir poniéndolo en práctica para que los alumnos interioricen las habilidades y trabajen en grupo de forma más eficaz.</w:t>
      </w:r>
    </w:p>
    <w:p w:rsidR="00D11111" w:rsidRDefault="00D11111" w:rsidP="00D11111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María</w:t>
      </w:r>
      <w:r>
        <w:rPr>
          <w:rFonts w:ascii="Helvetica" w:hAnsi="Helvetica" w:cs="Helvetica"/>
        </w:rPr>
        <w:t xml:space="preserve"> Ortega</w:t>
      </w:r>
    </w:p>
    <w:p w:rsidR="006B7274" w:rsidRDefault="006B7274"/>
    <w:sectPr w:rsidR="006B72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11"/>
    <w:rsid w:val="006B7274"/>
    <w:rsid w:val="00D1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69087-2768-495F-9E28-AF364974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111"/>
    <w:pPr>
      <w:spacing w:after="240" w:line="360" w:lineRule="atLeast"/>
    </w:pPr>
    <w:rPr>
      <w:rFonts w:ascii="Times New Roman" w:eastAsia="Times New Roman" w:hAnsi="Times New Roman" w:cs="Times New Roman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7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5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97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32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72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60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Gutierrez Chaichio</dc:creator>
  <cp:keywords/>
  <dc:description/>
  <cp:lastModifiedBy>Juan Carlos Gutierrez Chaichio</cp:lastModifiedBy>
  <cp:revision>1</cp:revision>
  <dcterms:created xsi:type="dcterms:W3CDTF">2017-05-25T23:00:00Z</dcterms:created>
  <dcterms:modified xsi:type="dcterms:W3CDTF">2017-05-25T23:02:00Z</dcterms:modified>
</cp:coreProperties>
</file>