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C" w:rsidRPr="00FC21FC" w:rsidRDefault="00FC21FC" w:rsidP="00FC21FC">
      <w:pPr>
        <w:spacing w:line="240" w:lineRule="auto"/>
        <w:textAlignment w:val="top"/>
        <w:outlineLvl w:val="0"/>
        <w:rPr>
          <w:rFonts w:ascii="Arial" w:eastAsia="Times New Roman" w:hAnsi="Arial" w:cs="Arial"/>
          <w:caps/>
          <w:color w:val="656565"/>
          <w:kern w:val="36"/>
          <w:sz w:val="32"/>
          <w:szCs w:val="32"/>
          <w:lang w:eastAsia="es-ES"/>
        </w:rPr>
      </w:pPr>
      <w:r w:rsidRPr="00FC21FC">
        <w:rPr>
          <w:rFonts w:ascii="Arial" w:eastAsia="Times New Roman" w:hAnsi="Arial" w:cs="Arial"/>
          <w:caps/>
          <w:color w:val="656565"/>
          <w:kern w:val="36"/>
          <w:sz w:val="32"/>
          <w:szCs w:val="32"/>
          <w:lang w:eastAsia="es-ES"/>
        </w:rPr>
        <w:t>GRADO ONLINE EN MUSICOLOGÍA</w:t>
      </w:r>
    </w:p>
    <w:p w:rsidR="00FC21FC" w:rsidRPr="00FC21FC" w:rsidRDefault="00FC21FC" w:rsidP="00FC21FC">
      <w:pPr>
        <w:spacing w:after="0" w:line="240" w:lineRule="auto"/>
        <w:textAlignment w:val="top"/>
        <w:rPr>
          <w:rFonts w:ascii="Calibri" w:eastAsia="Times New Roman" w:hAnsi="Calibri" w:cs="Arial"/>
          <w:color w:val="555555"/>
          <w:spacing w:val="-3"/>
          <w:sz w:val="26"/>
          <w:szCs w:val="26"/>
          <w:lang w:eastAsia="es-ES"/>
        </w:rPr>
      </w:pPr>
      <w:r w:rsidRPr="00FC21FC">
        <w:rPr>
          <w:rFonts w:ascii="Calibri" w:eastAsia="Times New Roman" w:hAnsi="Calibri" w:cs="Arial"/>
          <w:color w:val="ECBC00"/>
          <w:spacing w:val="-3"/>
          <w:sz w:val="26"/>
          <w:lang w:eastAsia="es-ES"/>
        </w:rPr>
        <w:t>240 Créditos ECTS - 4 años</w:t>
      </w:r>
    </w:p>
    <w:p w:rsidR="00FC21FC" w:rsidRPr="00FC21FC" w:rsidRDefault="00FC21FC" w:rsidP="00FC21FC">
      <w:pPr>
        <w:spacing w:before="313" w:after="376" w:line="240" w:lineRule="auto"/>
        <w:textAlignment w:val="top"/>
        <w:outlineLvl w:val="2"/>
        <w:rPr>
          <w:rFonts w:ascii="Calibri" w:eastAsia="Times New Roman" w:hAnsi="Calibri" w:cs="Arial"/>
          <w:color w:val="4A4A4A"/>
          <w:sz w:val="24"/>
          <w:szCs w:val="24"/>
          <w:lang w:eastAsia="es-ES"/>
        </w:rPr>
      </w:pPr>
      <w:r w:rsidRPr="00FC21FC">
        <w:rPr>
          <w:rFonts w:ascii="Calibri" w:eastAsia="Times New Roman" w:hAnsi="Calibri" w:cs="Arial"/>
          <w:color w:val="4A4A4A"/>
          <w:sz w:val="24"/>
          <w:szCs w:val="24"/>
          <w:lang w:eastAsia="es-ES"/>
        </w:rPr>
        <w:t>Presentación</w:t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proofErr w:type="spellStart"/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OpenUAX</w:t>
      </w:r>
      <w:proofErr w:type="spellEnd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 ofrece el </w:t>
      </w:r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Grado en Musicología</w:t>
      </w: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 desde un proyecto educativo comprometido en formar profesionales de alta calidad.</w:t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El </w:t>
      </w:r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Grado en Musicología online elimina las barreras del campus físico </w:t>
      </w: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y permite estudiar </w:t>
      </w:r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desde cualquier lugar y a cualquier hora. </w:t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Los estudiantes de musicología de </w:t>
      </w:r>
      <w:proofErr w:type="spellStart"/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OpenUAX</w:t>
      </w:r>
      <w:proofErr w:type="spellEnd"/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 </w:t>
      </w: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acceden de manera remota a través de un campus virtual, con la posibilidad de compaginar sus estudios con la vida personal y profesional, a la misma educación de calidad y a los recursos académicos disponibles en el campus. </w:t>
      </w:r>
    </w:p>
    <w:p w:rsidR="00FC21FC" w:rsidRPr="00FC21FC" w:rsidRDefault="00FC21FC" w:rsidP="00FC21FC">
      <w:pPr>
        <w:spacing w:line="240" w:lineRule="auto"/>
        <w:jc w:val="center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color w:val="6D6D6D"/>
          <w:sz w:val="16"/>
          <w:szCs w:val="16"/>
          <w:lang w:eastAsia="es-ES"/>
        </w:rPr>
        <w:drawing>
          <wp:inline distT="0" distB="0" distL="0" distR="0">
            <wp:extent cx="4301490" cy="1153160"/>
            <wp:effectExtent l="19050" t="0" r="3810" b="0"/>
            <wp:docPr id="1" name="Imagen 1" descr="https://www.openuax.com/fileadmin/user_upload/openuax/gra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uax.com/fileadmin/user_upload/openuax/graf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El Grado en Musicología de </w:t>
      </w:r>
      <w:proofErr w:type="spellStart"/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OpenUAX</w:t>
      </w:r>
      <w:proofErr w:type="spellEnd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 ofrece un </w:t>
      </w:r>
      <w:r w:rsidRPr="00FC21FC">
        <w:rPr>
          <w:rFonts w:ascii="Arial" w:eastAsia="Times New Roman" w:hAnsi="Arial" w:cs="Arial"/>
          <w:b/>
          <w:bCs/>
          <w:color w:val="444444"/>
          <w:sz w:val="16"/>
          <w:lang w:eastAsia="es-ES"/>
        </w:rPr>
        <w:t>programa íntegramente online </w:t>
      </w: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con un innovador diseño para ofrecer un grado flexible, asequible, accesible y adaptado para aquellos interesados en desarrollar su carrera en el mundo de la música. </w:t>
      </w:r>
    </w:p>
    <w:p w:rsidR="00FC21FC" w:rsidRPr="00FC21FC" w:rsidRDefault="00FC21FC" w:rsidP="00FC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 </w:t>
      </w:r>
    </w:p>
    <w:p w:rsidR="00FC21FC" w:rsidRPr="00FC21FC" w:rsidRDefault="00FC21FC" w:rsidP="00FC21FC">
      <w:pPr>
        <w:spacing w:after="376" w:line="240" w:lineRule="auto"/>
        <w:textAlignment w:val="top"/>
        <w:outlineLvl w:val="2"/>
        <w:rPr>
          <w:rFonts w:ascii="Calibri" w:eastAsia="Times New Roman" w:hAnsi="Calibri" w:cs="Arial"/>
          <w:color w:val="4A4A4A"/>
          <w:sz w:val="24"/>
          <w:szCs w:val="24"/>
          <w:lang w:eastAsia="es-ES"/>
        </w:rPr>
      </w:pPr>
      <w:r w:rsidRPr="00FC21FC">
        <w:rPr>
          <w:rFonts w:ascii="Calibri" w:eastAsia="Times New Roman" w:hAnsi="Calibri" w:cs="Arial"/>
          <w:color w:val="4A4A4A"/>
          <w:sz w:val="24"/>
          <w:szCs w:val="24"/>
          <w:lang w:eastAsia="es-ES"/>
        </w:rPr>
        <w:t>Información del curso</w:t>
      </w:r>
    </w:p>
    <w:p w:rsidR="00FC21FC" w:rsidRPr="00FC21FC" w:rsidRDefault="00FC21FC" w:rsidP="00FC21FC">
      <w:pPr>
        <w:spacing w:after="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 </w:t>
      </w:r>
    </w:p>
    <w:p w:rsidR="00FC21FC" w:rsidRPr="00FC21FC" w:rsidRDefault="00FC21FC" w:rsidP="00FC21FC">
      <w:pPr>
        <w:spacing w:after="0" w:line="240" w:lineRule="auto"/>
        <w:textAlignment w:val="top"/>
        <w:outlineLvl w:val="3"/>
        <w:rPr>
          <w:rFonts w:ascii="Arial" w:eastAsia="Times New Roman" w:hAnsi="Arial" w:cs="Arial"/>
          <w:caps/>
          <w:color w:val="4A4A4A"/>
          <w:sz w:val="20"/>
          <w:szCs w:val="20"/>
          <w:lang w:eastAsia="es-ES"/>
        </w:rPr>
      </w:pPr>
      <w:r w:rsidRPr="00FC21FC">
        <w:rPr>
          <w:rFonts w:ascii="Arial" w:eastAsia="Times New Roman" w:hAnsi="Arial" w:cs="Arial"/>
          <w:caps/>
          <w:color w:val="08446E"/>
          <w:sz w:val="20"/>
          <w:lang w:eastAsia="es-ES"/>
        </w:rPr>
        <w:t>RECONOCIMIENTO DE CRÉDITOS</w:t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proofErr w:type="spellStart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OpenUAX</w:t>
      </w:r>
      <w:proofErr w:type="spellEnd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 xml:space="preserve"> contamos con una plataforma de convalidación online que permite a los estudiantes que proceden de otras universidades o de ciclos de grado superior solicitar el estudio de reconocimiento de créditos de forma cómoda, rápida y totalmente gratuita.</w:t>
      </w:r>
    </w:p>
    <w:p w:rsidR="00FC21FC" w:rsidRPr="00FC21FC" w:rsidRDefault="00FC21FC" w:rsidP="00FC21FC">
      <w:pPr>
        <w:spacing w:after="240"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Si quieres realizar el reconocimiento de créditos de una titulación adaptada al Espacio Europeo de Educación Superior (Grados) </w:t>
      </w:r>
    </w:p>
    <w:p w:rsidR="00FC21FC" w:rsidRPr="00FC21FC" w:rsidRDefault="00FC21FC" w:rsidP="00FC21FC">
      <w:pPr>
        <w:spacing w:line="240" w:lineRule="auto"/>
        <w:textAlignment w:val="top"/>
        <w:rPr>
          <w:rFonts w:ascii="Arial" w:eastAsia="Times New Roman" w:hAnsi="Arial" w:cs="Arial"/>
          <w:color w:val="6D6D6D"/>
          <w:sz w:val="16"/>
          <w:szCs w:val="16"/>
          <w:lang w:eastAsia="es-ES"/>
        </w:rPr>
      </w:pPr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 xml:space="preserve">En el caso de proceder de CFGS afines al grado de interés, para un reconocimiento de créditos es necesario contactar con Secretaría Académica de OPEN UAX en el 91 810 99 </w:t>
      </w:r>
      <w:proofErr w:type="spellStart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99</w:t>
      </w:r>
      <w:proofErr w:type="spellEnd"/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 xml:space="preserve"> o </w:t>
      </w:r>
      <w:hyperlink r:id="rId5" w:tooltip="Opens window for sending email" w:history="1">
        <w:r w:rsidRPr="00FC21FC">
          <w:rPr>
            <w:rFonts w:ascii="Arial" w:eastAsia="Times New Roman" w:hAnsi="Arial" w:cs="Arial"/>
            <w:color w:val="15649C"/>
            <w:sz w:val="16"/>
            <w:lang w:eastAsia="es-ES"/>
          </w:rPr>
          <w:t>info@openuax.com</w:t>
        </w:r>
      </w:hyperlink>
      <w:r w:rsidRPr="00FC21FC">
        <w:rPr>
          <w:rFonts w:ascii="Arial" w:eastAsia="Times New Roman" w:hAnsi="Arial" w:cs="Arial"/>
          <w:color w:val="6D6D6D"/>
          <w:sz w:val="16"/>
          <w:szCs w:val="16"/>
          <w:lang w:eastAsia="es-ES"/>
        </w:rPr>
        <w:t>.</w:t>
      </w:r>
    </w:p>
    <w:p w:rsidR="001B4A6F" w:rsidRDefault="001B4A6F"/>
    <w:sectPr w:rsidR="001B4A6F" w:rsidSect="001B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21FC"/>
    <w:rsid w:val="00145819"/>
    <w:rsid w:val="001B4A6F"/>
    <w:rsid w:val="003C44C0"/>
    <w:rsid w:val="00427A93"/>
    <w:rsid w:val="005D4E50"/>
    <w:rsid w:val="00B35ED9"/>
    <w:rsid w:val="00DF61A0"/>
    <w:rsid w:val="00E933E4"/>
    <w:rsid w:val="00ED71F6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F"/>
  </w:style>
  <w:style w:type="paragraph" w:styleId="Ttulo1">
    <w:name w:val="heading 1"/>
    <w:basedOn w:val="Normal"/>
    <w:link w:val="Ttulo1Car"/>
    <w:uiPriority w:val="9"/>
    <w:qFormat/>
    <w:rsid w:val="00FC2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2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C2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21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21F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C21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creditos">
    <w:name w:val="creditos"/>
    <w:basedOn w:val="Normal"/>
    <w:rsid w:val="00FC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21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cordion-section-title">
    <w:name w:val="accordion-section-title"/>
    <w:basedOn w:val="Fuentedeprrafopredeter"/>
    <w:rsid w:val="00FC21FC"/>
  </w:style>
  <w:style w:type="character" w:styleId="Hipervnculo">
    <w:name w:val="Hyperlink"/>
    <w:basedOn w:val="Fuentedeprrafopredeter"/>
    <w:uiPriority w:val="99"/>
    <w:semiHidden/>
    <w:unhideWhenUsed/>
    <w:rsid w:val="00FC21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30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8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327">
                  <w:marLeft w:val="0"/>
                  <w:marRight w:val="0"/>
                  <w:marTop w:val="25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048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967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688">
                  <w:marLeft w:val="123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078">
                  <w:marLeft w:val="123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nuax.co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>www.intercambiosvirtuales.org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2018-02-12T11:44:00Z</dcterms:created>
  <dcterms:modified xsi:type="dcterms:W3CDTF">2018-02-12T11:45:00Z</dcterms:modified>
</cp:coreProperties>
</file>