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59" w:rsidRPr="0018662B" w:rsidRDefault="00BE5A59" w:rsidP="00BE5A59">
      <w:pPr>
        <w:jc w:val="both"/>
        <w:rPr>
          <w:rFonts w:ascii="Arial" w:hAnsi="Arial" w:cs="Arial"/>
          <w:b/>
          <w:sz w:val="28"/>
          <w:szCs w:val="28"/>
        </w:rPr>
      </w:pPr>
      <w:r w:rsidRPr="0018662B">
        <w:rPr>
          <w:rFonts w:ascii="Arial" w:hAnsi="Arial" w:cs="Arial"/>
          <w:b/>
          <w:sz w:val="28"/>
          <w:szCs w:val="28"/>
        </w:rPr>
        <w:t>Gestión de recursos digitales  y adaptaciones metodológicas en enseñanza de idiomas</w:t>
      </w:r>
    </w:p>
    <w:p w:rsidR="00BE5A59" w:rsidRDefault="00BE5A59" w:rsidP="00073D6E">
      <w:pPr>
        <w:jc w:val="both"/>
        <w:rPr>
          <w:rFonts w:ascii="Arial" w:hAnsi="Arial" w:cs="Arial"/>
        </w:rPr>
      </w:pPr>
    </w:p>
    <w:p w:rsidR="00073D6E" w:rsidRPr="00BE5A59" w:rsidRDefault="00BE5A59" w:rsidP="00073D6E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Acta de la reunión d</w:t>
      </w:r>
      <w:r>
        <w:rPr>
          <w:rFonts w:ascii="Arial" w:hAnsi="Arial" w:cs="Arial"/>
        </w:rPr>
        <w:t>e 24 de noviembre de 2017</w:t>
      </w:r>
    </w:p>
    <w:p w:rsidR="0091216A" w:rsidRPr="00BE5A59" w:rsidRDefault="00073D6E" w:rsidP="00073D6E">
      <w:pPr>
        <w:jc w:val="both"/>
        <w:rPr>
          <w:rFonts w:ascii="Arial" w:hAnsi="Arial" w:cs="Arial"/>
        </w:rPr>
      </w:pPr>
      <w:r w:rsidRPr="00BE5A59">
        <w:rPr>
          <w:rFonts w:ascii="Arial" w:hAnsi="Arial" w:cs="Arial"/>
        </w:rPr>
        <w:t>Asisten</w:t>
      </w:r>
      <w:r w:rsidR="00BE5A59">
        <w:rPr>
          <w:rFonts w:ascii="Arial" w:hAnsi="Arial" w:cs="Arial"/>
        </w:rPr>
        <w:t xml:space="preserve"> y participan</w:t>
      </w:r>
      <w:r w:rsidRPr="00BE5A59">
        <w:rPr>
          <w:rFonts w:ascii="Arial" w:hAnsi="Arial" w:cs="Arial"/>
        </w:rPr>
        <w:t>:</w:t>
      </w:r>
    </w:p>
    <w:p w:rsidR="00BE5A59" w:rsidRDefault="00BE5A59" w:rsidP="00073D6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Mª Salvadora Gago Ramírez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Mª del Rosario Caballero López</w:t>
            </w:r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Eva Gómez Vera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 xml:space="preserve">Ana Isabel </w:t>
            </w:r>
            <w:proofErr w:type="spellStart"/>
            <w:r w:rsidRPr="00BE5A59">
              <w:rPr>
                <w:rFonts w:ascii="Arial" w:hAnsi="Arial" w:cs="Arial"/>
                <w:sz w:val="24"/>
                <w:szCs w:val="24"/>
              </w:rPr>
              <w:t>Torralbo</w:t>
            </w:r>
            <w:proofErr w:type="spellEnd"/>
            <w:r w:rsidRPr="00BE5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5A59">
              <w:rPr>
                <w:rFonts w:ascii="Arial" w:hAnsi="Arial" w:cs="Arial"/>
                <w:sz w:val="24"/>
                <w:szCs w:val="24"/>
              </w:rPr>
              <w:t>Acebrón</w:t>
            </w:r>
            <w:proofErr w:type="spellEnd"/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Rafael Salvador Vite García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 xml:space="preserve">Agustín J. </w:t>
            </w:r>
            <w:proofErr w:type="spellStart"/>
            <w:r w:rsidRPr="00BE5A59">
              <w:rPr>
                <w:rFonts w:ascii="Arial" w:hAnsi="Arial" w:cs="Arial"/>
                <w:sz w:val="24"/>
                <w:szCs w:val="24"/>
              </w:rPr>
              <w:t>Usero</w:t>
            </w:r>
            <w:proofErr w:type="spellEnd"/>
            <w:r w:rsidRPr="00BE5A59">
              <w:rPr>
                <w:rFonts w:ascii="Arial" w:hAnsi="Arial" w:cs="Arial"/>
                <w:sz w:val="24"/>
                <w:szCs w:val="24"/>
              </w:rPr>
              <w:t xml:space="preserve"> Sánchez</w:t>
            </w:r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Antonia Trujillo Zara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Francisca Muñoz Mendoza</w:t>
            </w:r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 xml:space="preserve">Mª Belén Caro </w:t>
            </w:r>
            <w:proofErr w:type="spellStart"/>
            <w:r w:rsidRPr="00BE5A59">
              <w:rPr>
                <w:rFonts w:ascii="Arial" w:hAnsi="Arial" w:cs="Arial"/>
                <w:sz w:val="24"/>
                <w:szCs w:val="24"/>
              </w:rPr>
              <w:t>Caro</w:t>
            </w:r>
            <w:proofErr w:type="spellEnd"/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Mª del Prado Mayor Castillo</w:t>
            </w:r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Salvadora Santos Gómez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María del Mar Santabárbara Gil</w:t>
            </w:r>
          </w:p>
        </w:tc>
      </w:tr>
      <w:tr w:rsid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Montserrat Tisis Granero</w:t>
            </w:r>
          </w:p>
        </w:tc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BE5A59">
              <w:rPr>
                <w:rFonts w:ascii="Arial" w:hAnsi="Arial" w:cs="Arial"/>
                <w:sz w:val="24"/>
                <w:szCs w:val="24"/>
              </w:rPr>
              <w:t>María Carrillo López</w:t>
            </w:r>
          </w:p>
        </w:tc>
      </w:tr>
      <w:tr w:rsidR="0040070D" w:rsidRPr="0040070D" w:rsidTr="0040070D">
        <w:tc>
          <w:tcPr>
            <w:tcW w:w="4322" w:type="dxa"/>
          </w:tcPr>
          <w:p w:rsidR="0040070D" w:rsidRDefault="0040070D" w:rsidP="00073D6E">
            <w:pPr>
              <w:jc w:val="both"/>
              <w:rPr>
                <w:rFonts w:ascii="Arial" w:hAnsi="Arial" w:cs="Arial"/>
              </w:rPr>
            </w:pPr>
            <w:r w:rsidRPr="0040070D">
              <w:rPr>
                <w:rFonts w:ascii="Arial" w:hAnsi="Arial" w:cs="Arial"/>
                <w:sz w:val="24"/>
                <w:szCs w:val="24"/>
                <w:lang w:val="fr-FR"/>
              </w:rPr>
              <w:t>Manuel Jiménez Gómez</w:t>
            </w:r>
          </w:p>
        </w:tc>
        <w:tc>
          <w:tcPr>
            <w:tcW w:w="4322" w:type="dxa"/>
          </w:tcPr>
          <w:p w:rsidR="0040070D" w:rsidRPr="0040070D" w:rsidRDefault="0040070D" w:rsidP="00073D6E">
            <w:pPr>
              <w:jc w:val="both"/>
              <w:rPr>
                <w:rFonts w:ascii="Arial" w:hAnsi="Arial" w:cs="Arial"/>
                <w:lang w:val="fr-FR"/>
              </w:rPr>
            </w:pPr>
            <w:r w:rsidRPr="0040070D">
              <w:rPr>
                <w:rFonts w:ascii="Arial" w:hAnsi="Arial" w:cs="Arial"/>
                <w:sz w:val="24"/>
                <w:szCs w:val="24"/>
                <w:lang w:val="fr-FR"/>
              </w:rPr>
              <w:t xml:space="preserve">Marie Renée Léonie Alexis </w:t>
            </w:r>
            <w:proofErr w:type="spellStart"/>
            <w:r w:rsidRPr="0040070D">
              <w:rPr>
                <w:rFonts w:ascii="Arial" w:hAnsi="Arial" w:cs="Arial"/>
                <w:sz w:val="24"/>
                <w:szCs w:val="24"/>
                <w:lang w:val="fr-FR"/>
              </w:rPr>
              <w:t>Piguel</w:t>
            </w:r>
            <w:proofErr w:type="spellEnd"/>
          </w:p>
        </w:tc>
      </w:tr>
    </w:tbl>
    <w:p w:rsidR="0040070D" w:rsidRPr="0040070D" w:rsidRDefault="0040070D" w:rsidP="00073D6E">
      <w:pPr>
        <w:jc w:val="both"/>
        <w:rPr>
          <w:rFonts w:ascii="Arial" w:hAnsi="Arial" w:cs="Arial"/>
          <w:lang w:val="fr-FR"/>
        </w:rPr>
      </w:pPr>
    </w:p>
    <w:p w:rsidR="00073D6E" w:rsidRPr="0040070D" w:rsidRDefault="00073D6E" w:rsidP="00073D6E">
      <w:pPr>
        <w:jc w:val="both"/>
        <w:rPr>
          <w:rFonts w:ascii="Arial" w:hAnsi="Arial" w:cs="Arial"/>
          <w:b/>
          <w:lang w:val="fr-FR"/>
        </w:rPr>
      </w:pPr>
    </w:p>
    <w:p w:rsidR="00BA7E2F" w:rsidRPr="007A73E3" w:rsidRDefault="00956ED4" w:rsidP="00516DD9">
      <w:pPr>
        <w:spacing w:line="360" w:lineRule="auto"/>
        <w:jc w:val="both"/>
        <w:rPr>
          <w:rFonts w:ascii="Arial" w:hAnsi="Arial" w:cs="Arial"/>
        </w:rPr>
      </w:pPr>
      <w:r w:rsidRPr="00956ED4">
        <w:rPr>
          <w:rFonts w:ascii="Arial" w:hAnsi="Arial" w:cs="Arial"/>
        </w:rPr>
        <w:t>En esta</w:t>
      </w:r>
      <w:r w:rsidR="004A5990">
        <w:rPr>
          <w:rFonts w:ascii="Arial" w:hAnsi="Arial" w:cs="Arial"/>
        </w:rPr>
        <w:t xml:space="preserve"> primera reunión se presenta el proyecto</w:t>
      </w:r>
      <w:r>
        <w:rPr>
          <w:rFonts w:ascii="Arial" w:hAnsi="Arial" w:cs="Arial"/>
        </w:rPr>
        <w:t xml:space="preserve"> ya redactado</w:t>
      </w:r>
      <w:r w:rsidR="00CB5A95">
        <w:rPr>
          <w:rFonts w:ascii="Arial" w:hAnsi="Arial" w:cs="Arial"/>
        </w:rPr>
        <w:t xml:space="preserve"> y publicado en "Colabora 3.0"</w:t>
      </w:r>
      <w:r>
        <w:rPr>
          <w:rFonts w:ascii="Arial" w:hAnsi="Arial" w:cs="Arial"/>
        </w:rPr>
        <w:t xml:space="preserve"> y se explican las principales actuaciones a realizar</w:t>
      </w:r>
      <w:r w:rsidR="00CB5A95">
        <w:rPr>
          <w:rFonts w:ascii="Arial" w:hAnsi="Arial" w:cs="Arial"/>
        </w:rPr>
        <w:t>.</w:t>
      </w:r>
      <w:r w:rsidR="00881AE6">
        <w:rPr>
          <w:rFonts w:ascii="Arial" w:hAnsi="Arial" w:cs="Arial"/>
        </w:rPr>
        <w:t xml:space="preserve"> Los participantes intercambian opinione</w:t>
      </w:r>
      <w:r w:rsidR="00495A7B">
        <w:rPr>
          <w:rFonts w:ascii="Arial" w:hAnsi="Arial" w:cs="Arial"/>
        </w:rPr>
        <w:t>s e ideas sobre el contenido del proyecto, se hace especial hincapié en la necesidad de agilizar el inventario y la catalogación de los recursos, se elaborará un calendario</w:t>
      </w:r>
      <w:r w:rsidR="00BD721E">
        <w:rPr>
          <w:rFonts w:ascii="Arial" w:hAnsi="Arial" w:cs="Arial"/>
        </w:rPr>
        <w:t xml:space="preserve"> </w:t>
      </w:r>
      <w:r w:rsidR="00516DD9">
        <w:rPr>
          <w:rFonts w:ascii="Arial" w:hAnsi="Arial" w:cs="Arial"/>
        </w:rPr>
        <w:t xml:space="preserve">(que incluirá a todos los participantes) en el que se concretará cuando se </w:t>
      </w:r>
      <w:r w:rsidR="00EC112A">
        <w:rPr>
          <w:rFonts w:ascii="Arial" w:hAnsi="Arial" w:cs="Arial"/>
        </w:rPr>
        <w:t>catalogarán lo</w:t>
      </w:r>
      <w:r w:rsidR="00EA258C">
        <w:rPr>
          <w:rFonts w:ascii="Arial" w:hAnsi="Arial" w:cs="Arial"/>
        </w:rPr>
        <w:t>s recursos</w:t>
      </w:r>
      <w:r w:rsidR="00EC112A">
        <w:rPr>
          <w:rFonts w:ascii="Arial" w:hAnsi="Arial" w:cs="Arial"/>
        </w:rPr>
        <w:t>, el principal inconveniente es el manejo del programa de gestión "</w:t>
      </w:r>
      <w:proofErr w:type="spellStart"/>
      <w:r w:rsidR="00EC112A">
        <w:rPr>
          <w:rFonts w:ascii="Arial" w:hAnsi="Arial" w:cs="Arial"/>
        </w:rPr>
        <w:t>abies</w:t>
      </w:r>
      <w:proofErr w:type="spellEnd"/>
      <w:r w:rsidR="00EC112A">
        <w:rPr>
          <w:rFonts w:ascii="Arial" w:hAnsi="Arial" w:cs="Arial"/>
        </w:rPr>
        <w:t>" que desconocemos, en principio el inventario comenzará después de la sesión con el ponente externo</w:t>
      </w:r>
      <w:r w:rsidR="0059200D">
        <w:rPr>
          <w:rFonts w:ascii="Arial" w:hAnsi="Arial" w:cs="Arial"/>
        </w:rPr>
        <w:t>. Se habla también</w:t>
      </w:r>
      <w:r w:rsidR="002919C0">
        <w:rPr>
          <w:rFonts w:ascii="Arial" w:hAnsi="Arial" w:cs="Arial"/>
        </w:rPr>
        <w:t xml:space="preserve"> del contenido de la próxima reunión que tendrá lugar en principio el 19 de enero </w:t>
      </w:r>
      <w:r w:rsidR="001D4E63">
        <w:rPr>
          <w:rFonts w:ascii="Arial" w:hAnsi="Arial" w:cs="Arial"/>
        </w:rPr>
        <w:t>y en la que se tratará la nueva organización de la mediateca.</w:t>
      </w:r>
    </w:p>
    <w:sectPr w:rsidR="00BA7E2F" w:rsidRPr="007A73E3" w:rsidSect="002C5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D6E"/>
    <w:rsid w:val="00073D6E"/>
    <w:rsid w:val="001D4E63"/>
    <w:rsid w:val="002919C0"/>
    <w:rsid w:val="002C5D9C"/>
    <w:rsid w:val="002E7EAB"/>
    <w:rsid w:val="00317157"/>
    <w:rsid w:val="0040070D"/>
    <w:rsid w:val="004669B9"/>
    <w:rsid w:val="00495A7B"/>
    <w:rsid w:val="004A5990"/>
    <w:rsid w:val="00516DD9"/>
    <w:rsid w:val="0059200D"/>
    <w:rsid w:val="007A73E3"/>
    <w:rsid w:val="00881AE6"/>
    <w:rsid w:val="008A1FFE"/>
    <w:rsid w:val="0091216A"/>
    <w:rsid w:val="00956ED4"/>
    <w:rsid w:val="00AE101B"/>
    <w:rsid w:val="00BD721E"/>
    <w:rsid w:val="00BE5A59"/>
    <w:rsid w:val="00CB5A95"/>
    <w:rsid w:val="00DE33B0"/>
    <w:rsid w:val="00E61130"/>
    <w:rsid w:val="00EA258C"/>
    <w:rsid w:val="00EC112A"/>
    <w:rsid w:val="00F0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 SECRETARIA</dc:creator>
  <cp:keywords/>
  <dc:description/>
  <cp:lastModifiedBy>EOI SECRETARIA</cp:lastModifiedBy>
  <cp:revision>9</cp:revision>
  <dcterms:created xsi:type="dcterms:W3CDTF">2017-11-27T18:29:00Z</dcterms:created>
  <dcterms:modified xsi:type="dcterms:W3CDTF">2017-11-28T08:37:00Z</dcterms:modified>
</cp:coreProperties>
</file>