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0496337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987"/>
          </w:tblGrid>
          <w:tr w:rsidR="00E8503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8503D" w:rsidRDefault="00E8503D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8503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placeholder>
                    <w:docPart w:val="37EE897978054884AEC33E2A2DB4451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8503D" w:rsidRDefault="00E8503D" w:rsidP="00E8503D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Modelos de Enseñanza :            La Simulación</w:t>
                    </w:r>
                  </w:p>
                </w:sdtContent>
              </w:sdt>
            </w:tc>
          </w:tr>
          <w:tr w:rsidR="00E8503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8503D" w:rsidRDefault="00E8503D" w:rsidP="00DB272F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8503D" w:rsidRDefault="00E8503D"/>
        <w:p w:rsidR="00E8503D" w:rsidRDefault="00E8503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6987"/>
          </w:tblGrid>
          <w:tr w:rsidR="00E8503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8503D" w:rsidRPr="006A587E" w:rsidRDefault="00E8503D">
                <w:pPr>
                  <w:pStyle w:val="Sinespaciado"/>
                  <w:rPr>
                    <w:color w:val="4F81BD" w:themeColor="accent1"/>
                    <w:sz w:val="36"/>
                    <w:szCs w:val="36"/>
                  </w:rPr>
                </w:pPr>
                <w:r w:rsidRPr="006A587E">
                  <w:rPr>
                    <w:color w:val="4F81BD" w:themeColor="accent1"/>
                    <w:sz w:val="36"/>
                    <w:szCs w:val="36"/>
                  </w:rPr>
                  <w:t>María del Mar Ramos Abad</w:t>
                </w:r>
              </w:p>
              <w:p w:rsidR="00E8503D" w:rsidRPr="006A587E" w:rsidRDefault="00E8503D">
                <w:pPr>
                  <w:pStyle w:val="Sinespaciado"/>
                  <w:rPr>
                    <w:color w:val="4F81BD" w:themeColor="accent1"/>
                    <w:sz w:val="36"/>
                    <w:szCs w:val="36"/>
                  </w:rPr>
                </w:pPr>
                <w:r w:rsidRPr="006A587E">
                  <w:rPr>
                    <w:color w:val="4F81BD" w:themeColor="accent1"/>
                    <w:sz w:val="36"/>
                    <w:szCs w:val="36"/>
                  </w:rPr>
                  <w:t xml:space="preserve">Carmen Mª Contreras </w:t>
                </w:r>
                <w:proofErr w:type="spellStart"/>
                <w:r w:rsidRPr="006A587E">
                  <w:rPr>
                    <w:color w:val="4F81BD" w:themeColor="accent1"/>
                    <w:sz w:val="36"/>
                    <w:szCs w:val="36"/>
                  </w:rPr>
                  <w:t>Úcles</w:t>
                </w:r>
                <w:proofErr w:type="spellEnd"/>
              </w:p>
              <w:p w:rsidR="00E8503D" w:rsidRDefault="00E8503D">
                <w:pPr>
                  <w:pStyle w:val="Sinespaciado"/>
                  <w:rPr>
                    <w:color w:val="4F81BD" w:themeColor="accent1"/>
                  </w:rPr>
                </w:pPr>
              </w:p>
              <w:p w:rsidR="00E8503D" w:rsidRDefault="00E8503D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E8503D" w:rsidRDefault="00E8503D"/>
        <w:p w:rsidR="00E8503D" w:rsidRDefault="00E8503D">
          <w:r>
            <w:br w:type="page"/>
          </w:r>
        </w:p>
      </w:sdtContent>
    </w:sdt>
    <w:p w:rsidR="00397B9A" w:rsidRPr="00552F86" w:rsidRDefault="00552F86" w:rsidP="00552F86">
      <w:pPr>
        <w:jc w:val="center"/>
        <w:rPr>
          <w:rFonts w:ascii="Arial Black" w:hAnsi="Arial Black"/>
          <w:b/>
          <w:sz w:val="28"/>
          <w:szCs w:val="28"/>
        </w:rPr>
      </w:pPr>
      <w:r w:rsidRPr="00552F86">
        <w:rPr>
          <w:rFonts w:ascii="Arial Black" w:hAnsi="Arial Black"/>
          <w:b/>
          <w:sz w:val="28"/>
          <w:szCs w:val="28"/>
        </w:rPr>
        <w:lastRenderedPageBreak/>
        <w:t>LA SIMULACIÓN</w:t>
      </w:r>
    </w:p>
    <w:p w:rsidR="00552F86" w:rsidRPr="00992F50" w:rsidRDefault="00552F86" w:rsidP="00552F86">
      <w:pPr>
        <w:jc w:val="center"/>
        <w:rPr>
          <w:rFonts w:ascii="Arial Black" w:hAnsi="Arial Black"/>
          <w:sz w:val="28"/>
          <w:szCs w:val="28"/>
        </w:rPr>
      </w:pP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¿Qué y en qué consiste?</w:t>
      </w:r>
    </w:p>
    <w:p w:rsidR="00FA6B88" w:rsidRDefault="00FA6B88" w:rsidP="00FA6B8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simulación se engloba dentro  de los modelos de enseñanza conductistas</w:t>
      </w:r>
      <w:r w:rsidR="00325EEF">
        <w:rPr>
          <w:rFonts w:ascii="Times New Roman" w:hAnsi="Times New Roman" w:cs="Times New Roman"/>
          <w:sz w:val="24"/>
          <w:szCs w:val="24"/>
        </w:rPr>
        <w:t>. Los autores más destacados de este modelo son Carl y Mary Smith.</w:t>
      </w:r>
    </w:p>
    <w:p w:rsidR="00325EEF" w:rsidRDefault="00325EEF" w:rsidP="00FA6B8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simulación propone acercar a los alumnos y alumnas, de una forma artificial, a situaciones similares a la realidad, estando así entrenados para cuando las vivan realmente.</w:t>
      </w:r>
      <w:r w:rsidR="009366BF">
        <w:rPr>
          <w:rFonts w:ascii="Times New Roman" w:hAnsi="Times New Roman" w:cs="Times New Roman"/>
          <w:sz w:val="24"/>
          <w:szCs w:val="24"/>
        </w:rPr>
        <w:t xml:space="preserve"> Es un modelo muy utilizado en el campo de la Formación Profesional y de la Medicina.</w:t>
      </w:r>
    </w:p>
    <w:p w:rsidR="009366BF" w:rsidRPr="00FA6B88" w:rsidRDefault="009366BF" w:rsidP="00FA6B8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simulaciones </w:t>
      </w:r>
      <w:r w:rsidR="00F4781B">
        <w:rPr>
          <w:rFonts w:ascii="Times New Roman" w:hAnsi="Times New Roman" w:cs="Times New Roman"/>
          <w:sz w:val="24"/>
          <w:szCs w:val="24"/>
        </w:rPr>
        <w:t xml:space="preserve">educativas pueden ser escénicas (role </w:t>
      </w:r>
      <w:proofErr w:type="spellStart"/>
      <w:r w:rsidR="00F4781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F4781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con instrumentos, con simuladores</w:t>
      </w:r>
      <w:r w:rsidR="0093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 virtuales.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¿Para qué sirve?</w:t>
      </w:r>
    </w:p>
    <w:p w:rsidR="00325EEF" w:rsidRPr="00325EEF" w:rsidRDefault="00325EEF" w:rsidP="00325EE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Sirve para experimentar una experiencia real de forma controlada.</w:t>
      </w:r>
    </w:p>
    <w:p w:rsidR="00332536" w:rsidRDefault="00552F86" w:rsidP="003325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¿En qué contexto surge?</w:t>
      </w:r>
    </w:p>
    <w:p w:rsidR="00325EEF" w:rsidRPr="00325EEF" w:rsidRDefault="00325EEF" w:rsidP="00325EE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325EEF">
        <w:rPr>
          <w:rFonts w:ascii="Times New Roman" w:hAnsi="Times New Roman" w:cs="Times New Roman"/>
          <w:sz w:val="24"/>
          <w:szCs w:val="24"/>
        </w:rPr>
        <w:t>Aunque se utiliza en el terreno educativo, el modelo proviene de los principios de la Teoría Computacional, una rama de la psicología</w:t>
      </w:r>
      <w:r>
        <w:rPr>
          <w:rFonts w:ascii="Times New Roman" w:hAnsi="Times New Roman" w:cs="Times New Roman"/>
          <w:sz w:val="24"/>
          <w:szCs w:val="24"/>
        </w:rPr>
        <w:t>, que comparaba el control humano c</w:t>
      </w:r>
      <w:r w:rsidR="009366BF">
        <w:rPr>
          <w:rFonts w:ascii="Times New Roman" w:hAnsi="Times New Roman" w:cs="Times New Roman"/>
          <w:sz w:val="24"/>
          <w:szCs w:val="24"/>
        </w:rPr>
        <w:t>on los sistemas electromecánicos.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¿Tiene aplicación práctica en nuestro contexto?</w:t>
      </w:r>
    </w:p>
    <w:p w:rsidR="009366BF" w:rsidRPr="009366BF" w:rsidRDefault="009366BF" w:rsidP="009366BF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Sí, siempre que la simulación exponga una realidad interesante y significativa para el alumnado.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¿Pros y Contras?</w:t>
      </w:r>
    </w:p>
    <w:p w:rsidR="00932341" w:rsidRPr="00932341" w:rsidRDefault="00932341" w:rsidP="0093234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932341">
        <w:rPr>
          <w:rFonts w:ascii="Times New Roman" w:hAnsi="Times New Roman" w:cs="Times New Roman"/>
          <w:sz w:val="24"/>
          <w:szCs w:val="24"/>
        </w:rPr>
        <w:t>Ayuda a que el alumnado adquiera respuestas rápidas y precisas</w:t>
      </w:r>
      <w:r>
        <w:rPr>
          <w:rFonts w:ascii="Times New Roman" w:hAnsi="Times New Roman" w:cs="Times New Roman"/>
          <w:sz w:val="24"/>
          <w:szCs w:val="24"/>
        </w:rPr>
        <w:t>, ya que se trata de un entrenamiento ante una situación; por el contrario no da lugar a la diversidad de pensamiento y a la espontaneidad ya que todo está muy planificado.</w:t>
      </w:r>
    </w:p>
    <w:p w:rsidR="00932341" w:rsidRPr="00932341" w:rsidRDefault="00552F86" w:rsidP="009323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Implicación de la familia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Cómo se evaluaría</w:t>
      </w:r>
    </w:p>
    <w:p w:rsidR="00932341" w:rsidRPr="00932341" w:rsidRDefault="00932341" w:rsidP="0093234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932341">
        <w:rPr>
          <w:rFonts w:ascii="Times New Roman" w:hAnsi="Times New Roman" w:cs="Times New Roman"/>
          <w:sz w:val="24"/>
          <w:szCs w:val="24"/>
        </w:rPr>
        <w:t>Se evaluaría observando las respuestas de los alumnos ante las situaciones planteadas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Tipos de agrupamiento</w:t>
      </w:r>
      <w:r w:rsidR="00F478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781B" w:rsidRPr="00F4781B" w:rsidRDefault="00F4781B" w:rsidP="00F4781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hAnsi="Times New Roman" w:cs="Times New Roman"/>
          <w:sz w:val="24"/>
          <w:szCs w:val="24"/>
        </w:rPr>
        <w:t>Se puede trabajar en pequeño grupo, gran grupo o individualmente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Rol de profesor/alumno</w:t>
      </w:r>
    </w:p>
    <w:p w:rsidR="00932341" w:rsidRPr="00932341" w:rsidRDefault="00F4781B" w:rsidP="0093234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docente es quien dirige la simulación, ofreciendo la información. El docente además resuelve conflictos, ayuda y orienta. El docente es en definitiva quien tiene el control absoluto del proceso educativo.  El alumno/a debe poner en práctica las instrucciones dadas, aprendiendo a través de sus aciertos y errores.</w:t>
      </w:r>
    </w:p>
    <w:p w:rsidR="00552F86" w:rsidRDefault="00552F86" w:rsidP="00552F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6B88">
        <w:rPr>
          <w:rFonts w:ascii="Times New Roman" w:hAnsi="Times New Roman" w:cs="Times New Roman"/>
          <w:b/>
          <w:sz w:val="24"/>
          <w:szCs w:val="24"/>
        </w:rPr>
        <w:t>¿Cómo se implementaría en el aula?</w:t>
      </w:r>
    </w:p>
    <w:p w:rsidR="00F4781B" w:rsidRPr="00B82DF4" w:rsidRDefault="00B82DF4" w:rsidP="00F4781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2DF4">
        <w:rPr>
          <w:rFonts w:ascii="Times New Roman" w:hAnsi="Times New Roman" w:cs="Times New Roman"/>
          <w:sz w:val="24"/>
          <w:szCs w:val="24"/>
        </w:rPr>
        <w:t>La simulación escénica sería la más adecuada para  implementar en nuestras aulas. La simulación escénica enfatiza las habilidades de comunicación e interacción.</w:t>
      </w:r>
      <w:r w:rsidR="002E5D79">
        <w:rPr>
          <w:rFonts w:ascii="Times New Roman" w:hAnsi="Times New Roman" w:cs="Times New Roman"/>
          <w:sz w:val="24"/>
          <w:szCs w:val="24"/>
        </w:rPr>
        <w:t xml:space="preserve"> Por ejemplo, la preparación para una entrevista de trabajo.</w:t>
      </w:r>
      <w:r w:rsidRPr="00B82DF4">
        <w:rPr>
          <w:rFonts w:ascii="Times New Roman" w:hAnsi="Times New Roman" w:cs="Times New Roman"/>
          <w:sz w:val="24"/>
          <w:szCs w:val="24"/>
        </w:rPr>
        <w:t xml:space="preserve"> Se organizaría mediante un juego de roles o dramático.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88" w:rsidRDefault="002E5D79" w:rsidP="00FA6B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Bibliografía</w:t>
      </w:r>
    </w:p>
    <w:p w:rsidR="00E8503D" w:rsidRDefault="00E8503D" w:rsidP="00FA6B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5D79" w:rsidRPr="002E5D79" w:rsidRDefault="0070388E" w:rsidP="0070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E5D79" w:rsidRPr="002E5D79">
        <w:rPr>
          <w:rFonts w:ascii="Times New Roman" w:hAnsi="Times New Roman" w:cs="Times New Roman"/>
          <w:sz w:val="24"/>
          <w:szCs w:val="24"/>
        </w:rPr>
        <w:t xml:space="preserve">Crespo </w:t>
      </w:r>
      <w:proofErr w:type="spellStart"/>
      <w:r w:rsidR="002E5D79" w:rsidRPr="002E5D79">
        <w:rPr>
          <w:rFonts w:ascii="Times New Roman" w:hAnsi="Times New Roman" w:cs="Times New Roman"/>
          <w:sz w:val="24"/>
          <w:szCs w:val="24"/>
        </w:rPr>
        <w:t>Rodriguez,A</w:t>
      </w:r>
      <w:proofErr w:type="spellEnd"/>
      <w:r w:rsidR="002E5D79" w:rsidRPr="002E5D79">
        <w:rPr>
          <w:rFonts w:ascii="Times New Roman" w:hAnsi="Times New Roman" w:cs="Times New Roman"/>
          <w:sz w:val="24"/>
          <w:szCs w:val="24"/>
        </w:rPr>
        <w:t>(2009). Modelos de Enseñanza. Presentación curso EDUC 8130</w:t>
      </w:r>
    </w:p>
    <w:p w:rsidR="002E5D79" w:rsidRPr="002E5D79" w:rsidRDefault="002E5D79" w:rsidP="00FA6B88">
      <w:pPr>
        <w:ind w:left="360"/>
        <w:rPr>
          <w:rFonts w:ascii="Times New Roman" w:hAnsi="Times New Roman" w:cs="Times New Roman"/>
          <w:sz w:val="24"/>
          <w:szCs w:val="24"/>
        </w:rPr>
      </w:pPr>
      <w:r w:rsidRPr="002E5D79">
        <w:rPr>
          <w:rFonts w:ascii="Times New Roman" w:hAnsi="Times New Roman" w:cs="Times New Roman"/>
          <w:sz w:val="24"/>
          <w:szCs w:val="24"/>
        </w:rPr>
        <w:t xml:space="preserve">CEP Canarias. Modelos de Enseñanza. </w:t>
      </w:r>
    </w:p>
    <w:p w:rsidR="002E5D79" w:rsidRDefault="002E5D79" w:rsidP="00FA6B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6B88" w:rsidRPr="00FA6B88" w:rsidRDefault="00FA6B88" w:rsidP="00FA6B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2F86" w:rsidRPr="00552F86" w:rsidRDefault="00552F86" w:rsidP="00552F86">
      <w:pPr>
        <w:pStyle w:val="Prrafodelista"/>
        <w:rPr>
          <w:b/>
          <w:sz w:val="24"/>
          <w:szCs w:val="24"/>
        </w:rPr>
      </w:pPr>
    </w:p>
    <w:p w:rsidR="00552F86" w:rsidRPr="00FA6B88" w:rsidRDefault="00552F86" w:rsidP="00552F86">
      <w:pPr>
        <w:rPr>
          <w:rFonts w:ascii="Arial Black" w:hAnsi="Arial Black"/>
          <w:sz w:val="24"/>
          <w:szCs w:val="24"/>
        </w:rPr>
      </w:pPr>
    </w:p>
    <w:sectPr w:rsidR="00552F86" w:rsidRPr="00FA6B88" w:rsidSect="00E8503D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D22"/>
    <w:multiLevelType w:val="hybridMultilevel"/>
    <w:tmpl w:val="DC569336"/>
    <w:lvl w:ilvl="0" w:tplc="B546F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6"/>
    <w:rsid w:val="000236CE"/>
    <w:rsid w:val="0005410E"/>
    <w:rsid w:val="000673AB"/>
    <w:rsid w:val="001C10B0"/>
    <w:rsid w:val="002E5D79"/>
    <w:rsid w:val="00325EEF"/>
    <w:rsid w:val="00332536"/>
    <w:rsid w:val="00346CDB"/>
    <w:rsid w:val="00397B9A"/>
    <w:rsid w:val="003D18E3"/>
    <w:rsid w:val="004A47C8"/>
    <w:rsid w:val="00522D70"/>
    <w:rsid w:val="00534377"/>
    <w:rsid w:val="00552F86"/>
    <w:rsid w:val="005C0D52"/>
    <w:rsid w:val="006A587E"/>
    <w:rsid w:val="0070388E"/>
    <w:rsid w:val="0089794A"/>
    <w:rsid w:val="00932341"/>
    <w:rsid w:val="009366BF"/>
    <w:rsid w:val="00992F50"/>
    <w:rsid w:val="00AD6F1E"/>
    <w:rsid w:val="00B11F91"/>
    <w:rsid w:val="00B82DF4"/>
    <w:rsid w:val="00C34B64"/>
    <w:rsid w:val="00C713B1"/>
    <w:rsid w:val="00C8055F"/>
    <w:rsid w:val="00DB272F"/>
    <w:rsid w:val="00E137CE"/>
    <w:rsid w:val="00E20773"/>
    <w:rsid w:val="00E34DE1"/>
    <w:rsid w:val="00E83875"/>
    <w:rsid w:val="00E8503D"/>
    <w:rsid w:val="00EE39AB"/>
    <w:rsid w:val="00F4781B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F8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8503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503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F8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8503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503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E897978054884AEC33E2A2DB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E397-C995-413C-B0EE-034094973687}"/>
      </w:docPartPr>
      <w:docPartBody>
        <w:p w:rsidR="000252FC" w:rsidRDefault="00914245" w:rsidP="00914245">
          <w:pPr>
            <w:pStyle w:val="37EE897978054884AEC33E2A2DB4451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5"/>
    <w:rsid w:val="000252FC"/>
    <w:rsid w:val="003D74FB"/>
    <w:rsid w:val="006A3C41"/>
    <w:rsid w:val="009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47F87406F14609959142E8CE978254">
    <w:name w:val="C647F87406F14609959142E8CE978254"/>
    <w:rsid w:val="00914245"/>
  </w:style>
  <w:style w:type="paragraph" w:customStyle="1" w:styleId="BBD9597FD0D1494EB5148753C296734A">
    <w:name w:val="BBD9597FD0D1494EB5148753C296734A"/>
    <w:rsid w:val="00914245"/>
  </w:style>
  <w:style w:type="paragraph" w:customStyle="1" w:styleId="DFD0173EB47B4283972A0A3114D91A54">
    <w:name w:val="DFD0173EB47B4283972A0A3114D91A54"/>
    <w:rsid w:val="00914245"/>
  </w:style>
  <w:style w:type="paragraph" w:customStyle="1" w:styleId="6264F93C1CEE4120B59F1F70A902A362">
    <w:name w:val="6264F93C1CEE4120B59F1F70A902A362"/>
    <w:rsid w:val="00914245"/>
  </w:style>
  <w:style w:type="paragraph" w:customStyle="1" w:styleId="52F71E420BD240E89E44C372F7909E31">
    <w:name w:val="52F71E420BD240E89E44C372F7909E31"/>
    <w:rsid w:val="00914245"/>
  </w:style>
  <w:style w:type="paragraph" w:customStyle="1" w:styleId="75FEB48AB7294529A5CB42A4576AA8DC">
    <w:name w:val="75FEB48AB7294529A5CB42A4576AA8DC"/>
    <w:rsid w:val="00914245"/>
  </w:style>
  <w:style w:type="paragraph" w:customStyle="1" w:styleId="37EE897978054884AEC33E2A2DB4451A">
    <w:name w:val="37EE897978054884AEC33E2A2DB4451A"/>
    <w:rsid w:val="00914245"/>
  </w:style>
  <w:style w:type="paragraph" w:customStyle="1" w:styleId="3F88C8D2729E4803A963C0F8CDFC7360">
    <w:name w:val="3F88C8D2729E4803A963C0F8CDFC7360"/>
    <w:rsid w:val="00914245"/>
  </w:style>
  <w:style w:type="paragraph" w:customStyle="1" w:styleId="87EF11AAA65B4B2AAF92088FF547D31A">
    <w:name w:val="87EF11AAA65B4B2AAF92088FF547D31A"/>
    <w:rsid w:val="00914245"/>
  </w:style>
  <w:style w:type="paragraph" w:customStyle="1" w:styleId="84543689ABB84858A038FEBE1445AEB0">
    <w:name w:val="84543689ABB84858A038FEBE1445AEB0"/>
    <w:rsid w:val="00914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47F87406F14609959142E8CE978254">
    <w:name w:val="C647F87406F14609959142E8CE978254"/>
    <w:rsid w:val="00914245"/>
  </w:style>
  <w:style w:type="paragraph" w:customStyle="1" w:styleId="BBD9597FD0D1494EB5148753C296734A">
    <w:name w:val="BBD9597FD0D1494EB5148753C296734A"/>
    <w:rsid w:val="00914245"/>
  </w:style>
  <w:style w:type="paragraph" w:customStyle="1" w:styleId="DFD0173EB47B4283972A0A3114D91A54">
    <w:name w:val="DFD0173EB47B4283972A0A3114D91A54"/>
    <w:rsid w:val="00914245"/>
  </w:style>
  <w:style w:type="paragraph" w:customStyle="1" w:styleId="6264F93C1CEE4120B59F1F70A902A362">
    <w:name w:val="6264F93C1CEE4120B59F1F70A902A362"/>
    <w:rsid w:val="00914245"/>
  </w:style>
  <w:style w:type="paragraph" w:customStyle="1" w:styleId="52F71E420BD240E89E44C372F7909E31">
    <w:name w:val="52F71E420BD240E89E44C372F7909E31"/>
    <w:rsid w:val="00914245"/>
  </w:style>
  <w:style w:type="paragraph" w:customStyle="1" w:styleId="75FEB48AB7294529A5CB42A4576AA8DC">
    <w:name w:val="75FEB48AB7294529A5CB42A4576AA8DC"/>
    <w:rsid w:val="00914245"/>
  </w:style>
  <w:style w:type="paragraph" w:customStyle="1" w:styleId="37EE897978054884AEC33E2A2DB4451A">
    <w:name w:val="37EE897978054884AEC33E2A2DB4451A"/>
    <w:rsid w:val="00914245"/>
  </w:style>
  <w:style w:type="paragraph" w:customStyle="1" w:styleId="3F88C8D2729E4803A963C0F8CDFC7360">
    <w:name w:val="3F88C8D2729E4803A963C0F8CDFC7360"/>
    <w:rsid w:val="00914245"/>
  </w:style>
  <w:style w:type="paragraph" w:customStyle="1" w:styleId="87EF11AAA65B4B2AAF92088FF547D31A">
    <w:name w:val="87EF11AAA65B4B2AAF92088FF547D31A"/>
    <w:rsid w:val="00914245"/>
  </w:style>
  <w:style w:type="paragraph" w:customStyle="1" w:styleId="84543689ABB84858A038FEBE1445AEB0">
    <w:name w:val="84543689ABB84858A038FEBE1445AEB0"/>
    <w:rsid w:val="00914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Enseñanza :            La Simulación</dc:title>
  <dc:creator>Furby</dc:creator>
  <cp:lastModifiedBy>Furby</cp:lastModifiedBy>
  <cp:revision>11</cp:revision>
  <dcterms:created xsi:type="dcterms:W3CDTF">2018-02-13T15:37:00Z</dcterms:created>
  <dcterms:modified xsi:type="dcterms:W3CDTF">2018-02-16T17:33:00Z</dcterms:modified>
</cp:coreProperties>
</file>