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r>
    </w:p>
    <w:p>
      <w:pPr>
        <w:pStyle w:val="Normal"/>
        <w:rPr>
          <w:b/>
          <w:b/>
          <w:u w:val="single"/>
        </w:rPr>
      </w:pPr>
      <w:r>
        <w:rPr>
          <w:b/>
          <w:u w:val="single"/>
        </w:rPr>
      </w:r>
    </w:p>
    <w:p>
      <w:pPr>
        <w:pStyle w:val="Normal"/>
        <w:rPr/>
      </w:pPr>
      <w:r>
        <w:rPr>
          <w:b/>
          <w:u w:val="single"/>
        </w:rPr>
        <w:t>INDICADORES.  SEGUNDO CICLO DE EDUCACIÓN PRIMARIA.</w:t>
      </w:r>
    </w:p>
    <w:p>
      <w:pPr>
        <w:pStyle w:val="Normal"/>
        <w:rPr>
          <w:b/>
          <w:b/>
        </w:rPr>
      </w:pPr>
      <w:r>
        <w:rPr>
          <w:b/>
        </w:rPr>
      </w:r>
    </w:p>
    <w:p>
      <w:pPr>
        <w:pStyle w:val="Normal"/>
        <w:rPr>
          <w:b/>
          <w:b/>
        </w:rPr>
      </w:pPr>
      <w:r>
        <w:rPr>
          <w:b/>
        </w:rPr>
      </w:r>
    </w:p>
    <w:p>
      <w:pPr>
        <w:pStyle w:val="Normal"/>
        <w:rPr/>
      </w:pPr>
      <w:r>
        <w:rPr>
          <w:b/>
        </w:rPr>
        <w:t xml:space="preserve">ÁREA DE LENGUA CASTELLANA Y LITERATURA </w:t>
      </w:r>
    </w:p>
    <w:p>
      <w:pPr>
        <w:pStyle w:val="Normal"/>
        <w:rPr>
          <w:b/>
          <w:b/>
        </w:rPr>
      </w:pPr>
      <w:r>
        <w:rPr>
          <w:b/>
        </w:rPr>
      </w:r>
    </w:p>
    <w:tbl>
      <w:tblPr>
        <w:tblStyle w:val="Tablaconcuadrcula"/>
        <w:tblW w:w="5000" w:type="pct"/>
        <w:jc w:val="left"/>
        <w:tblInd w:w="-20" w:type="dxa"/>
        <w:tblCellMar>
          <w:top w:w="0" w:type="dxa"/>
          <w:left w:w="88" w:type="dxa"/>
          <w:bottom w:w="0" w:type="dxa"/>
          <w:right w:w="108" w:type="dxa"/>
        </w:tblCellMar>
        <w:tblLook w:lastRow="0" w:firstRow="1" w:val="04a0" w:noVBand="1" w:firstColumn="1" w:noHBand="0" w:lastColumn="0"/>
      </w:tblPr>
      <w:tblGrid>
        <w:gridCol w:w="15398"/>
      </w:tblGrid>
      <w:tr>
        <w:trPr/>
        <w:tc>
          <w:tcPr>
            <w:tcW w:w="15398" w:type="dxa"/>
            <w:tcBorders/>
            <w:shd w:color="auto" w:fill="auto" w:val="clear"/>
            <w:tcMar>
              <w:left w:w="88" w:type="dxa"/>
            </w:tcMar>
          </w:tcPr>
          <w:p>
            <w:pPr>
              <w:pStyle w:val="Normal"/>
              <w:jc w:val="left"/>
              <w:rPr>
                <w:rFonts w:cs="Times New Roman"/>
                <w:szCs w:val="20"/>
                <w:lang w:eastAsia="es-ES"/>
              </w:rPr>
            </w:pPr>
            <w:r>
              <w:rPr>
                <w:rFonts w:eastAsia="Verdana" w:cs="Times New Roman"/>
                <w:sz w:val="22"/>
                <w:szCs w:val="20"/>
                <w:lang w:eastAsia="es-ES"/>
              </w:rPr>
              <w:t>LCL.1.1.1. Participa en debates respetando las normas de intercambio comunicativo.</w:t>
            </w:r>
          </w:p>
        </w:tc>
      </w:tr>
      <w:tr>
        <w:trPr/>
        <w:tc>
          <w:tcPr>
            <w:tcW w:w="15398" w:type="dxa"/>
            <w:tcBorders/>
            <w:shd w:color="auto" w:fill="auto" w:val="clear"/>
            <w:tcMar>
              <w:left w:w="88" w:type="dxa"/>
            </w:tcMar>
          </w:tcPr>
          <w:p>
            <w:pPr>
              <w:pStyle w:val="Normal"/>
              <w:jc w:val="left"/>
              <w:rPr>
                <w:rFonts w:cs="Times New Roman"/>
                <w:szCs w:val="20"/>
                <w:lang w:eastAsia="es-ES"/>
              </w:rPr>
            </w:pPr>
            <w:r>
              <w:rPr>
                <w:rFonts w:eastAsia="Verdana" w:cs="Times New Roman"/>
                <w:sz w:val="22"/>
                <w:szCs w:val="20"/>
                <w:lang w:eastAsia="es-ES"/>
              </w:rPr>
              <w:t>LCL.1.1.2. Se expresa respetuosamente hacia el resto de interlocutores.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LCL.1.1.3. Distingue entre mensajes verbales y no verbales en situaciones de diálogo.</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LCL.1.1.4. Comprende el contenido de mensajes verbales y no verbales.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LCL.1.1.5. Usa estrategias variadas de expresión.</w:t>
            </w:r>
          </w:p>
        </w:tc>
      </w:tr>
      <w:tr>
        <w:trPr/>
        <w:tc>
          <w:tcPr>
            <w:tcW w:w="15398" w:type="dxa"/>
            <w:tcBorders/>
            <w:shd w:color="auto" w:fill="FFFFFF" w:themeFill="background1" w:val="clear"/>
            <w:tcMar>
              <w:left w:w="88" w:type="dxa"/>
            </w:tcMar>
          </w:tcPr>
          <w:p>
            <w:pPr>
              <w:pStyle w:val="Normal"/>
              <w:jc w:val="left"/>
              <w:rPr>
                <w:rFonts w:ascii="Times New Roman" w:hAnsi="Times New Roman" w:cs="Times New Roman"/>
                <w:szCs w:val="20"/>
                <w:lang w:eastAsia="es-ES"/>
              </w:rPr>
            </w:pPr>
            <w:r>
              <w:rPr>
                <w:rFonts w:eastAsia="Verdana" w:cs="Times New Roman" w:ascii="Times New Roman" w:hAnsi="Times New Roman"/>
                <w:sz w:val="22"/>
                <w:szCs w:val="20"/>
                <w:lang w:eastAsia="es-ES"/>
              </w:rPr>
              <w:t>LCL.1.2.1. Expr</w:t>
            </w:r>
            <w:r>
              <w:rPr>
                <w:rFonts w:eastAsia="Verdana" w:cs="Times New Roman" w:ascii="Times New Roman" w:hAnsi="Times New Roman"/>
                <w:sz w:val="22"/>
                <w:szCs w:val="20"/>
                <w:shd w:fill="D9D9D9" w:val="clear"/>
                <w:lang w:eastAsia="es-ES"/>
              </w:rPr>
              <w:t>e</w:t>
            </w:r>
            <w:r>
              <w:rPr>
                <w:rFonts w:eastAsia="Verdana" w:cs="Times New Roman" w:ascii="Times New Roman" w:hAnsi="Times New Roman"/>
                <w:sz w:val="22"/>
                <w:szCs w:val="20"/>
                <w:lang w:eastAsia="es-ES"/>
              </w:rPr>
              <w:t>sa sus ideas clara y organizadamente.</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LCL.1.2.2. Utiliza el lenguaje oral para comunicarse y aprender escuchando.</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LCL.1.3.1. Capta el sentido global de textos orales de uso habitual e identifica la información más relevante e ideas elementales.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LCL.1.4.1. Escucha, reconoce y reproduce textos orales sencillos de la literatura infantil andaluza.</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LCL.1.5.1. Lee textos breves apropiados a su edad, con pronunciación y entonación adecuada, identificando las características fundamentales de textos, narrativos, poéticos y dramáticos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LCL.1.5.2. Utiliza la biblioteca de aula y/o centro para localizar y seleccionar libros para su uso como fuente de entretenimiento y disfrute con la lectura.</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LCL.1.5.3. Hace comentarios y expone argumentos sobre las lecturas realizadas identificando ideas esenciales.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LCL.1.5.4. Se organiza un horario con tiempos de lectura.</w:t>
            </w:r>
          </w:p>
        </w:tc>
      </w:tr>
      <w:tr>
        <w:trPr/>
        <w:tc>
          <w:tcPr>
            <w:tcW w:w="15398" w:type="dxa"/>
            <w:tcBorders/>
            <w:shd w:color="auto" w:fill="FFFFFF" w:themeFill="background1" w:val="clear"/>
            <w:tcMar>
              <w:left w:w="88" w:type="dxa"/>
            </w:tcMar>
          </w:tcPr>
          <w:p>
            <w:pPr>
              <w:pStyle w:val="Normal"/>
              <w:jc w:val="left"/>
              <w:rPr>
                <w:rFonts w:ascii="Times New Roman" w:hAnsi="Times New Roman"/>
                <w:lang w:eastAsia="es-ES"/>
              </w:rPr>
            </w:pP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C</w:t>
            </w: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1</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6</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1</w:t>
            </w:r>
            <w:r>
              <w:rPr>
                <w:rFonts w:eastAsia="Verdana" w:cs="Verdana" w:ascii="Times New Roman" w:hAnsi="Times New Roman"/>
                <w:sz w:val="22"/>
                <w:szCs w:val="17"/>
                <w:lang w:eastAsia="es-ES"/>
              </w:rPr>
              <w:t>.</w:t>
            </w:r>
            <w:r>
              <w:rPr>
                <w:rFonts w:eastAsia="Verdana" w:cs="Verdana" w:ascii="Times New Roman" w:hAnsi="Times New Roman"/>
                <w:spacing w:val="39"/>
                <w:sz w:val="22"/>
                <w:szCs w:val="17"/>
                <w:lang w:eastAsia="es-ES"/>
              </w:rPr>
              <w:t xml:space="preserve"> </w:t>
            </w:r>
            <w:r>
              <w:rPr>
                <w:rFonts w:eastAsia="Verdana" w:cs="Verdana" w:ascii="Times New Roman" w:hAnsi="Times New Roman"/>
                <w:spacing w:val="2"/>
                <w:sz w:val="22"/>
                <w:szCs w:val="17"/>
                <w:lang w:eastAsia="es-ES"/>
              </w:rPr>
              <w:t>C</w:t>
            </w:r>
            <w:r>
              <w:rPr>
                <w:rFonts w:eastAsia="Verdana" w:cs="Verdana" w:ascii="Times New Roman" w:hAnsi="Times New Roman"/>
                <w:spacing w:val="1"/>
                <w:sz w:val="22"/>
                <w:szCs w:val="17"/>
                <w:lang w:eastAsia="es-ES"/>
              </w:rPr>
              <w:t>o</w:t>
            </w:r>
            <w:r>
              <w:rPr>
                <w:rFonts w:eastAsia="Verdana" w:cs="Verdana" w:ascii="Times New Roman" w:hAnsi="Times New Roman"/>
                <w:spacing w:val="2"/>
                <w:sz w:val="22"/>
                <w:szCs w:val="17"/>
                <w:lang w:eastAsia="es-ES"/>
              </w:rPr>
              <w:t>m</w:t>
            </w:r>
            <w:r>
              <w:rPr>
                <w:rFonts w:eastAsia="Verdana" w:cs="Verdana" w:ascii="Times New Roman" w:hAnsi="Times New Roman"/>
                <w:spacing w:val="1"/>
                <w:sz w:val="22"/>
                <w:szCs w:val="17"/>
                <w:lang w:eastAsia="es-ES"/>
              </w:rPr>
              <w:t>pr</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nd</w:t>
            </w:r>
            <w:r>
              <w:rPr>
                <w:rFonts w:eastAsia="Verdana" w:cs="Verdana" w:ascii="Times New Roman" w:hAnsi="Times New Roman"/>
                <w:sz w:val="22"/>
                <w:szCs w:val="17"/>
                <w:lang w:eastAsia="es-ES"/>
              </w:rPr>
              <w:t>e</w:t>
            </w:r>
            <w:r>
              <w:rPr>
                <w:rFonts w:eastAsia="Verdana" w:cs="Verdana" w:ascii="Times New Roman" w:hAnsi="Times New Roman"/>
                <w:spacing w:val="44"/>
                <w:sz w:val="22"/>
                <w:szCs w:val="17"/>
                <w:lang w:eastAsia="es-ES"/>
              </w:rPr>
              <w:t xml:space="preserve"> </w:t>
            </w:r>
            <w:r>
              <w:rPr>
                <w:rFonts w:eastAsia="Verdana" w:cs="Verdana" w:ascii="Times New Roman" w:hAnsi="Times New Roman"/>
                <w:spacing w:val="2"/>
                <w:sz w:val="22"/>
                <w:szCs w:val="17"/>
                <w:lang w:eastAsia="es-ES"/>
              </w:rPr>
              <w:t>e</w:t>
            </w:r>
            <w:r>
              <w:rPr>
                <w:rFonts w:eastAsia="Verdana" w:cs="Verdana" w:ascii="Times New Roman" w:hAnsi="Times New Roman"/>
                <w:sz w:val="22"/>
                <w:szCs w:val="17"/>
                <w:lang w:eastAsia="es-ES"/>
              </w:rPr>
              <w:t>l</w:t>
            </w:r>
            <w:r>
              <w:rPr>
                <w:rFonts w:eastAsia="Verdana" w:cs="Verdana" w:ascii="Times New Roman" w:hAnsi="Times New Roman"/>
                <w:spacing w:val="10"/>
                <w:sz w:val="22"/>
                <w:szCs w:val="17"/>
                <w:lang w:eastAsia="es-ES"/>
              </w:rPr>
              <w:t xml:space="preserve"> </w:t>
            </w:r>
            <w:r>
              <w:rPr>
                <w:rFonts w:eastAsia="Verdana" w:cs="Verdana" w:ascii="Times New Roman" w:hAnsi="Times New Roman"/>
                <w:spacing w:val="1"/>
                <w:sz w:val="22"/>
                <w:szCs w:val="17"/>
                <w:lang w:eastAsia="es-ES"/>
              </w:rPr>
              <w:t>s</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ntid</w:t>
            </w:r>
            <w:r>
              <w:rPr>
                <w:rFonts w:eastAsia="Verdana" w:cs="Verdana" w:ascii="Times New Roman" w:hAnsi="Times New Roman"/>
                <w:sz w:val="22"/>
                <w:szCs w:val="17"/>
                <w:lang w:eastAsia="es-ES"/>
              </w:rPr>
              <w:t>o</w:t>
            </w:r>
            <w:r>
              <w:rPr>
                <w:rFonts w:eastAsia="Verdana" w:cs="Verdana" w:ascii="Times New Roman" w:hAnsi="Times New Roman"/>
                <w:spacing w:val="30"/>
                <w:sz w:val="22"/>
                <w:szCs w:val="17"/>
                <w:lang w:eastAsia="es-ES"/>
              </w:rPr>
              <w:t xml:space="preserve"> </w:t>
            </w:r>
            <w:r>
              <w:rPr>
                <w:rFonts w:eastAsia="Verdana" w:cs="Verdana" w:ascii="Times New Roman" w:hAnsi="Times New Roman"/>
                <w:spacing w:val="1"/>
                <w:sz w:val="22"/>
                <w:szCs w:val="17"/>
                <w:lang w:eastAsia="es-ES"/>
              </w:rPr>
              <w:t>glob</w:t>
            </w:r>
            <w:r>
              <w:rPr>
                <w:rFonts w:eastAsia="Verdana" w:cs="Verdana" w:ascii="Times New Roman" w:hAnsi="Times New Roman"/>
                <w:spacing w:val="2"/>
                <w:sz w:val="22"/>
                <w:szCs w:val="17"/>
                <w:lang w:eastAsia="es-ES"/>
              </w:rPr>
              <w:t>a</w:t>
            </w:r>
            <w:r>
              <w:rPr>
                <w:rFonts w:eastAsia="Verdana" w:cs="Verdana" w:ascii="Times New Roman" w:hAnsi="Times New Roman"/>
                <w:sz w:val="22"/>
                <w:szCs w:val="17"/>
                <w:lang w:eastAsia="es-ES"/>
              </w:rPr>
              <w:t>l</w:t>
            </w:r>
            <w:r>
              <w:rPr>
                <w:rFonts w:eastAsia="Verdana" w:cs="Verdana" w:ascii="Times New Roman" w:hAnsi="Times New Roman"/>
                <w:spacing w:val="24"/>
                <w:sz w:val="22"/>
                <w:szCs w:val="17"/>
                <w:lang w:eastAsia="es-ES"/>
              </w:rPr>
              <w:t xml:space="preserve"> </w:t>
            </w:r>
            <w:r>
              <w:rPr>
                <w:rFonts w:eastAsia="Verdana" w:cs="Verdana" w:ascii="Times New Roman" w:hAnsi="Times New Roman"/>
                <w:spacing w:val="1"/>
                <w:sz w:val="22"/>
                <w:szCs w:val="17"/>
                <w:lang w:eastAsia="es-ES"/>
              </w:rPr>
              <w:t>d</w:t>
            </w:r>
            <w:r>
              <w:rPr>
                <w:rFonts w:eastAsia="Verdana" w:cs="Verdana" w:ascii="Times New Roman" w:hAnsi="Times New Roman"/>
                <w:sz w:val="22"/>
                <w:szCs w:val="17"/>
                <w:lang w:eastAsia="es-ES"/>
              </w:rPr>
              <w:t>e</w:t>
            </w:r>
            <w:r>
              <w:rPr>
                <w:rFonts w:eastAsia="Verdana" w:cs="Verdana" w:ascii="Times New Roman" w:hAnsi="Times New Roman"/>
                <w:spacing w:val="13"/>
                <w:sz w:val="22"/>
                <w:szCs w:val="17"/>
                <w:lang w:eastAsia="es-ES"/>
              </w:rPr>
              <w:t xml:space="preserve"> </w:t>
            </w:r>
            <w:r>
              <w:rPr>
                <w:rFonts w:eastAsia="Verdana" w:cs="Verdana" w:ascii="Times New Roman" w:hAnsi="Times New Roman"/>
                <w:spacing w:val="1"/>
                <w:sz w:val="22"/>
                <w:szCs w:val="17"/>
                <w:lang w:eastAsia="es-ES"/>
              </w:rPr>
              <w:t>u</w:t>
            </w:r>
            <w:r>
              <w:rPr>
                <w:rFonts w:eastAsia="Verdana" w:cs="Verdana" w:ascii="Times New Roman" w:hAnsi="Times New Roman"/>
                <w:sz w:val="22"/>
                <w:szCs w:val="17"/>
                <w:lang w:eastAsia="es-ES"/>
              </w:rPr>
              <w:t>n</w:t>
            </w:r>
            <w:r>
              <w:rPr>
                <w:rFonts w:eastAsia="Verdana" w:cs="Verdana" w:ascii="Times New Roman" w:hAnsi="Times New Roman"/>
                <w:spacing w:val="14"/>
                <w:sz w:val="22"/>
                <w:szCs w:val="17"/>
                <w:lang w:eastAsia="es-ES"/>
              </w:rPr>
              <w:t xml:space="preserve"> </w:t>
            </w:r>
            <w:r>
              <w:rPr>
                <w:rFonts w:eastAsia="Verdana" w:cs="Verdana" w:ascii="Times New Roman" w:hAnsi="Times New Roman"/>
                <w:spacing w:val="1"/>
                <w:sz w:val="22"/>
                <w:szCs w:val="17"/>
                <w:lang w:eastAsia="es-ES"/>
              </w:rPr>
              <w:t>t</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xt</w:t>
            </w:r>
            <w:r>
              <w:rPr>
                <w:rFonts w:eastAsia="Verdana" w:cs="Verdana" w:ascii="Times New Roman" w:hAnsi="Times New Roman"/>
                <w:sz w:val="22"/>
                <w:szCs w:val="17"/>
                <w:lang w:eastAsia="es-ES"/>
              </w:rPr>
              <w:t>o</w:t>
            </w:r>
            <w:r>
              <w:rPr>
                <w:rFonts w:eastAsia="Verdana" w:cs="Verdana" w:ascii="Times New Roman" w:hAnsi="Times New Roman"/>
                <w:spacing w:val="23"/>
                <w:sz w:val="22"/>
                <w:szCs w:val="17"/>
                <w:lang w:eastAsia="es-ES"/>
              </w:rPr>
              <w:t xml:space="preserve"> </w:t>
            </w: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íd</w:t>
            </w:r>
            <w:r>
              <w:rPr>
                <w:rFonts w:eastAsia="Verdana" w:cs="Verdana" w:ascii="Times New Roman" w:hAnsi="Times New Roman"/>
                <w:sz w:val="22"/>
                <w:szCs w:val="17"/>
                <w:lang w:eastAsia="es-ES"/>
              </w:rPr>
              <w:t>o</w:t>
            </w:r>
            <w:r>
              <w:rPr>
                <w:rFonts w:eastAsia="Verdana" w:cs="Verdana" w:ascii="Times New Roman" w:hAnsi="Times New Roman"/>
                <w:spacing w:val="21"/>
                <w:sz w:val="22"/>
                <w:szCs w:val="17"/>
                <w:lang w:eastAsia="es-ES"/>
              </w:rPr>
              <w:t xml:space="preserve"> </w:t>
            </w:r>
            <w:r>
              <w:rPr>
                <w:rFonts w:eastAsia="Verdana" w:cs="Verdana" w:ascii="Times New Roman" w:hAnsi="Times New Roman"/>
                <w:spacing w:val="2"/>
                <w:sz w:val="22"/>
                <w:szCs w:val="17"/>
                <w:lang w:eastAsia="es-ES"/>
              </w:rPr>
              <w:t>e</w:t>
            </w:r>
            <w:r>
              <w:rPr>
                <w:rFonts w:eastAsia="Verdana" w:cs="Verdana" w:ascii="Times New Roman" w:hAnsi="Times New Roman"/>
                <w:sz w:val="22"/>
                <w:szCs w:val="17"/>
                <w:lang w:eastAsia="es-ES"/>
              </w:rPr>
              <w:t>n</w:t>
            </w:r>
            <w:r>
              <w:rPr>
                <w:rFonts w:eastAsia="Verdana" w:cs="Verdana" w:ascii="Times New Roman" w:hAnsi="Times New Roman"/>
                <w:spacing w:val="13"/>
                <w:sz w:val="22"/>
                <w:szCs w:val="17"/>
                <w:lang w:eastAsia="es-ES"/>
              </w:rPr>
              <w:t xml:space="preserve"> </w:t>
            </w:r>
            <w:r>
              <w:rPr>
                <w:rFonts w:eastAsia="Verdana" w:cs="Verdana" w:ascii="Times New Roman" w:hAnsi="Times New Roman"/>
                <w:spacing w:val="1"/>
                <w:sz w:val="22"/>
                <w:szCs w:val="17"/>
                <w:lang w:eastAsia="es-ES"/>
              </w:rPr>
              <w:t>vo</w:t>
            </w:r>
            <w:r>
              <w:rPr>
                <w:rFonts w:eastAsia="Verdana" w:cs="Verdana" w:ascii="Times New Roman" w:hAnsi="Times New Roman"/>
                <w:sz w:val="22"/>
                <w:szCs w:val="17"/>
                <w:lang w:eastAsia="es-ES"/>
              </w:rPr>
              <w:t>z</w:t>
            </w:r>
            <w:r>
              <w:rPr>
                <w:rFonts w:eastAsia="Verdana" w:cs="Verdana" w:ascii="Times New Roman" w:hAnsi="Times New Roman"/>
                <w:spacing w:val="17"/>
                <w:sz w:val="22"/>
                <w:szCs w:val="17"/>
                <w:lang w:eastAsia="es-ES"/>
              </w:rPr>
              <w:t xml:space="preserve"> </w:t>
            </w:r>
            <w:r>
              <w:rPr>
                <w:rFonts w:eastAsia="Verdana" w:cs="Verdana" w:ascii="Times New Roman" w:hAnsi="Times New Roman"/>
                <w:spacing w:val="2"/>
                <w:sz w:val="22"/>
                <w:szCs w:val="17"/>
                <w:lang w:eastAsia="es-ES"/>
              </w:rPr>
              <w:t>a</w:t>
            </w:r>
            <w:r>
              <w:rPr>
                <w:rFonts w:eastAsia="Verdana" w:cs="Verdana" w:ascii="Times New Roman" w:hAnsi="Times New Roman"/>
                <w:spacing w:val="1"/>
                <w:sz w:val="22"/>
                <w:szCs w:val="17"/>
                <w:lang w:eastAsia="es-ES"/>
              </w:rPr>
              <w:t>lt</w:t>
            </w:r>
            <w:r>
              <w:rPr>
                <w:rFonts w:eastAsia="Verdana" w:cs="Verdana" w:ascii="Times New Roman" w:hAnsi="Times New Roman"/>
                <w:spacing w:val="2"/>
                <w:sz w:val="22"/>
                <w:szCs w:val="17"/>
                <w:lang w:eastAsia="es-ES"/>
              </w:rPr>
              <w:t>a.</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LCL.1.6.2. Deduce y pregunta por el significado de palabras no conocidas incorporándolas a su vocabulario.</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LCL.1.6.3. Responde a cuestiones globales y concretas sobre lecturas realizadas.</w:t>
            </w:r>
          </w:p>
        </w:tc>
      </w:tr>
      <w:tr>
        <w:trPr/>
        <w:tc>
          <w:tcPr>
            <w:tcW w:w="15398" w:type="dxa"/>
            <w:tcBorders/>
            <w:shd w:color="auto" w:fill="FFFFFF" w:themeFill="background1" w:val="clear"/>
            <w:tcMar>
              <w:left w:w="88" w:type="dxa"/>
            </w:tcMar>
          </w:tcPr>
          <w:p>
            <w:pPr>
              <w:pStyle w:val="Normal"/>
              <w:jc w:val="left"/>
              <w:rPr>
                <w:rFonts w:ascii="Times New Roman" w:hAnsi="Times New Roman"/>
                <w:lang w:eastAsia="es-ES"/>
              </w:rPr>
            </w:pP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C</w:t>
            </w: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1</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7</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1</w:t>
            </w:r>
            <w:r>
              <w:rPr>
                <w:rFonts w:eastAsia="Verdana" w:cs="Verdana" w:ascii="Times New Roman" w:hAnsi="Times New Roman"/>
                <w:sz w:val="22"/>
                <w:szCs w:val="17"/>
                <w:lang w:eastAsia="es-ES"/>
              </w:rPr>
              <w:t>.</w:t>
            </w:r>
            <w:r>
              <w:rPr>
                <w:rFonts w:eastAsia="Verdana" w:cs="Verdana" w:ascii="Times New Roman" w:hAnsi="Times New Roman"/>
                <w:spacing w:val="39"/>
                <w:sz w:val="22"/>
                <w:szCs w:val="17"/>
                <w:lang w:eastAsia="es-ES"/>
              </w:rPr>
              <w:t xml:space="preserve"> </w:t>
            </w:r>
            <w:r>
              <w:rPr>
                <w:rFonts w:eastAsia="Verdana" w:cs="Verdana" w:ascii="Times New Roman" w:hAnsi="Times New Roman"/>
                <w:spacing w:val="2"/>
                <w:sz w:val="22"/>
                <w:szCs w:val="17"/>
                <w:lang w:eastAsia="es-ES"/>
              </w:rPr>
              <w:t>De</w:t>
            </w:r>
            <w:r>
              <w:rPr>
                <w:rFonts w:eastAsia="Verdana" w:cs="Verdana" w:ascii="Times New Roman" w:hAnsi="Times New Roman"/>
                <w:spacing w:val="1"/>
                <w:sz w:val="22"/>
                <w:szCs w:val="17"/>
                <w:lang w:eastAsia="es-ES"/>
              </w:rPr>
              <w:t>s</w:t>
            </w:r>
            <w:r>
              <w:rPr>
                <w:rFonts w:eastAsia="Verdana" w:cs="Verdana" w:ascii="Times New Roman" w:hAnsi="Times New Roman"/>
                <w:spacing w:val="2"/>
                <w:sz w:val="22"/>
                <w:szCs w:val="17"/>
                <w:lang w:eastAsia="es-ES"/>
              </w:rPr>
              <w:t>a</w:t>
            </w:r>
            <w:r>
              <w:rPr>
                <w:rFonts w:eastAsia="Verdana" w:cs="Verdana" w:ascii="Times New Roman" w:hAnsi="Times New Roman"/>
                <w:spacing w:val="1"/>
                <w:sz w:val="22"/>
                <w:szCs w:val="17"/>
                <w:lang w:eastAsia="es-ES"/>
              </w:rPr>
              <w:t>rroll</w:t>
            </w:r>
            <w:r>
              <w:rPr>
                <w:rFonts w:eastAsia="Verdana" w:cs="Verdana" w:ascii="Times New Roman" w:hAnsi="Times New Roman"/>
                <w:sz w:val="22"/>
                <w:szCs w:val="17"/>
                <w:lang w:eastAsia="es-ES"/>
              </w:rPr>
              <w:t>a</w:t>
            </w:r>
            <w:r>
              <w:rPr>
                <w:rFonts w:eastAsia="Verdana" w:cs="Verdana" w:ascii="Times New Roman" w:hAnsi="Times New Roman"/>
                <w:spacing w:val="40"/>
                <w:sz w:val="22"/>
                <w:szCs w:val="17"/>
                <w:lang w:eastAsia="es-ES"/>
              </w:rPr>
              <w:t xml:space="preserve"> </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str</w:t>
            </w:r>
            <w:r>
              <w:rPr>
                <w:rFonts w:eastAsia="Verdana" w:cs="Verdana" w:ascii="Times New Roman" w:hAnsi="Times New Roman"/>
                <w:spacing w:val="2"/>
                <w:sz w:val="22"/>
                <w:szCs w:val="17"/>
                <w:lang w:eastAsia="es-ES"/>
              </w:rPr>
              <w:t>a</w:t>
            </w:r>
            <w:r>
              <w:rPr>
                <w:rFonts w:eastAsia="Verdana" w:cs="Verdana" w:ascii="Times New Roman" w:hAnsi="Times New Roman"/>
                <w:spacing w:val="1"/>
                <w:sz w:val="22"/>
                <w:szCs w:val="17"/>
                <w:lang w:eastAsia="es-ES"/>
              </w:rPr>
              <w:t>t</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gi</w:t>
            </w:r>
            <w:r>
              <w:rPr>
                <w:rFonts w:eastAsia="Verdana" w:cs="Verdana" w:ascii="Times New Roman" w:hAnsi="Times New Roman"/>
                <w:spacing w:val="2"/>
                <w:sz w:val="22"/>
                <w:szCs w:val="17"/>
                <w:lang w:eastAsia="es-ES"/>
              </w:rPr>
              <w:t>a</w:t>
            </w:r>
            <w:r>
              <w:rPr>
                <w:rFonts w:eastAsia="Verdana" w:cs="Verdana" w:ascii="Times New Roman" w:hAnsi="Times New Roman"/>
                <w:sz w:val="22"/>
                <w:szCs w:val="17"/>
                <w:lang w:eastAsia="es-ES"/>
              </w:rPr>
              <w:t>s</w:t>
            </w:r>
            <w:r>
              <w:rPr>
                <w:rFonts w:eastAsia="Verdana" w:cs="Verdana" w:ascii="Times New Roman" w:hAnsi="Times New Roman"/>
                <w:spacing w:val="43"/>
                <w:sz w:val="22"/>
                <w:szCs w:val="17"/>
                <w:lang w:eastAsia="es-ES"/>
              </w:rPr>
              <w:t xml:space="preserve"> </w:t>
            </w:r>
            <w:r>
              <w:rPr>
                <w:rFonts w:eastAsia="Verdana" w:cs="Verdana" w:ascii="Times New Roman" w:hAnsi="Times New Roman"/>
                <w:spacing w:val="1"/>
                <w:sz w:val="22"/>
                <w:szCs w:val="17"/>
                <w:lang w:eastAsia="es-ES"/>
              </w:rPr>
              <w:t>si</w:t>
            </w:r>
            <w:r>
              <w:rPr>
                <w:rFonts w:eastAsia="Verdana" w:cs="Verdana" w:ascii="Times New Roman" w:hAnsi="Times New Roman"/>
                <w:spacing w:val="2"/>
                <w:sz w:val="22"/>
                <w:szCs w:val="17"/>
                <w:lang w:eastAsia="es-ES"/>
              </w:rPr>
              <w:t>m</w:t>
            </w:r>
            <w:r>
              <w:rPr>
                <w:rFonts w:eastAsia="Verdana" w:cs="Verdana" w:ascii="Times New Roman" w:hAnsi="Times New Roman"/>
                <w:spacing w:val="1"/>
                <w:sz w:val="22"/>
                <w:szCs w:val="17"/>
                <w:lang w:eastAsia="es-ES"/>
              </w:rPr>
              <w:t>pl</w:t>
            </w:r>
            <w:r>
              <w:rPr>
                <w:rFonts w:eastAsia="Verdana" w:cs="Verdana" w:ascii="Times New Roman" w:hAnsi="Times New Roman"/>
                <w:spacing w:val="2"/>
                <w:sz w:val="22"/>
                <w:szCs w:val="17"/>
                <w:lang w:eastAsia="es-ES"/>
              </w:rPr>
              <w:t>e</w:t>
            </w:r>
            <w:r>
              <w:rPr>
                <w:rFonts w:eastAsia="Verdana" w:cs="Verdana" w:ascii="Times New Roman" w:hAnsi="Times New Roman"/>
                <w:sz w:val="22"/>
                <w:szCs w:val="17"/>
                <w:lang w:eastAsia="es-ES"/>
              </w:rPr>
              <w:t>s</w:t>
            </w:r>
            <w:r>
              <w:rPr>
                <w:rFonts w:eastAsia="Verdana" w:cs="Verdana" w:ascii="Times New Roman" w:hAnsi="Times New Roman"/>
                <w:spacing w:val="31"/>
                <w:sz w:val="22"/>
                <w:szCs w:val="17"/>
                <w:lang w:eastAsia="es-ES"/>
              </w:rPr>
              <w:t xml:space="preserve"> </w:t>
            </w:r>
            <w:r>
              <w:rPr>
                <w:rFonts w:eastAsia="Verdana" w:cs="Verdana" w:ascii="Times New Roman" w:hAnsi="Times New Roman"/>
                <w:spacing w:val="1"/>
                <w:sz w:val="22"/>
                <w:szCs w:val="17"/>
                <w:lang w:eastAsia="es-ES"/>
              </w:rPr>
              <w:t>p</w:t>
            </w:r>
            <w:r>
              <w:rPr>
                <w:rFonts w:eastAsia="Verdana" w:cs="Verdana" w:ascii="Times New Roman" w:hAnsi="Times New Roman"/>
                <w:spacing w:val="2"/>
                <w:sz w:val="22"/>
                <w:szCs w:val="17"/>
                <w:lang w:eastAsia="es-ES"/>
              </w:rPr>
              <w:t>a</w:t>
            </w:r>
            <w:r>
              <w:rPr>
                <w:rFonts w:eastAsia="Verdana" w:cs="Verdana" w:ascii="Times New Roman" w:hAnsi="Times New Roman"/>
                <w:spacing w:val="1"/>
                <w:sz w:val="22"/>
                <w:szCs w:val="17"/>
                <w:lang w:eastAsia="es-ES"/>
              </w:rPr>
              <w:t>r</w:t>
            </w:r>
            <w:r>
              <w:rPr>
                <w:rFonts w:eastAsia="Verdana" w:cs="Verdana" w:ascii="Times New Roman" w:hAnsi="Times New Roman"/>
                <w:sz w:val="22"/>
                <w:szCs w:val="17"/>
                <w:lang w:eastAsia="es-ES"/>
              </w:rPr>
              <w:t>a</w:t>
            </w:r>
            <w:r>
              <w:rPr>
                <w:rFonts w:eastAsia="Verdana" w:cs="Verdana" w:ascii="Times New Roman" w:hAnsi="Times New Roman"/>
                <w:spacing w:val="20"/>
                <w:sz w:val="22"/>
                <w:szCs w:val="17"/>
                <w:lang w:eastAsia="es-ES"/>
              </w:rPr>
              <w:t xml:space="preserve"> </w:t>
            </w:r>
            <w:r>
              <w:rPr>
                <w:rFonts w:eastAsia="Verdana" w:cs="Verdana" w:ascii="Times New Roman" w:hAnsi="Times New Roman"/>
                <w:spacing w:val="1"/>
                <w:sz w:val="22"/>
                <w:szCs w:val="17"/>
                <w:lang w:eastAsia="es-ES"/>
              </w:rPr>
              <w:t>l</w:t>
            </w:r>
            <w:r>
              <w:rPr>
                <w:rFonts w:eastAsia="Verdana" w:cs="Verdana" w:ascii="Times New Roman" w:hAnsi="Times New Roman"/>
                <w:sz w:val="22"/>
                <w:szCs w:val="17"/>
                <w:lang w:eastAsia="es-ES"/>
              </w:rPr>
              <w:t>a</w:t>
            </w:r>
            <w:r>
              <w:rPr>
                <w:rFonts w:eastAsia="Verdana" w:cs="Verdana" w:ascii="Times New Roman" w:hAnsi="Times New Roman"/>
                <w:spacing w:val="11"/>
                <w:sz w:val="22"/>
                <w:szCs w:val="17"/>
                <w:lang w:eastAsia="es-ES"/>
              </w:rPr>
              <w:t xml:space="preserve"> </w:t>
            </w:r>
            <w:r>
              <w:rPr>
                <w:rFonts w:eastAsia="Verdana" w:cs="Verdana" w:ascii="Times New Roman" w:hAnsi="Times New Roman"/>
                <w:spacing w:val="1"/>
                <w:sz w:val="22"/>
                <w:szCs w:val="17"/>
                <w:lang w:eastAsia="es-ES"/>
              </w:rPr>
              <w:t>co</w:t>
            </w:r>
            <w:r>
              <w:rPr>
                <w:rFonts w:eastAsia="Verdana" w:cs="Verdana" w:ascii="Times New Roman" w:hAnsi="Times New Roman"/>
                <w:spacing w:val="2"/>
                <w:sz w:val="22"/>
                <w:szCs w:val="17"/>
                <w:lang w:eastAsia="es-ES"/>
              </w:rPr>
              <w:t>m</w:t>
            </w:r>
            <w:r>
              <w:rPr>
                <w:rFonts w:eastAsia="Verdana" w:cs="Verdana" w:ascii="Times New Roman" w:hAnsi="Times New Roman"/>
                <w:spacing w:val="1"/>
                <w:sz w:val="22"/>
                <w:szCs w:val="17"/>
                <w:lang w:eastAsia="es-ES"/>
              </w:rPr>
              <w:t>pr</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nsió</w:t>
            </w:r>
            <w:r>
              <w:rPr>
                <w:rFonts w:eastAsia="Verdana" w:cs="Verdana" w:ascii="Times New Roman" w:hAnsi="Times New Roman"/>
                <w:sz w:val="22"/>
                <w:szCs w:val="17"/>
                <w:lang w:eastAsia="es-ES"/>
              </w:rPr>
              <w:t>n</w:t>
            </w:r>
            <w:r>
              <w:rPr>
                <w:rFonts w:eastAsia="Verdana" w:cs="Verdana" w:ascii="Times New Roman" w:hAnsi="Times New Roman"/>
                <w:spacing w:val="49"/>
                <w:sz w:val="22"/>
                <w:szCs w:val="17"/>
                <w:lang w:eastAsia="es-ES"/>
              </w:rPr>
              <w:t xml:space="preserve"> </w:t>
            </w:r>
            <w:r>
              <w:rPr>
                <w:rFonts w:eastAsia="Verdana" w:cs="Verdana" w:ascii="Times New Roman" w:hAnsi="Times New Roman"/>
                <w:spacing w:val="1"/>
                <w:sz w:val="22"/>
                <w:szCs w:val="17"/>
                <w:lang w:eastAsia="es-ES"/>
              </w:rPr>
              <w:t>d</w:t>
            </w:r>
            <w:r>
              <w:rPr>
                <w:rFonts w:eastAsia="Verdana" w:cs="Verdana" w:ascii="Times New Roman" w:hAnsi="Times New Roman"/>
                <w:sz w:val="22"/>
                <w:szCs w:val="17"/>
                <w:lang w:eastAsia="es-ES"/>
              </w:rPr>
              <w:t>e</w:t>
            </w:r>
            <w:r>
              <w:rPr>
                <w:rFonts w:eastAsia="Verdana" w:cs="Verdana" w:ascii="Times New Roman" w:hAnsi="Times New Roman"/>
                <w:spacing w:val="13"/>
                <w:sz w:val="22"/>
                <w:szCs w:val="17"/>
                <w:lang w:eastAsia="es-ES"/>
              </w:rPr>
              <w:t xml:space="preserve"> </w:t>
            </w:r>
            <w:r>
              <w:rPr>
                <w:rFonts w:eastAsia="Verdana" w:cs="Verdana" w:ascii="Times New Roman" w:hAnsi="Times New Roman"/>
                <w:spacing w:val="1"/>
                <w:sz w:val="22"/>
                <w:szCs w:val="17"/>
                <w:lang w:eastAsia="es-ES"/>
              </w:rPr>
              <w:t>t</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xtos.</w:t>
            </w:r>
          </w:p>
        </w:tc>
      </w:tr>
      <w:tr>
        <w:trPr/>
        <w:tc>
          <w:tcPr>
            <w:tcW w:w="15398" w:type="dxa"/>
            <w:tcBorders/>
            <w:shd w:color="auto" w:fill="FFFFFF" w:themeFill="background1" w:val="clear"/>
            <w:tcMar>
              <w:left w:w="88" w:type="dxa"/>
            </w:tcMar>
          </w:tcPr>
          <w:p>
            <w:pPr>
              <w:pStyle w:val="Normal"/>
              <w:jc w:val="left"/>
              <w:rPr>
                <w:rFonts w:ascii="Times New Roman" w:hAnsi="Times New Roman"/>
                <w:lang w:eastAsia="es-ES"/>
              </w:rPr>
            </w:pP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C</w:t>
            </w:r>
            <w:r>
              <w:rPr>
                <w:rFonts w:eastAsia="Verdana" w:cs="Verdana" w:ascii="Times New Roman" w:hAnsi="Times New Roman"/>
                <w:spacing w:val="1"/>
                <w:sz w:val="22"/>
                <w:szCs w:val="17"/>
                <w:lang w:eastAsia="es-ES"/>
              </w:rPr>
              <w:t>L.</w:t>
            </w:r>
            <w:r>
              <w:rPr>
                <w:rFonts w:eastAsia="Verdana" w:cs="Verdana" w:ascii="Times New Roman" w:hAnsi="Times New Roman"/>
                <w:spacing w:val="2"/>
                <w:sz w:val="22"/>
                <w:szCs w:val="17"/>
                <w:lang w:eastAsia="es-ES"/>
              </w:rPr>
              <w:t>1</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8</w:t>
            </w:r>
            <w:r>
              <w:rPr>
                <w:rFonts w:eastAsia="Verdana" w:cs="Verdana" w:ascii="Times New Roman" w:hAnsi="Times New Roman"/>
                <w:spacing w:val="1"/>
                <w:sz w:val="22"/>
                <w:szCs w:val="17"/>
                <w:lang w:eastAsia="es-ES"/>
              </w:rPr>
              <w:t>.</w:t>
            </w:r>
            <w:r>
              <w:rPr>
                <w:rFonts w:eastAsia="Verdana" w:cs="Verdana" w:ascii="Times New Roman" w:hAnsi="Times New Roman"/>
                <w:spacing w:val="2"/>
                <w:sz w:val="22"/>
                <w:szCs w:val="17"/>
                <w:lang w:eastAsia="es-ES"/>
              </w:rPr>
              <w:t>1</w:t>
            </w:r>
            <w:r>
              <w:rPr>
                <w:rFonts w:eastAsia="Verdana" w:cs="Verdana" w:ascii="Times New Roman" w:hAnsi="Times New Roman"/>
                <w:sz w:val="22"/>
                <w:szCs w:val="17"/>
                <w:lang w:eastAsia="es-ES"/>
              </w:rPr>
              <w:t>.</w:t>
            </w:r>
            <w:r>
              <w:rPr>
                <w:rFonts w:eastAsia="Verdana" w:cs="Verdana" w:ascii="Times New Roman" w:hAnsi="Times New Roman"/>
                <w:spacing w:val="39"/>
                <w:sz w:val="22"/>
                <w:szCs w:val="17"/>
                <w:lang w:eastAsia="es-ES"/>
              </w:rPr>
              <w:t xml:space="preserve"> </w:t>
            </w:r>
            <w:r>
              <w:rPr>
                <w:rFonts w:eastAsia="Verdana" w:cs="Verdana" w:ascii="Times New Roman" w:hAnsi="Times New Roman"/>
                <w:spacing w:val="2"/>
                <w:sz w:val="22"/>
                <w:szCs w:val="17"/>
                <w:lang w:eastAsia="es-ES"/>
              </w:rPr>
              <w:t>B</w:t>
            </w:r>
            <w:r>
              <w:rPr>
                <w:rFonts w:eastAsia="Verdana" w:cs="Verdana" w:ascii="Times New Roman" w:hAnsi="Times New Roman"/>
                <w:spacing w:val="1"/>
                <w:sz w:val="22"/>
                <w:szCs w:val="17"/>
                <w:lang w:eastAsia="es-ES"/>
              </w:rPr>
              <w:t>usc</w:t>
            </w:r>
            <w:r>
              <w:rPr>
                <w:rFonts w:eastAsia="Verdana" w:cs="Verdana" w:ascii="Times New Roman" w:hAnsi="Times New Roman"/>
                <w:sz w:val="22"/>
                <w:szCs w:val="17"/>
                <w:lang w:eastAsia="es-ES"/>
              </w:rPr>
              <w:t>a</w:t>
            </w:r>
            <w:r>
              <w:rPr>
                <w:rFonts w:eastAsia="Verdana" w:cs="Verdana" w:ascii="Times New Roman" w:hAnsi="Times New Roman"/>
                <w:spacing w:val="25"/>
                <w:sz w:val="22"/>
                <w:szCs w:val="17"/>
                <w:lang w:eastAsia="es-ES"/>
              </w:rPr>
              <w:t xml:space="preserve"> </w:t>
            </w:r>
            <w:r>
              <w:rPr>
                <w:rFonts w:eastAsia="Verdana" w:cs="Verdana" w:ascii="Times New Roman" w:hAnsi="Times New Roman"/>
                <w:spacing w:val="1"/>
                <w:sz w:val="22"/>
                <w:szCs w:val="17"/>
                <w:lang w:eastAsia="es-ES"/>
              </w:rPr>
              <w:t>infor</w:t>
            </w:r>
            <w:r>
              <w:rPr>
                <w:rFonts w:eastAsia="Verdana" w:cs="Verdana" w:ascii="Times New Roman" w:hAnsi="Times New Roman"/>
                <w:spacing w:val="2"/>
                <w:sz w:val="22"/>
                <w:szCs w:val="17"/>
                <w:lang w:eastAsia="es-ES"/>
              </w:rPr>
              <w:t>ma</w:t>
            </w:r>
            <w:r>
              <w:rPr>
                <w:rFonts w:eastAsia="Verdana" w:cs="Verdana" w:ascii="Times New Roman" w:hAnsi="Times New Roman"/>
                <w:spacing w:val="1"/>
                <w:sz w:val="22"/>
                <w:szCs w:val="17"/>
                <w:lang w:eastAsia="es-ES"/>
              </w:rPr>
              <w:t>ció</w:t>
            </w:r>
            <w:r>
              <w:rPr>
                <w:rFonts w:eastAsia="Verdana" w:cs="Verdana" w:ascii="Times New Roman" w:hAnsi="Times New Roman"/>
                <w:sz w:val="22"/>
                <w:szCs w:val="17"/>
                <w:lang w:eastAsia="es-ES"/>
              </w:rPr>
              <w:t>n</w:t>
            </w:r>
            <w:r>
              <w:rPr>
                <w:rFonts w:eastAsia="Verdana" w:cs="Verdana" w:ascii="Times New Roman" w:hAnsi="Times New Roman"/>
                <w:spacing w:val="45"/>
                <w:sz w:val="22"/>
                <w:szCs w:val="17"/>
                <w:lang w:eastAsia="es-ES"/>
              </w:rPr>
              <w:t xml:space="preserve"> </w:t>
            </w:r>
            <w:r>
              <w:rPr>
                <w:rFonts w:eastAsia="Verdana" w:cs="Verdana" w:ascii="Times New Roman" w:hAnsi="Times New Roman"/>
                <w:spacing w:val="1"/>
                <w:sz w:val="22"/>
                <w:szCs w:val="17"/>
                <w:lang w:eastAsia="es-ES"/>
              </w:rPr>
              <w:t>d</w:t>
            </w:r>
            <w:r>
              <w:rPr>
                <w:rFonts w:eastAsia="Verdana" w:cs="Verdana" w:ascii="Times New Roman" w:hAnsi="Times New Roman"/>
                <w:sz w:val="22"/>
                <w:szCs w:val="17"/>
                <w:lang w:eastAsia="es-ES"/>
              </w:rPr>
              <w:t>e</w:t>
            </w:r>
            <w:r>
              <w:rPr>
                <w:rFonts w:eastAsia="Verdana" w:cs="Verdana" w:ascii="Times New Roman" w:hAnsi="Times New Roman"/>
                <w:spacing w:val="13"/>
                <w:sz w:val="22"/>
                <w:szCs w:val="17"/>
                <w:lang w:eastAsia="es-ES"/>
              </w:rPr>
              <w:t xml:space="preserve"> </w:t>
            </w:r>
            <w:r>
              <w:rPr>
                <w:rFonts w:eastAsia="Verdana" w:cs="Verdana" w:ascii="Times New Roman" w:hAnsi="Times New Roman"/>
                <w:spacing w:val="1"/>
                <w:sz w:val="22"/>
                <w:szCs w:val="17"/>
                <w:lang w:eastAsia="es-ES"/>
              </w:rPr>
              <w:t>dif</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r</w:t>
            </w:r>
            <w:r>
              <w:rPr>
                <w:rFonts w:eastAsia="Verdana" w:cs="Verdana" w:ascii="Times New Roman" w:hAnsi="Times New Roman"/>
                <w:spacing w:val="2"/>
                <w:sz w:val="22"/>
                <w:szCs w:val="17"/>
                <w:lang w:eastAsia="es-ES"/>
              </w:rPr>
              <w:t>e</w:t>
            </w:r>
            <w:r>
              <w:rPr>
                <w:rFonts w:eastAsia="Verdana" w:cs="Verdana" w:ascii="Times New Roman" w:hAnsi="Times New Roman"/>
                <w:spacing w:val="1"/>
                <w:sz w:val="22"/>
                <w:szCs w:val="17"/>
                <w:lang w:eastAsia="es-ES"/>
              </w:rPr>
              <w:t>nt</w:t>
            </w:r>
            <w:r>
              <w:rPr>
                <w:rFonts w:eastAsia="Verdana" w:cs="Verdana" w:ascii="Times New Roman" w:hAnsi="Times New Roman"/>
                <w:spacing w:val="2"/>
                <w:sz w:val="22"/>
                <w:szCs w:val="17"/>
                <w:lang w:eastAsia="es-ES"/>
              </w:rPr>
              <w:t>e</w:t>
            </w:r>
            <w:r>
              <w:rPr>
                <w:rFonts w:eastAsia="Verdana" w:cs="Verdana" w:ascii="Times New Roman" w:hAnsi="Times New Roman"/>
                <w:sz w:val="22"/>
                <w:szCs w:val="17"/>
                <w:lang w:eastAsia="es-ES"/>
              </w:rPr>
              <w:t>s</w:t>
            </w:r>
            <w:r>
              <w:rPr>
                <w:rFonts w:eastAsia="Verdana" w:cs="Verdana" w:ascii="Times New Roman" w:hAnsi="Times New Roman"/>
                <w:spacing w:val="39"/>
                <w:sz w:val="22"/>
                <w:szCs w:val="17"/>
                <w:lang w:eastAsia="es-ES"/>
              </w:rPr>
              <w:t xml:space="preserve"> </w:t>
            </w:r>
            <w:r>
              <w:rPr>
                <w:rFonts w:eastAsia="Verdana" w:cs="Verdana" w:ascii="Times New Roman" w:hAnsi="Times New Roman"/>
                <w:spacing w:val="2"/>
                <w:sz w:val="22"/>
                <w:szCs w:val="17"/>
                <w:lang w:eastAsia="es-ES"/>
              </w:rPr>
              <w:t>m</w:t>
            </w:r>
            <w:r>
              <w:rPr>
                <w:rFonts w:eastAsia="Verdana" w:cs="Verdana" w:ascii="Times New Roman" w:hAnsi="Times New Roman"/>
                <w:spacing w:val="1"/>
                <w:sz w:val="22"/>
                <w:szCs w:val="17"/>
                <w:lang w:eastAsia="es-ES"/>
              </w:rPr>
              <w:t>e</w:t>
            </w:r>
            <w:r>
              <w:rPr>
                <w:rFonts w:eastAsia="Verdana" w:cs="Verdana" w:ascii="Times New Roman" w:hAnsi="Times New Roman"/>
                <w:spacing w:val="2"/>
                <w:sz w:val="22"/>
                <w:szCs w:val="17"/>
                <w:lang w:eastAsia="es-ES"/>
              </w:rPr>
              <w:t>d</w:t>
            </w:r>
            <w:r>
              <w:rPr>
                <w:rFonts w:eastAsia="Verdana" w:cs="Verdana" w:ascii="Times New Roman" w:hAnsi="Times New Roman"/>
                <w:spacing w:val="1"/>
                <w:sz w:val="22"/>
                <w:szCs w:val="17"/>
                <w:lang w:eastAsia="es-ES"/>
              </w:rPr>
              <w:t>io</w:t>
            </w:r>
            <w:r>
              <w:rPr>
                <w:rFonts w:eastAsia="Verdana" w:cs="Verdana" w:ascii="Times New Roman" w:hAnsi="Times New Roman"/>
                <w:sz w:val="22"/>
                <w:szCs w:val="17"/>
                <w:lang w:eastAsia="es-ES"/>
              </w:rPr>
              <w:t>s</w:t>
            </w:r>
            <w:r>
              <w:rPr>
                <w:rFonts w:eastAsia="Verdana" w:cs="Verdana" w:ascii="Times New Roman" w:hAnsi="Times New Roman"/>
                <w:spacing w:val="29"/>
                <w:sz w:val="22"/>
                <w:szCs w:val="17"/>
                <w:lang w:eastAsia="es-ES"/>
              </w:rPr>
              <w:t xml:space="preserve"> </w:t>
            </w:r>
            <w:r>
              <w:rPr>
                <w:rFonts w:eastAsia="Verdana" w:cs="Verdana" w:ascii="Times New Roman" w:hAnsi="Times New Roman"/>
                <w:spacing w:val="2"/>
                <w:sz w:val="22"/>
                <w:szCs w:val="17"/>
                <w:lang w:eastAsia="es-ES"/>
              </w:rPr>
              <w:t>d</w:t>
            </w:r>
            <w:r>
              <w:rPr>
                <w:rFonts w:eastAsia="Verdana" w:cs="Verdana" w:ascii="Times New Roman" w:hAnsi="Times New Roman"/>
                <w:sz w:val="22"/>
                <w:szCs w:val="17"/>
                <w:lang w:eastAsia="es-ES"/>
              </w:rPr>
              <w:t>e</w:t>
            </w:r>
            <w:r>
              <w:rPr>
                <w:rFonts w:eastAsia="Verdana" w:cs="Verdana" w:ascii="Times New Roman" w:hAnsi="Times New Roman"/>
                <w:spacing w:val="13"/>
                <w:sz w:val="22"/>
                <w:szCs w:val="17"/>
                <w:lang w:eastAsia="es-ES"/>
              </w:rPr>
              <w:t xml:space="preserve"> </w:t>
            </w:r>
            <w:r>
              <w:rPr>
                <w:rFonts w:eastAsia="Verdana" w:cs="Verdana" w:ascii="Times New Roman" w:hAnsi="Times New Roman"/>
                <w:spacing w:val="1"/>
                <w:sz w:val="22"/>
                <w:szCs w:val="17"/>
                <w:lang w:eastAsia="es-ES"/>
              </w:rPr>
              <w:t>for</w:t>
            </w:r>
            <w:r>
              <w:rPr>
                <w:rFonts w:eastAsia="Verdana" w:cs="Verdana" w:ascii="Times New Roman" w:hAnsi="Times New Roman"/>
                <w:spacing w:val="2"/>
                <w:sz w:val="22"/>
                <w:szCs w:val="17"/>
                <w:lang w:eastAsia="es-ES"/>
              </w:rPr>
              <w:t>m</w:t>
            </w:r>
            <w:r>
              <w:rPr>
                <w:rFonts w:eastAsia="Verdana" w:cs="Verdana" w:ascii="Times New Roman" w:hAnsi="Times New Roman"/>
                <w:sz w:val="22"/>
                <w:szCs w:val="17"/>
                <w:lang w:eastAsia="es-ES"/>
              </w:rPr>
              <w:t>a</w:t>
            </w:r>
            <w:r>
              <w:rPr>
                <w:rFonts w:eastAsia="Verdana" w:cs="Verdana" w:ascii="Times New Roman" w:hAnsi="Times New Roman"/>
                <w:spacing w:val="25"/>
                <w:sz w:val="22"/>
                <w:szCs w:val="17"/>
                <w:lang w:eastAsia="es-ES"/>
              </w:rPr>
              <w:t xml:space="preserve"> </w:t>
            </w:r>
            <w:r>
              <w:rPr>
                <w:rFonts w:eastAsia="Verdana" w:cs="Verdana" w:ascii="Times New Roman" w:hAnsi="Times New Roman"/>
                <w:spacing w:val="1"/>
                <w:sz w:val="22"/>
                <w:szCs w:val="17"/>
                <w:lang w:eastAsia="es-ES"/>
              </w:rPr>
              <w:t>res</w:t>
            </w:r>
            <w:r>
              <w:rPr>
                <w:rFonts w:eastAsia="Verdana" w:cs="Verdana" w:ascii="Times New Roman" w:hAnsi="Times New Roman"/>
                <w:spacing w:val="2"/>
                <w:sz w:val="22"/>
                <w:szCs w:val="17"/>
                <w:lang w:eastAsia="es-ES"/>
              </w:rPr>
              <w:t>p</w:t>
            </w:r>
            <w:r>
              <w:rPr>
                <w:rFonts w:eastAsia="Verdana" w:cs="Verdana" w:ascii="Times New Roman" w:hAnsi="Times New Roman"/>
                <w:spacing w:val="1"/>
                <w:sz w:val="22"/>
                <w:szCs w:val="17"/>
                <w:lang w:eastAsia="es-ES"/>
              </w:rPr>
              <w:t>o</w:t>
            </w:r>
            <w:r>
              <w:rPr>
                <w:rFonts w:eastAsia="Verdana" w:cs="Verdana" w:ascii="Times New Roman" w:hAnsi="Times New Roman"/>
                <w:spacing w:val="2"/>
                <w:sz w:val="22"/>
                <w:szCs w:val="17"/>
                <w:lang w:eastAsia="es-ES"/>
              </w:rPr>
              <w:t>n</w:t>
            </w:r>
            <w:r>
              <w:rPr>
                <w:rFonts w:eastAsia="Verdana" w:cs="Verdana" w:ascii="Times New Roman" w:hAnsi="Times New Roman"/>
                <w:spacing w:val="1"/>
                <w:sz w:val="22"/>
                <w:szCs w:val="17"/>
                <w:lang w:eastAsia="es-ES"/>
              </w:rPr>
              <w:t>sa</w:t>
            </w:r>
            <w:r>
              <w:rPr>
                <w:rFonts w:eastAsia="Verdana" w:cs="Verdana" w:ascii="Times New Roman" w:hAnsi="Times New Roman"/>
                <w:spacing w:val="2"/>
                <w:sz w:val="22"/>
                <w:szCs w:val="17"/>
                <w:lang w:eastAsia="es-ES"/>
              </w:rPr>
              <w:t>b</w:t>
            </w:r>
            <w:r>
              <w:rPr>
                <w:rFonts w:eastAsia="Verdana" w:cs="Verdana" w:ascii="Times New Roman" w:hAnsi="Times New Roman"/>
                <w:spacing w:val="1"/>
                <w:sz w:val="22"/>
                <w:szCs w:val="17"/>
                <w:lang w:eastAsia="es-ES"/>
              </w:rPr>
              <w:t>le.</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LCL.1.9.1. Redacta, reescribe y resume diferentes tipos de textos relacionados con la experiencia infantil, atendiendo a modelos claros con diferentes intenciones comunicativas.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LCL.1.9.2. Aplica las normas gramaticales y ortográficas sencillas, cuidando la caligrafía, el orden y la presentación y los aspectos formales de los diferentes textos.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LCL.1.9.3. Desarrolla el plan escritor mediante la creación individual o grupal de cuentos, tarjetas de conmemoración, leyéndolas en público.</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LCL.1.10.1. Muestra interés por escribir correctamente de forma personal, reconociendo y expresando por escrito sentimientos y opiniones que le generan las diferentes situaciones cotidianas.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LCL.1.11.1. Conoce y comprende terminología gramatical y lingüística elemental como enunciados, palabras, silabas, nombre común y propio, singular, plural, masculino y femenino, palabras compuestas y simples.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LCL.1.12.1. Investiga y utiliza textos de la tradición oral para echar suertes y aceptar roles.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LCL.1.12.2. Crea cuentos por imitación de modelos.</w:t>
            </w:r>
          </w:p>
        </w:tc>
      </w:tr>
      <w:tr>
        <w:trPr/>
        <w:tc>
          <w:tcPr>
            <w:tcW w:w="15398" w:type="dxa"/>
            <w:tcBorders/>
            <w:shd w:color="auto" w:fill="FFFFFF" w:themeFill="background1" w:val="clear"/>
            <w:tcMar>
              <w:left w:w="88" w:type="dxa"/>
            </w:tcMar>
          </w:tcPr>
          <w:p>
            <w:pPr>
              <w:pStyle w:val="Normal"/>
              <w:jc w:val="left"/>
              <w:rPr>
                <w:rFonts w:cs="Times New Roman"/>
                <w:szCs w:val="20"/>
                <w:lang w:eastAsia="es-ES"/>
              </w:rPr>
            </w:pPr>
            <w:r>
              <w:rPr>
                <w:rFonts w:eastAsia="Verdana" w:cs="Times New Roman"/>
                <w:sz w:val="22"/>
                <w:szCs w:val="20"/>
                <w:lang w:eastAsia="es-ES"/>
              </w:rPr>
              <w:t>LCL.1.12.3. Participa en dramatizaciones propuestas.</w:t>
            </w:r>
          </w:p>
        </w:tc>
      </w:tr>
    </w:tbl>
    <w:p>
      <w:pPr>
        <w:pStyle w:val="Normal"/>
        <w:rPr>
          <w:b/>
          <w:b/>
        </w:rPr>
      </w:pPr>
      <w:r>
        <w:rPr>
          <w:b/>
        </w:rPr>
      </w:r>
    </w:p>
    <w:p>
      <w:pPr>
        <w:pStyle w:val="Normal"/>
        <w:rPr>
          <w:b/>
          <w:b/>
        </w:rPr>
      </w:pPr>
      <w:r>
        <w:rPr>
          <w:b/>
        </w:rPr>
      </w:r>
      <w:r>
        <w:br w:type="page"/>
      </w:r>
    </w:p>
    <w:tbl>
      <w:tblPr>
        <w:tblStyle w:val="Tablaconcuadrcula1"/>
        <w:tblW w:w="13435" w:type="dxa"/>
        <w:jc w:val="center"/>
        <w:tblInd w:w="0" w:type="dxa"/>
        <w:tblCellMar>
          <w:top w:w="0" w:type="dxa"/>
          <w:left w:w="108" w:type="dxa"/>
          <w:bottom w:w="0" w:type="dxa"/>
          <w:right w:w="108" w:type="dxa"/>
        </w:tblCellMar>
        <w:tblLook w:lastRow="0" w:firstRow="1" w:val="04a0" w:noVBand="1" w:firstColumn="1" w:noHBand="0" w:lastColumn="0"/>
      </w:tblPr>
      <w:tblGrid>
        <w:gridCol w:w="1639"/>
        <w:gridCol w:w="595"/>
        <w:gridCol w:w="708"/>
        <w:gridCol w:w="709"/>
        <w:gridCol w:w="710"/>
        <w:gridCol w:w="709"/>
        <w:gridCol w:w="708"/>
        <w:gridCol w:w="709"/>
        <w:gridCol w:w="710"/>
        <w:gridCol w:w="709"/>
        <w:gridCol w:w="708"/>
        <w:gridCol w:w="709"/>
        <w:gridCol w:w="710"/>
        <w:gridCol w:w="850"/>
        <w:gridCol w:w="710"/>
        <w:gridCol w:w="709"/>
        <w:gridCol w:w="1133"/>
      </w:tblGrid>
      <w:tr>
        <w:trPr/>
        <w:tc>
          <w:tcPr>
            <w:tcW w:w="1639" w:type="dxa"/>
            <w:tcBorders/>
            <w:shd w:fill="auto" w:val="clear"/>
            <w:tcMar>
              <w:left w:w="108" w:type="dxa"/>
            </w:tcMar>
          </w:tcPr>
          <w:p>
            <w:pPr>
              <w:pStyle w:val="Normal"/>
              <w:pageBreakBefore/>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INDICADORES</w:t>
            </w:r>
          </w:p>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LENGUA</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UD1</w:t>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2</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3</w:t>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4</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Final Trim</w:t>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5</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6</w:t>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7</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8</w:t>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Final Trim</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9</w:t>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UD 10</w:t>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UD 11</w:t>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 xml:space="preserve">UD12 </w:t>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r>
          </w:p>
          <w:p>
            <w:pPr>
              <w:pStyle w:val="Normal"/>
              <w:jc w:val="left"/>
              <w:rPr>
                <w:rFonts w:ascii="Times New Roman" w:hAnsi="Times New Roman" w:eastAsia="Times New Roman" w:cs="Times New Roman"/>
                <w:b/>
                <w:b/>
                <w:color w:val="00000A"/>
                <w:sz w:val="18"/>
                <w:szCs w:val="18"/>
                <w:lang w:eastAsia="es-ES"/>
              </w:rPr>
            </w:pPr>
            <w:r>
              <w:rPr>
                <w:rFonts w:eastAsia="Times New Roman" w:cs="Times New Roman" w:ascii="Times New Roman" w:hAnsi="Times New Roman"/>
                <w:b/>
                <w:color w:val="00000A"/>
                <w:sz w:val="18"/>
                <w:szCs w:val="18"/>
                <w:lang w:eastAsia="es-ES"/>
              </w:rPr>
              <w:t>Final trim</w:t>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t>Final Curso</w:t>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LCL.2.2.1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LCL.2.3.1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LCL.2.3.2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LCL.2.4.1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LCL.2.2.2.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LCL.2.3.1.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LCL.2.4.1.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LCL.2.5.1.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LCL.2.5.2.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LCL.2.5.3.</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LCL.2.5.4.</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LCL.2.5.5.</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LCL.2.6.1.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LCL.2.6.2.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LCL.2.6.3.</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LCL.2.7.1.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LCL.2.8.1.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LCL.2.9.1.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LCL.2.9.2.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LCL.2.9.2.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LCL.2.9.3.</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LCL.2.10.1.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LCL.2.11.1.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LCL.2.12.1.</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LCL.2.12.2.</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LCL.2.12.3.</w:t>
            </w:r>
          </w:p>
        </w:tc>
        <w:tc>
          <w:tcPr>
            <w:tcW w:w="595"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8" w:type="dxa"/>
            <w:tcBorders/>
            <w:shd w:fill="auto" w:val="clear"/>
            <w:tcMar>
              <w:left w:w="108" w:type="dxa"/>
            </w:tcMar>
          </w:tcPr>
          <w:p>
            <w:pPr>
              <w:pStyle w:val="Normal"/>
              <w:jc w:val="left"/>
              <w:rPr>
                <w:rFonts w:ascii="Times New Roman" w:hAnsi="Times New Roman" w:eastAsia="Times New Roman" w:cs="Times New Roman"/>
                <w:color w:val="00000A"/>
                <w:sz w:val="20"/>
                <w:szCs w:val="20"/>
                <w:lang w:eastAsia="es-ES"/>
              </w:rPr>
            </w:pPr>
            <w:r>
              <w:rPr>
                <w:rFonts w:eastAsia="Times New Roman" w:cs="Times New Roman" w:ascii="Times New Roman" w:hAnsi="Times New Roman"/>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85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10"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709"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c>
          <w:tcPr>
            <w:tcW w:w="1133" w:type="dxa"/>
            <w:tcBorders/>
            <w:shd w:fill="auto" w:val="clear"/>
            <w:tcMar>
              <w:left w:w="108" w:type="dxa"/>
            </w:tcMar>
          </w:tcPr>
          <w:p>
            <w:pPr>
              <w:pStyle w:val="Normal"/>
              <w:jc w:val="left"/>
              <w:rPr>
                <w:rFonts w:ascii="Times New Roman" w:hAnsi="Times New Roman" w:eastAsia="Times New Roman" w:cs="Times New Roman"/>
                <w:b/>
                <w:b/>
                <w:color w:val="00000A"/>
                <w:sz w:val="20"/>
                <w:szCs w:val="20"/>
                <w:lang w:eastAsia="es-ES"/>
              </w:rPr>
            </w:pPr>
            <w:r>
              <w:rPr>
                <w:rFonts w:eastAsia="Times New Roman" w:cs="Times New Roman" w:ascii="Times New Roman" w:hAnsi="Times New Roman"/>
                <w:b/>
                <w:color w:val="00000A"/>
                <w:sz w:val="20"/>
                <w:szCs w:val="20"/>
                <w:lang w:eastAsia="es-ES"/>
              </w:rPr>
            </w:r>
          </w:p>
        </w:tc>
      </w:tr>
    </w:tbl>
    <w:p>
      <w:pPr>
        <w:pStyle w:val="Normal"/>
        <w:ind w:left="2832" w:firstLine="708"/>
        <w:rPr>
          <w:b/>
          <w:b/>
        </w:rPr>
      </w:pPr>
      <w:r>
        <w:rPr>
          <w:b/>
          <w:highlight w:val="red"/>
        </w:rPr>
        <w:t>Rojo:</w:t>
      </w:r>
      <w:r>
        <w:rPr>
          <w:b/>
        </w:rPr>
        <w:t xml:space="preserve"> Menor de 50% - </w:t>
      </w:r>
      <w:r>
        <w:rPr>
          <w:b/>
          <w:highlight w:val="yellow"/>
        </w:rPr>
        <w:t>Amarillo</w:t>
      </w:r>
      <w:r>
        <w:rPr>
          <w:b/>
        </w:rPr>
        <w:t xml:space="preserve">: De 50% a 75% - </w:t>
      </w:r>
      <w:r>
        <w:rPr>
          <w:b/>
          <w:highlight w:val="green"/>
        </w:rPr>
        <w:t>Verde</w:t>
      </w:r>
      <w:r>
        <w:rPr>
          <w:b/>
        </w:rPr>
        <w:t>: Mayor de 75%</w:t>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rPr>
          <w:b/>
          <w:b/>
        </w:rPr>
      </w:pPr>
      <w:r>
        <w:rPr>
          <w:b/>
        </w:rPr>
      </w:r>
    </w:p>
    <w:p>
      <w:pPr>
        <w:pStyle w:val="Normal"/>
        <w:rPr>
          <w:b/>
          <w:b/>
        </w:rPr>
      </w:pPr>
      <w:r>
        <w:rPr>
          <w:b/>
        </w:rPr>
      </w:r>
    </w:p>
    <w:p>
      <w:pPr>
        <w:pStyle w:val="Normal"/>
        <w:rPr>
          <w:b/>
          <w:b/>
        </w:rPr>
      </w:pPr>
      <w:r>
        <w:rPr>
          <w:b/>
        </w:rPr>
        <w:t xml:space="preserve">ÁREA DE MATEMÁTICAS </w:t>
      </w:r>
    </w:p>
    <w:tbl>
      <w:tblPr>
        <w:tblStyle w:val="Tablaconcuadrcula"/>
        <w:tblW w:w="5000" w:type="pct"/>
        <w:jc w:val="left"/>
        <w:tblInd w:w="-20" w:type="dxa"/>
        <w:tblCellMar>
          <w:top w:w="0" w:type="dxa"/>
          <w:left w:w="88" w:type="dxa"/>
          <w:bottom w:w="0" w:type="dxa"/>
          <w:right w:w="108" w:type="dxa"/>
        </w:tblCellMar>
        <w:tblLook w:lastRow="0" w:firstRow="1" w:val="04a0" w:noVBand="1" w:firstColumn="1" w:noHBand="0" w:lastColumn="0"/>
      </w:tblPr>
      <w:tblGrid>
        <w:gridCol w:w="15398"/>
      </w:tblGrid>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 2.1.1. Identifica, resuelve e inventa problemas aditivos (cambio, combinación, igualación, comparación) y multiplicativos (repetición de medidas y escalares sencillos), de una y dos operaciones en situaciones de la vida cotidiana.</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 2.1.3. Expresa matemáticamente los cálculos realizados, comprueba la solución y explica de forma razonada y con claridad el proceso seguido en la resolución, analizando la coherencia de la solución y contrastando su respuesta con las de su grupo.</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 xml:space="preserve">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MAT.2.2.3. Elabora informes sobre el proceso de investigación realizado, indicando las fases desarrolladas, valorando los resultados y las conclusiones obtenidas, comunicando oralmente el proceso de investigación y las principales conclusiones.</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 3.1. Desarrolla y muestra actitudes adecuadas para el trabajo en matemáticas: esfuerzo, perseverancia, flexibilidad y aceptación de la crítica razonada.</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MAT.2.3.3. Toma decisiones, las valora y reflexiona sobre ellas en los procesos del trabajo matemático de su entorno inmediato, contrasta sus decisiones con el grupo, siendo capaz de aplicar las ideas claves en otras situaciones futuras en distintos.</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MAT.2.4.1. Lee, escribe y ordena números (naturales, enteros, fracciones y decimales hasta las centésima), utilizando razonamientos apropiados, en textos numéricos de la vida cotidiana</w:t>
            </w:r>
          </w:p>
        </w:tc>
      </w:tr>
      <w:tr>
        <w:trPr/>
        <w:tc>
          <w:tcPr>
            <w:tcW w:w="15398" w:type="dxa"/>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MAT.2.4.2. Descompone, compone y redondea números naturales de hasta seis cifras, interpretando el valor de posición de cada una de ellas.</w:t>
            </w:r>
          </w:p>
        </w:tc>
      </w:tr>
      <w:tr>
        <w:trPr/>
        <w:tc>
          <w:tcPr>
            <w:tcW w:w="15398" w:type="dxa"/>
            <w:tcBorders/>
            <w:shd w:color="auto" w:fill="FFFFFF" w:themeFill="background1"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MAT.2.4.3.   Identifica y nombra, en situaciones de su entorno inmediato, los números ordinales.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 xml:space="preserve">MAT.2.4.4. Interpreta el valor de los números en situaciones de la vida cotidiana, en escaparates con precios, folletos publicitarios., emitiendo informaciones numéricas con sentido. </w:t>
            </w:r>
          </w:p>
        </w:tc>
      </w:tr>
      <w:tr>
        <w:trPr/>
        <w:tc>
          <w:tcPr>
            <w:tcW w:w="15398" w:type="dxa"/>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MAT.2.4.5.  Compara y ordena números naturales por el valor posicional y por su representación en la recta numérica como apoyo gráfico.</w:t>
            </w:r>
          </w:p>
        </w:tc>
      </w:tr>
      <w:tr>
        <w:trPr/>
        <w:tc>
          <w:tcPr>
            <w:tcW w:w="15398" w:type="dxa"/>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 xml:space="preserve">MAT.2.4.6.  Lee  y  escribe  fracciones  básicas  (con  denominador  2,3,4,5,6,8,10)    </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MAT.2.5.1. Realiza operaciones utilizando los algoritmos estándar de suma, resta, multiplicación y división con distintos tipos de números, en comprobación de resultados en contextos de resolución de problemas y en situaciones cotidianas.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MAT.2.5.2. Realiza cálculos numéricos naturales utilizando las propiedades de las operaciones en resolución de problemas.</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MAT.2.5.3. Muestra flexibilidad a la hora de elegir el procedimiento más adecuado  en la resolución de cálculos numéricos, según la naturaleza del cálculo que se va a realizar.</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MAT.2.5.4. Utiliza la calculadora con criterio y autonomía en la realización de cálculos complejos.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MAT.2.5.5. Utiliza algunas estrategias mentales de sumas y restas con números sencillos: opera con decenas, centenas y millares exactos, sumas y restas por unidades, o por redondeo y compensación, calcula dobles y mitades.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MAT.2.5.6. Utiliza algunas estrategias mentales de multiplicación y división con números sencillos, multiplica y divide por 2, 4,5, l0, l00; multiplica y divide por descomposición y asociación utilizando las propiedades de las operaciones.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MAT.2.5.7. Utiliza estrategias de estimación del resultado de operaciones con números naturales redondeando antes de operar mentalmente</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MAT.2.5.8. Utiliza otras estrategias personales para la realización de cálculos mentales, explicando el proceso seguido en su aplicación.</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MAT.2.5.9. Expresa con claridad el proceso seguido en la realización de cálculos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MAT.2.6.1. Realiza estimaciones de medidas de longitud, masa, capacidad y tiempo en el entorno y de la vida cotidiana, escogiendo las unidades e instrumentos más adecuados y utilizando estrategias propias.</w:t>
            </w:r>
          </w:p>
        </w:tc>
      </w:tr>
      <w:tr>
        <w:trPr/>
        <w:tc>
          <w:tcPr>
            <w:tcW w:w="15398" w:type="dxa"/>
            <w:tcBorders/>
            <w:shd w:color="auto" w:fill="FFFFFF" w:themeFill="background1"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MAT.2.6.2. Realiza mediciones de longitud, masa, capacidad y tiempo en el entorno y de la vida cotidiana, escogiendo las unidades e instrumentos más adecuados y utilizando estrategias propias.</w:t>
            </w:r>
          </w:p>
        </w:tc>
      </w:tr>
      <w:tr>
        <w:trPr>
          <w:trHeight w:val="480" w:hRule="atLeast"/>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MAT.2.6.3. Expresa el resultado numérico y las unidades utilizadas en estimaciones y mediciones de longitud, masa, capacidad y tiempo en el entorno y de la vida cotidiana.</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w:t>
            </w:r>
          </w:p>
        </w:tc>
      </w:tr>
      <w:tr>
        <w:trPr>
          <w:trHeight w:val="180" w:hRule="atLeast"/>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w:t>
            </w:r>
          </w:p>
        </w:tc>
      </w:tr>
      <w:tr>
        <w:trPr>
          <w:trHeight w:val="267" w:hRule="atLeast"/>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MAT.2.7.3. Compara y ordena unidades de una misma magnitud  de diferentes medidas obtenidas en el entorno  próximo expresando el resultado en las unidades más adecuadas, explicando oralmente y por escrito el proceso seguido y aplicándolo a la resolución de problemas.</w:t>
            </w:r>
          </w:p>
        </w:tc>
      </w:tr>
      <w:tr>
        <w:trPr>
          <w:trHeight w:val="177" w:hRule="atLeast"/>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MAT.2.8.1. Conoce las medidas del tiempo (segundo, minuto, hora, día, semana y año) y sus relaciones.</w:t>
            </w:r>
          </w:p>
        </w:tc>
      </w:tr>
      <w:tr>
        <w:trPr>
          <w:trHeight w:val="177" w:hRule="atLeast"/>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MAT.2.8.2. Utiliza las unidades de medida del tiempo (segundo, minuto, hora, día, semana y año) y sus relaciones en la resolución de problemas de la vida diaria.</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MAT.2.9.1. Conoce el valor y las equivalencias entre las diferentes monedas y billetes del sistema monetario de la Unión Europea.</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MAT.2.10.1. Interpreta y describe situaciones en croquis, planos y maquetas del entorno cercano utilizando las nociones geométricas básicas (situación, movimiento, paralelismo, perpendicularidad y simetría).</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sz w:val="20"/>
                <w:szCs w:val="20"/>
                <w:lang w:eastAsia="es-ES"/>
              </w:rPr>
              <w:t>MAT.2.10.2. Sigue y describe itinerarios en croquis, planos y maquetas del entorno cercano utilizando las nociones geométricas básicas (situación, movimiento, paralelismo, perpendicularidad y simetría).</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MAT.2.11.1. Reconoce en el entorno cercano las figuras planas (cuadrado, rectángulo, triángulo, trapecio y rombo, circunferencia y círculo) y los cuerpos geométricos (el cubo, el prisma, la esfera y el cilindro).</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MAT.2.11.2. Describe en el entorno cercano las figuras planas (cuadrado, rectángulo, triángulo, trapecio y rombo) y los cuerpos geométricos (cubo, prisma, la esfera y cilindro).</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MAT.2.11.3. Clasifica cuerpos geométricos.</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MAT.2.12.1. Comprende el método de cálculo del perímetro de cuadrados, rectángulos, triángulos, trapecios y rombos.</w:t>
            </w:r>
          </w:p>
        </w:tc>
      </w:tr>
      <w:tr>
        <w:trPr>
          <w:trHeight w:val="177" w:hRule="atLeast"/>
        </w:trPr>
        <w:tc>
          <w:tcPr>
            <w:tcW w:w="15398" w:type="dxa"/>
            <w:tcBorders>
              <w:top w:val="nil"/>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MAT.2.12.2. Calcula el perímetro de cuadrados, rectángulos, triángulos, trapecios y rombos, en situaciones de la vida cotidiana.</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MAT.2.13.1. Lee e interpreta una información cuantificable del entorno cercano utilizando algunos recursos sencillos de representación gráfica: tablas de datos, diagramas de barras, diagramas lineales, comunicando la información oralmente y por escrito.</w:t>
            </w:r>
          </w:p>
        </w:tc>
      </w:tr>
      <w:tr>
        <w:trPr>
          <w:trHeight w:val="177" w:hRule="atLeast"/>
        </w:trPr>
        <w:tc>
          <w:tcPr>
            <w:tcW w:w="15398" w:type="dxa"/>
            <w:tcBorders>
              <w:top w:val="nil"/>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MAT.2.13.2. Registra una información cuantificable del entorno cercano utilizando algunos recursos sencillos de representación gráfica: tablas de datos, diagramas de barras, diagramas lineales, comunicando la información oralmente y por escrito.</w:t>
            </w:r>
          </w:p>
        </w:tc>
      </w:tr>
      <w:tr>
        <w:trPr>
          <w:trHeight w:val="177" w:hRule="atLeast"/>
        </w:trPr>
        <w:tc>
          <w:tcPr>
            <w:tcW w:w="15398" w:type="dxa"/>
            <w:tcBorders>
              <w:top w:val="nil"/>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color w:val="000000"/>
                <w:sz w:val="20"/>
                <w:szCs w:val="20"/>
                <w:lang w:eastAsia="es-ES"/>
              </w:rPr>
              <w:t>MAT.2.14.1. Observa que en el entorno cercano hay sucesos imposibles y sucesos que con casi toda seguridad se producen.</w:t>
            </w:r>
          </w:p>
        </w:tc>
      </w:tr>
      <w:tr>
        <w:trPr>
          <w:trHeight w:val="177" w:hRule="atLeast"/>
        </w:trPr>
        <w:tc>
          <w:tcPr>
            <w:tcW w:w="15398" w:type="dxa"/>
            <w:tcBorders>
              <w:top w:val="nil"/>
            </w:tcBorders>
            <w:shd w:color="auto" w:fill="auto" w:val="clear"/>
            <w:tcMar>
              <w:left w:w="88" w:type="dxa"/>
            </w:tcMar>
          </w:tcPr>
          <w:p>
            <w:pPr>
              <w:pStyle w:val="Normal"/>
              <w:jc w:val="left"/>
              <w:rPr>
                <w:rFonts w:eastAsia="Times New Roman" w:cs="Times New Roman"/>
                <w:sz w:val="20"/>
                <w:szCs w:val="20"/>
                <w:lang w:eastAsia="es-ES"/>
              </w:rPr>
            </w:pPr>
            <w:r>
              <w:rPr>
                <w:rFonts w:eastAsia="Times New Roman" w:cs="Times New Roman"/>
                <w:sz w:val="20"/>
                <w:szCs w:val="20"/>
                <w:lang w:eastAsia="es-ES"/>
              </w:rPr>
              <w:t>MAT.2.14.2. Hacer estimaciones basadas en la experiencia sobre el resultado (posible, imposible) de situaciones sencillas y comprobar dicho resultado.</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r>
        <w:br w:type="page"/>
      </w:r>
    </w:p>
    <w:p>
      <w:pPr>
        <w:pStyle w:val="Normal"/>
        <w:rPr/>
      </w:pPr>
      <w:r>
        <w:rPr/>
      </w:r>
    </w:p>
    <w:p>
      <w:pPr>
        <w:pStyle w:val="Normal"/>
        <w:rPr/>
      </w:pPr>
      <w:r>
        <w:rPr/>
      </w:r>
    </w:p>
    <w:p>
      <w:pPr>
        <w:pStyle w:val="Normal"/>
        <w:rPr>
          <w:b/>
          <w:b/>
        </w:rPr>
      </w:pPr>
      <w:r>
        <w:rPr>
          <w:b/>
        </w:rPr>
      </w:r>
    </w:p>
    <w:tbl>
      <w:tblPr>
        <w:tblStyle w:val="Tablaconcuadrcula"/>
        <w:tblW w:w="13435" w:type="dxa"/>
        <w:jc w:val="center"/>
        <w:tblInd w:w="0" w:type="dxa"/>
        <w:tblCellMar>
          <w:top w:w="0" w:type="dxa"/>
          <w:left w:w="108" w:type="dxa"/>
          <w:bottom w:w="0" w:type="dxa"/>
          <w:right w:w="108" w:type="dxa"/>
        </w:tblCellMar>
        <w:tblLook w:lastRow="0" w:firstRow="1" w:val="04a0" w:noVBand="1" w:firstColumn="1" w:noHBand="0" w:lastColumn="0"/>
      </w:tblPr>
      <w:tblGrid>
        <w:gridCol w:w="1639"/>
        <w:gridCol w:w="595"/>
        <w:gridCol w:w="708"/>
        <w:gridCol w:w="709"/>
        <w:gridCol w:w="710"/>
        <w:gridCol w:w="709"/>
        <w:gridCol w:w="708"/>
        <w:gridCol w:w="709"/>
        <w:gridCol w:w="710"/>
        <w:gridCol w:w="709"/>
        <w:gridCol w:w="708"/>
        <w:gridCol w:w="709"/>
        <w:gridCol w:w="710"/>
        <w:gridCol w:w="850"/>
        <w:gridCol w:w="710"/>
        <w:gridCol w:w="709"/>
        <w:gridCol w:w="1133"/>
      </w:tblGrid>
      <w:tr>
        <w:trPr/>
        <w:tc>
          <w:tcPr>
            <w:tcW w:w="1639" w:type="dxa"/>
            <w:tcBorders/>
            <w:shd w:fill="auto" w:val="clear"/>
            <w:tcMar>
              <w:left w:w="108" w:type="dxa"/>
            </w:tcMar>
          </w:tcPr>
          <w:p>
            <w:pPr>
              <w:pStyle w:val="Normal"/>
              <w:jc w:val="left"/>
              <w:rPr>
                <w:b/>
                <w:b/>
              </w:rPr>
            </w:pPr>
            <w:r>
              <w:rPr>
                <w:b/>
                <w:szCs w:val="20"/>
                <w:lang w:eastAsia="es-ES"/>
              </w:rPr>
              <w:t>INDICADORES</w:t>
            </w:r>
          </w:p>
          <w:p>
            <w:pPr>
              <w:pStyle w:val="Normal"/>
              <w:jc w:val="left"/>
              <w:rPr>
                <w:b/>
                <w:b/>
              </w:rPr>
            </w:pPr>
            <w:r>
              <w:rPr>
                <w:b/>
                <w:szCs w:val="20"/>
                <w:lang w:eastAsia="es-ES"/>
              </w:rPr>
              <w:t>MATEMÁTICAS</w:t>
            </w:r>
          </w:p>
        </w:tc>
        <w:tc>
          <w:tcPr>
            <w:tcW w:w="595"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UD1</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2</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3</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4</w:t>
            </w:r>
          </w:p>
        </w:tc>
        <w:tc>
          <w:tcPr>
            <w:tcW w:w="709"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5</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6</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7</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8</w:t>
            </w:r>
          </w:p>
        </w:tc>
        <w:tc>
          <w:tcPr>
            <w:tcW w:w="708"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9</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10</w:t>
            </w:r>
          </w:p>
        </w:tc>
        <w:tc>
          <w:tcPr>
            <w:tcW w:w="850"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UD 11</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 xml:space="preserve">UD12 </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Final trim</w:t>
            </w:r>
          </w:p>
        </w:tc>
        <w:tc>
          <w:tcPr>
            <w:tcW w:w="1133"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Curso</w:t>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MAT.2.2.2.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MAT.2.2.3.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MAT.2.2.4.</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MAT.2.131.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MAT.2.3.2.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MAT.2.3.3.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MAT.2.4.4.</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MAT.2.4.5.</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MAT.2.4.6.</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MAT.2.5.4.</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MAT.2.5.5.</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MAT.2.5.6.</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MAT.2.5.7.</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MAT.2.5.8.</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MAT.2.5.9.</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MAT.2.6.1.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MAT.2.6.2.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MAT.2.6.3.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MAT.2.7.1.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MAT.2.7.2.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MAT.2.7.3.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MAT.2.8.1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MAT.2.8.2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MAT.2.9.1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MAT.2.10.1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MAT.2.10.2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MAT.2.11.2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MAT.2.11.3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MAT.2.12.2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MAT.2.13.1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MAT.2.13.2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MAT.2.14.1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sz w:val="20"/>
                <w:szCs w:val="20"/>
                <w:lang w:eastAsia="es-ES"/>
              </w:rPr>
              <w:t>MAT.2.14.2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bl>
    <w:p>
      <w:pPr>
        <w:pStyle w:val="Normal"/>
        <w:rPr>
          <w:b/>
          <w:b/>
        </w:rPr>
      </w:pPr>
      <w:r>
        <w:rPr>
          <w:b/>
        </w:rPr>
      </w:r>
    </w:p>
    <w:p>
      <w:pPr>
        <w:pStyle w:val="Normal"/>
        <w:jc w:val="center"/>
        <w:rPr>
          <w:b/>
          <w:b/>
        </w:rPr>
      </w:pPr>
      <w:r>
        <w:rPr>
          <w:b/>
          <w:highlight w:val="red"/>
        </w:rPr>
        <w:t>Rojo:</w:t>
      </w:r>
      <w:r>
        <w:rPr>
          <w:b/>
        </w:rPr>
        <w:t xml:space="preserve"> Menor de 50% - </w:t>
      </w:r>
      <w:r>
        <w:rPr>
          <w:b/>
          <w:highlight w:val="yellow"/>
        </w:rPr>
        <w:t>Amarillo</w:t>
      </w:r>
      <w:r>
        <w:rPr>
          <w:b/>
        </w:rPr>
        <w:t xml:space="preserve">: De 50% a 75% - </w:t>
      </w:r>
      <w:r>
        <w:rPr>
          <w:b/>
          <w:highlight w:val="green"/>
        </w:rPr>
        <w:t>Verde</w:t>
      </w:r>
      <w:r>
        <w:rPr>
          <w:b/>
        </w:rPr>
        <w:t>: Mayor de 75%</w:t>
      </w:r>
    </w:p>
    <w:p>
      <w:pPr>
        <w:pStyle w:val="Normal"/>
        <w:rPr>
          <w:b/>
          <w:b/>
        </w:rPr>
      </w:pPr>
      <w:r>
        <w:rPr>
          <w:b/>
        </w:rPr>
      </w:r>
    </w:p>
    <w:p>
      <w:pPr>
        <w:pStyle w:val="Normal"/>
        <w:rPr>
          <w:b/>
          <w:b/>
        </w:rPr>
      </w:pPr>
      <w:r>
        <w:rPr>
          <w:b/>
        </w:rPr>
      </w:r>
    </w:p>
    <w:p>
      <w:pPr>
        <w:pStyle w:val="Normal"/>
        <w:rPr>
          <w:b/>
          <w:b/>
        </w:rPr>
      </w:pPr>
      <w:r>
        <w:rPr>
          <w:b/>
        </w:rPr>
      </w:r>
      <w:r>
        <w:br w:type="page"/>
      </w:r>
    </w:p>
    <w:p>
      <w:pPr>
        <w:pStyle w:val="Normal"/>
        <w:rPr/>
      </w:pPr>
      <w:r>
        <w:rPr>
          <w:b/>
        </w:rPr>
        <w:t>CIENCIAS SOCIALES</w:t>
      </w:r>
    </w:p>
    <w:p>
      <w:pPr>
        <w:pStyle w:val="Normal"/>
        <w:rPr>
          <w:b/>
          <w:b/>
        </w:rPr>
      </w:pPr>
      <w:r>
        <w:rPr>
          <w:b/>
        </w:rPr>
      </w:r>
    </w:p>
    <w:tbl>
      <w:tblPr>
        <w:tblStyle w:val="Tablaconcuadrcula"/>
        <w:tblW w:w="5000" w:type="pct"/>
        <w:jc w:val="left"/>
        <w:tblInd w:w="-20" w:type="dxa"/>
        <w:tblCellMar>
          <w:top w:w="0" w:type="dxa"/>
          <w:left w:w="88" w:type="dxa"/>
          <w:bottom w:w="0" w:type="dxa"/>
          <w:right w:w="108" w:type="dxa"/>
        </w:tblCellMar>
        <w:tblLook w:lastRow="0" w:firstRow="1" w:val="04a0" w:noVBand="1" w:firstColumn="1" w:noHBand="0" w:lastColumn="0"/>
      </w:tblPr>
      <w:tblGrid>
        <w:gridCol w:w="15398"/>
      </w:tblGrid>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sz w:val="20"/>
                <w:szCs w:val="20"/>
                <w:lang w:val="en-US" w:eastAsia="es-ES"/>
              </w:rPr>
              <w:t>CS.2.1.1. Busca, selecciona y organiza información concreta y relevante, la analiza, obtiene conclusiones, reflexiona acerca del proceso seguido y lo comunica oralmente y/ o por escrito, con terminología adecuada, usando las tecnologías de la información y la comunicación.</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CS.2.2.1 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w:t>
            </w:r>
          </w:p>
        </w:tc>
      </w:tr>
      <w:tr>
        <w:trPr/>
        <w:tc>
          <w:tcPr>
            <w:tcW w:w="15398" w:type="dxa"/>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CS.2.2.2 Utiliza las tecnologías de la información y la comunicación para elaborar trabajos con la terminología adecuada a los temas tratados y analiza informaciones manejando imágenes, tablas, gráficos, esquemas y resúmenes.</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bidi="he-IL"/>
              </w:rPr>
              <w:t>CS.2.3.1. Valora la importancia de una convivencia pacífica, colaborativa, dialogante y tolerante entre los diferentes grupos humanos sobre la base de los valores democráticos y los derechos humanos universalmente compartidos, participando de una manera eficaz y constructiva en la vida social y creando estrategias para resolver conflictos.</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CS.2.4.1. Explica y define las características de la litosfera y la hidrosfera, los tipos de rocas y sus usos, las masas de agua continentales y marinas, la formación del relieve y sus principales formas en España y Andalucía.</w:t>
            </w:r>
          </w:p>
        </w:tc>
      </w:tr>
      <w:tr>
        <w:trPr/>
        <w:tc>
          <w:tcPr>
            <w:tcW w:w="15398" w:type="dxa"/>
            <w:tcBorders/>
            <w:shd w:color="auto" w:fill="auto" w:val="clear"/>
            <w:tcMar>
              <w:left w:w="88" w:type="dxa"/>
            </w:tcMar>
            <w:vAlign w:val="center"/>
          </w:tcPr>
          <w:p>
            <w:pPr>
              <w:pStyle w:val="Normal"/>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CS.2.4.2. Valora el uso que hace el ser humano del medio, el impacto de su actividad su organización y transformación.</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 xml:space="preserve">CS.2.5.1. Identifica tiempo atmosférico y clima, utilizando símbolos en mapas del tiempo, interpretándolos para su predicción y define las estaciones del año, sus características atmosféricas y explica los principales factores que predicen el tiempo. </w:t>
            </w:r>
          </w:p>
        </w:tc>
      </w:tr>
      <w:tr>
        <w:trPr/>
        <w:tc>
          <w:tcPr>
            <w:tcW w:w="15398" w:type="dxa"/>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CS.2.5.2. Explica y describe las características principales del clima en Andalucía y expone algunos de sus efectos en el entorno conocido.</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CS.2.6.1. Identifica, respeta y valora los principios democráticos más importantes establecidos en la Constitución Española y en el Estatuto de Autonomía, partiendo del conocimiento del funcionamiento de organismos locales, ayuntamiento y municipio y valora la diversidad cultural, social, política y lingüística como fuente de enriquecimiento cultural.</w:t>
            </w:r>
          </w:p>
        </w:tc>
      </w:tr>
      <w:tr>
        <w:trPr/>
        <w:tc>
          <w:tcPr>
            <w:tcW w:w="15398" w:type="dxa"/>
            <w:tcBorders/>
            <w:shd w:color="auto" w:fill="auto" w:val="clear"/>
            <w:tcMar>
              <w:left w:w="88" w:type="dxa"/>
            </w:tcMa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CS.2.6.2. Explica la organización y estructura de las instituciones locales y autonómicas, nombrando y localizando Andalucía y España la Unión Europea, sus objetivos políticos y económicos.</w:t>
            </w:r>
          </w:p>
        </w:tc>
      </w:tr>
      <w:tr>
        <w:trPr/>
        <w:tc>
          <w:tcPr>
            <w:tcW w:w="15398" w:type="dxa"/>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eastAsia="es-ES"/>
              </w:rPr>
              <w:t>CS.2.7.1. Define conceptos básicos demográficos cercanos como la natalidad y el crecimiento en función de las defunciones comenzando por contextos locales, realizando cálculos e identificando los principales factores que influyen en ella.</w:t>
            </w:r>
          </w:p>
        </w:tc>
      </w:tr>
      <w:tr>
        <w:trPr/>
        <w:tc>
          <w:tcPr>
            <w:tcW w:w="15398" w:type="dxa"/>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eastAsia="es-ES"/>
              </w:rPr>
              <w:t>CS.2.7.2. Identifica y describe los principales problemas actuales de la población: superpoblación, envejecimiento, inmigración y realiza gráficas simples con datos de población local.</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 xml:space="preserve">CS.2.8.1. Identifica y define materias primas y productos elaborados y los asocia con las actividades y sectores de ventas, ordenando su proceso hasta su comercialización. Conoce los tres sectores de actividades económicas y clasifica distintas actividades en el grupo al que pertenecen, explicándolas y localizándolas en el entorno. </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CS.2.9.1. Valora con espíritu crítico la función de la publicidad y reconoce y explica las técnicas publicitarias más habituales, reflexionando y enjuiciando ejemplos concretos, identificando las principales características de las empresas y su publicidad.</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CS.2.10.1. Conoce, explica y utiliza normas básicas de circulación y las consecuencias derivadas del desconocimiento o incumplimiento de las mismas.</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CS.2.11.1.Define el concepto de prehistoria y momentos históricos a través de la asociación de hechos, situando el comienzo y el final y exponiendo la importancia de la escritura, la agricultura y ganadería como elementos que cambiaron momentos de la historia, localizando e interpretando cronológicamente en una línea del tiempo hechos relevantes de su vida utilizando las unidades básicas de tiempo.</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CS.2.11.2 Utiliza el siglo como unidad de medida y diferentes técnicas para situar acontecimientos históricos, para explicar momentos de la prehistoria y la edad antigua y definir hechos y personajes del pasado en Andalucía y España e identifica el patrimonio cultural como algo que hay que cuidar, conservar y legar.</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CS.2.12.1.Reconoce y valora, describiendo momentos y lugares en el pasado a través de restos históricos del entorno próximo.</w:t>
            </w:r>
          </w:p>
        </w:tc>
      </w:tr>
      <w:tr>
        <w:trPr/>
        <w:tc>
          <w:tcPr>
            <w:tcW w:w="15398" w:type="dxa"/>
            <w:tcBorders>
              <w:top w:val="nil"/>
            </w:tcBorders>
            <w:shd w:color="auto" w:fill="auto" w:val="clear"/>
            <w:tcMar>
              <w:left w:w="88" w:type="dxa"/>
            </w:tcMar>
            <w:vAlign w:val="center"/>
          </w:tcPr>
          <w:p>
            <w:pPr>
              <w:pStyle w:val="Normal"/>
              <w:spacing w:lineRule="auto" w:line="228"/>
              <w:jc w:val="left"/>
              <w:rPr>
                <w:rFonts w:eastAsia="Times New Roman" w:cs="Times New Roman"/>
                <w:sz w:val="20"/>
                <w:szCs w:val="20"/>
                <w:lang w:eastAsia="es-ES"/>
              </w:rPr>
            </w:pPr>
            <w:r>
              <w:rPr>
                <w:rFonts w:eastAsia="Times New Roman" w:cs="Times New Roman" w:ascii="Calibri" w:hAnsi="Calibri"/>
                <w:color w:val="000000"/>
                <w:sz w:val="20"/>
                <w:szCs w:val="20"/>
                <w:lang w:val="en-US" w:eastAsia="es-ES"/>
              </w:rPr>
              <w:t>CS.2.12.2 Identifica el patrimonio cultural como algo que hay que cuidar y legar y valora los museos como un lugar de disfrute y exploración de obras de arte y de realización de actividades lúdicas y divertidas, asumiendo un comportamiento responsable que debe cumplir en sus visitas.</w:t>
            </w:r>
          </w:p>
        </w:tc>
      </w:tr>
    </w:tbl>
    <w:p>
      <w:pPr>
        <w:pStyle w:val="Normal"/>
        <w:rPr>
          <w:b/>
          <w:b/>
        </w:rPr>
      </w:pPr>
      <w:r>
        <w:rPr>
          <w:b/>
        </w:rPr>
      </w:r>
      <w:r>
        <w:br w:type="page"/>
      </w:r>
    </w:p>
    <w:tbl>
      <w:tblPr>
        <w:tblStyle w:val="Tablaconcuadrcula"/>
        <w:tblW w:w="13435" w:type="dxa"/>
        <w:jc w:val="center"/>
        <w:tblInd w:w="0" w:type="dxa"/>
        <w:tblCellMar>
          <w:top w:w="0" w:type="dxa"/>
          <w:left w:w="108" w:type="dxa"/>
          <w:bottom w:w="0" w:type="dxa"/>
          <w:right w:w="108" w:type="dxa"/>
        </w:tblCellMar>
        <w:tblLook w:lastRow="0" w:firstRow="1" w:val="04a0" w:noVBand="1" w:firstColumn="1" w:noHBand="0" w:lastColumn="0"/>
      </w:tblPr>
      <w:tblGrid>
        <w:gridCol w:w="1639"/>
        <w:gridCol w:w="595"/>
        <w:gridCol w:w="708"/>
        <w:gridCol w:w="709"/>
        <w:gridCol w:w="710"/>
        <w:gridCol w:w="709"/>
        <w:gridCol w:w="708"/>
        <w:gridCol w:w="709"/>
        <w:gridCol w:w="710"/>
        <w:gridCol w:w="709"/>
        <w:gridCol w:w="708"/>
        <w:gridCol w:w="709"/>
        <w:gridCol w:w="710"/>
        <w:gridCol w:w="850"/>
        <w:gridCol w:w="710"/>
        <w:gridCol w:w="709"/>
        <w:gridCol w:w="1133"/>
      </w:tblGrid>
      <w:tr>
        <w:trPr/>
        <w:tc>
          <w:tcPr>
            <w:tcW w:w="1639" w:type="dxa"/>
            <w:tcBorders/>
            <w:shd w:fill="auto" w:val="clear"/>
            <w:tcMar>
              <w:left w:w="108" w:type="dxa"/>
            </w:tcMar>
          </w:tcPr>
          <w:p>
            <w:pPr>
              <w:pStyle w:val="Normal"/>
              <w:pageBreakBefore/>
              <w:jc w:val="left"/>
              <w:rPr>
                <w:b/>
                <w:b/>
              </w:rPr>
            </w:pPr>
            <w:r>
              <w:rPr>
                <w:b/>
                <w:szCs w:val="20"/>
                <w:lang w:eastAsia="es-ES"/>
              </w:rPr>
              <w:t>INDICADORES  SOCIALES</w:t>
            </w:r>
          </w:p>
        </w:tc>
        <w:tc>
          <w:tcPr>
            <w:tcW w:w="595"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UD1</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2</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3</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4</w:t>
            </w:r>
          </w:p>
        </w:tc>
        <w:tc>
          <w:tcPr>
            <w:tcW w:w="709"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5</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6</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7</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8</w:t>
            </w:r>
          </w:p>
        </w:tc>
        <w:tc>
          <w:tcPr>
            <w:tcW w:w="708"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9</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10</w:t>
            </w:r>
          </w:p>
        </w:tc>
        <w:tc>
          <w:tcPr>
            <w:tcW w:w="850"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UD 11</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 xml:space="preserve">UD12 </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Final trim</w:t>
            </w:r>
          </w:p>
        </w:tc>
        <w:tc>
          <w:tcPr>
            <w:tcW w:w="1133"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Curso</w:t>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CS.2.2.2.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CS.2.3.1.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CS.2.4.1.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CS.2.4.2.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CS.2.5.1.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CS.2.5.2.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CS.2.6.1.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CS.2.6.2.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CS.2.7.1.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CS.2.7.2.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CS.2.8.1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CS.2.9.1.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CS.2.10.1.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CS.2.11.2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CS2.12.2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bl>
    <w:p>
      <w:pPr>
        <w:pStyle w:val="Normal"/>
        <w:ind w:left="2832" w:firstLine="708"/>
        <w:rPr>
          <w:b/>
          <w:b/>
        </w:rPr>
      </w:pPr>
      <w:r>
        <w:rPr>
          <w:b/>
          <w:highlight w:val="red"/>
        </w:rPr>
        <w:t>Rojo:</w:t>
      </w:r>
      <w:r>
        <w:rPr>
          <w:b/>
        </w:rPr>
        <w:t xml:space="preserve"> Menor de 50% - </w:t>
      </w:r>
      <w:r>
        <w:rPr>
          <w:b/>
          <w:highlight w:val="yellow"/>
        </w:rPr>
        <w:t>Amarillo</w:t>
      </w:r>
      <w:r>
        <w:rPr>
          <w:b/>
        </w:rPr>
        <w:t xml:space="preserve">: De 50% a 75% - </w:t>
      </w:r>
      <w:r>
        <w:rPr>
          <w:b/>
          <w:highlight w:val="green"/>
        </w:rPr>
        <w:t>Verde</w:t>
      </w:r>
      <w:r>
        <w:rPr>
          <w:b/>
        </w:rPr>
        <w:t>: Mayor de 75%</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INGLÉS</w:t>
      </w:r>
    </w:p>
    <w:p>
      <w:pPr>
        <w:pStyle w:val="Normal"/>
        <w:rPr>
          <w:b/>
          <w:b/>
        </w:rPr>
      </w:pPr>
      <w:r>
        <w:rPr>
          <w:b/>
        </w:rPr>
      </w:r>
    </w:p>
    <w:tbl>
      <w:tblPr>
        <w:tblStyle w:val="Tablaconcuadrcula"/>
        <w:tblW w:w="5000" w:type="pct"/>
        <w:jc w:val="left"/>
        <w:tblInd w:w="-20" w:type="dxa"/>
        <w:tblCellMar>
          <w:top w:w="0" w:type="dxa"/>
          <w:left w:w="88" w:type="dxa"/>
          <w:bottom w:w="0" w:type="dxa"/>
          <w:right w:w="108" w:type="dxa"/>
        </w:tblCellMar>
        <w:tblLook w:lastRow="0" w:firstRow="1" w:val="04a0" w:noVBand="1" w:firstColumn="1" w:noHBand="0" w:lastColumn="0"/>
      </w:tblPr>
      <w:tblGrid>
        <w:gridCol w:w="15398"/>
      </w:tblGrid>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LE.2.1.1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LE.2.2.1 Comprende y capta el sentido general de mensajes e informaciones en diferentes contextos, como: la tienda, la calle, etc, mediante el uso de estrategias elementales de comprensión. (CCL,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LE.2.3.1. Diferencia y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 identificar distintos tipos de preguntas dependiendo del tipo de información que queramos obtener. (CCL, CEC,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LE.2.4.1 Identifica ideas y estructuras sintácticas básicas en una conversación captando el significado de lo que nos quiere transmitir sobre temas concretos relacionados con sus intereses y su propia experiencia, tales como aficiones, juegos, amistades. (CCL,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LE.2.5.1 Comprende el sentido general de un diálogo, una entrevista, etc, sobre temas cotidianos y de su interés, como el tiempo libre; y en diferentes experiencias comunicativas, reconociendo y diferenciando patrones sonoros y rítmicos básicos en la entonación. (CCL).</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LE2.6.1 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LE.2.7.1. Realiza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 (CCL, CAA, CSYC).</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LE.2.8.1. Mantiene una conversación sencilla y breve utilizando un vocabulario oral de uso cotidiano, haciéndose entender con una pronunciación y composición elemental correcta para presentarse, describir su casa, la escuela, su habitación, etc... (CCL, CSYC).</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LE.2.8.2 Aplica un repertorio limitado de patrones sonoros, acentuales, rítmicos y de entonación básicos para desenvolverse en conversaciones cotidianas. (CCL).</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LE.2.8.3. Mantiene una conversación breve y sencilla para intercambiar información personal y asuntos cotidianos, en la que se establezca un contacto social. (CCL,CSYC).</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LE.2.9.1 Comprende el sentido de un texto o notas en letreros y carteles en las calles, tiendas, medios de transporte, etc., en diferentes soportes, con apoyos visuales y contextualizados, con un léxico sencillo, pudiendo consultar el diccionario para comprender. (CCL,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 (CCL,CAA).</w:t>
            </w:r>
          </w:p>
        </w:tc>
      </w:tr>
      <w:tr>
        <w:trPr/>
        <w:tc>
          <w:tcPr>
            <w:tcW w:w="15398" w:type="dxa"/>
            <w:tcBorders/>
            <w:shd w:color="auto" w:fill="auto" w:val="clear"/>
            <w:tcMar>
              <w:left w:w="88" w:type="dxa"/>
            </w:tcMar>
            <w:vAlign w:val="center"/>
          </w:tcPr>
          <w:p>
            <w:pPr>
              <w:pStyle w:val="Normal"/>
              <w:jc w:val="left"/>
              <w:rPr>
                <w:sz w:val="20"/>
                <w:szCs w:val="20"/>
              </w:rPr>
            </w:pPr>
            <w:r>
              <w:rPr>
                <w:sz w:val="20"/>
                <w:szCs w:val="20"/>
                <w:lang w:eastAsia="es-ES"/>
              </w:rPr>
              <w:t>LE.2.11.1. Conoce y explica el patrón contextual comunicativo que conlleva un texto, SMS, correo electrónico, postales, etc, expresando su función e indicando su idea general. (CCL, CD).</w:t>
            </w:r>
          </w:p>
        </w:tc>
      </w:tr>
      <w:tr>
        <w:trPr/>
        <w:tc>
          <w:tcPr>
            <w:tcW w:w="15398" w:type="dxa"/>
            <w:tcBorders/>
            <w:shd w:color="auto" w:fill="auto" w:val="clear"/>
            <w:tcMar>
              <w:left w:w="88" w:type="dxa"/>
            </w:tcMar>
            <w:vAlign w:val="center"/>
          </w:tcPr>
          <w:p>
            <w:pPr>
              <w:pStyle w:val="Normal"/>
              <w:jc w:val="left"/>
              <w:rPr>
                <w:sz w:val="20"/>
                <w:szCs w:val="20"/>
              </w:rPr>
            </w:pPr>
            <w:r>
              <w:rPr>
                <w:sz w:val="20"/>
                <w:szCs w:val="20"/>
                <w:lang w:eastAsia="es-ES"/>
              </w:rPr>
              <w:t>LE.2.12.1. Reconoce patrones básicos para pedir información, hacer una sugerencia, etc; sobre temas adecuados a su entorno y edad. (CCL, CAA).</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LE.2.13.1 Comprende los puntos principales de distintos tipos de textos concretos relacionados con sus experiencias, necesidades e intereses, identificando los signos ortográficos conocidos (₤, $, € y @) y leyéndolos en textos informativos adaptados a su entorno. (CCL).</w:t>
            </w:r>
          </w:p>
        </w:tc>
      </w:tr>
      <w:tr>
        <w:trPr/>
        <w:tc>
          <w:tcPr>
            <w:tcW w:w="15398" w:type="dxa"/>
            <w:tcBorders/>
            <w:shd w:color="auto" w:fill="auto" w:val="clear"/>
            <w:tcMar>
              <w:left w:w="88" w:type="dxa"/>
            </w:tcMar>
            <w:vAlign w:val="center"/>
          </w:tcPr>
          <w:p>
            <w:pPr>
              <w:pStyle w:val="Normal"/>
              <w:jc w:val="left"/>
              <w:rPr>
                <w:lang w:eastAsia="es-ES"/>
              </w:rPr>
            </w:pPr>
            <w:r>
              <w:rPr>
                <w:sz w:val="20"/>
                <w:szCs w:val="20"/>
                <w:lang w:eastAsia="es-ES"/>
              </w:rPr>
              <w:t>LE.2.14.1 Redacta,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r>
      <w:tr>
        <w:trPr/>
        <w:tc>
          <w:tcPr>
            <w:tcW w:w="15398" w:type="dxa"/>
            <w:tcBorders/>
            <w:shd w:color="auto" w:fill="auto" w:val="clear"/>
            <w:tcMar>
              <w:left w:w="88" w:type="dxa"/>
            </w:tcMar>
            <w:vAlign w:val="center"/>
          </w:tcPr>
          <w:p>
            <w:pPr>
              <w:pStyle w:val="Normal"/>
              <w:jc w:val="left"/>
              <w:rPr>
                <w:sz w:val="20"/>
                <w:szCs w:val="20"/>
              </w:rPr>
            </w:pPr>
            <w:r>
              <w:rPr>
                <w:sz w:val="20"/>
                <w:szCs w:val="20"/>
                <w:lang w:eastAsia="es-ES"/>
              </w:rPr>
              <w:t>LE..2.15.1 Redacta parafraseando textos breves conocidos relacionados con situaciones lúdicas que se adapten a su edad. (CCL).</w:t>
            </w:r>
          </w:p>
        </w:tc>
      </w:tr>
      <w:tr>
        <w:trPr/>
        <w:tc>
          <w:tcPr>
            <w:tcW w:w="15398" w:type="dxa"/>
            <w:tcBorders/>
            <w:shd w:color="auto" w:fill="auto" w:val="clear"/>
            <w:tcMar>
              <w:left w:w="88" w:type="dxa"/>
            </w:tcMar>
            <w:vAlign w:val="center"/>
          </w:tcPr>
          <w:p>
            <w:pPr>
              <w:pStyle w:val="Normal"/>
              <w:jc w:val="left"/>
              <w:rPr>
                <w:sz w:val="20"/>
                <w:szCs w:val="20"/>
              </w:rPr>
            </w:pPr>
            <w:r>
              <w:rPr>
                <w:sz w:val="20"/>
                <w:szCs w:val="20"/>
                <w:lang w:eastAsia="es-ES"/>
              </w:rPr>
              <w:t>LE.2.16.1 Escribe mensajes breves sobre temas habituales y utiliza estructuras sintácticas básicas y patrones discursivos básicos empleando para ello un vocabulario limitado y conocido adaptado al contexto. (CCL, CAA).</w:t>
            </w:r>
          </w:p>
        </w:tc>
      </w:tr>
      <w:tr>
        <w:trPr/>
        <w:tc>
          <w:tcPr>
            <w:tcW w:w="15398" w:type="dxa"/>
            <w:tcBorders/>
            <w:shd w:color="auto" w:fill="auto" w:val="clear"/>
            <w:tcMar>
              <w:left w:w="88" w:type="dxa"/>
            </w:tcMar>
            <w:vAlign w:val="center"/>
          </w:tcPr>
          <w:p>
            <w:pPr>
              <w:pStyle w:val="Normal"/>
              <w:jc w:val="left"/>
              <w:rPr>
                <w:sz w:val="20"/>
                <w:szCs w:val="20"/>
              </w:rPr>
            </w:pPr>
            <w:r>
              <w:rPr>
                <w:sz w:val="20"/>
                <w:szCs w:val="20"/>
                <w:lang w:eastAsia="es-ES"/>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r>
    </w:tbl>
    <w:p>
      <w:pPr>
        <w:pStyle w:val="Normal"/>
        <w:rPr>
          <w:b/>
          <w:b/>
        </w:rPr>
      </w:pPr>
      <w:r>
        <w:rPr>
          <w:b/>
        </w:rPr>
      </w:r>
      <w:r>
        <w:br w:type="page"/>
      </w:r>
    </w:p>
    <w:tbl>
      <w:tblPr>
        <w:tblStyle w:val="Tablaconcuadrcula"/>
        <w:tblW w:w="13435" w:type="dxa"/>
        <w:jc w:val="center"/>
        <w:tblInd w:w="0" w:type="dxa"/>
        <w:tblCellMar>
          <w:top w:w="0" w:type="dxa"/>
          <w:left w:w="108" w:type="dxa"/>
          <w:bottom w:w="0" w:type="dxa"/>
          <w:right w:w="108" w:type="dxa"/>
        </w:tblCellMar>
        <w:tblLook w:lastRow="0" w:firstRow="1" w:val="04a0" w:noVBand="1" w:firstColumn="1" w:noHBand="0" w:lastColumn="0"/>
      </w:tblPr>
      <w:tblGrid>
        <w:gridCol w:w="1639"/>
        <w:gridCol w:w="595"/>
        <w:gridCol w:w="708"/>
        <w:gridCol w:w="709"/>
        <w:gridCol w:w="710"/>
        <w:gridCol w:w="709"/>
        <w:gridCol w:w="708"/>
        <w:gridCol w:w="709"/>
        <w:gridCol w:w="710"/>
        <w:gridCol w:w="709"/>
        <w:gridCol w:w="708"/>
        <w:gridCol w:w="709"/>
        <w:gridCol w:w="710"/>
        <w:gridCol w:w="850"/>
        <w:gridCol w:w="710"/>
        <w:gridCol w:w="709"/>
        <w:gridCol w:w="1133"/>
      </w:tblGrid>
      <w:tr>
        <w:trPr/>
        <w:tc>
          <w:tcPr>
            <w:tcW w:w="1639" w:type="dxa"/>
            <w:tcBorders/>
            <w:shd w:fill="auto" w:val="clear"/>
            <w:tcMar>
              <w:left w:w="108" w:type="dxa"/>
            </w:tcMar>
          </w:tcPr>
          <w:p>
            <w:pPr>
              <w:pStyle w:val="Normal"/>
              <w:pageBreakBefore/>
              <w:jc w:val="left"/>
              <w:rPr>
                <w:b/>
                <w:b/>
              </w:rPr>
            </w:pPr>
            <w:r>
              <w:rPr>
                <w:b/>
                <w:szCs w:val="20"/>
                <w:lang w:eastAsia="es-ES"/>
              </w:rPr>
              <w:t>INDICADORES</w:t>
            </w:r>
          </w:p>
          <w:p>
            <w:pPr>
              <w:pStyle w:val="Normal"/>
              <w:jc w:val="left"/>
              <w:rPr>
                <w:b/>
                <w:b/>
              </w:rPr>
            </w:pPr>
            <w:r>
              <w:rPr>
                <w:b/>
                <w:szCs w:val="20"/>
                <w:lang w:eastAsia="es-ES"/>
              </w:rPr>
              <w:t>INGLÉS</w:t>
            </w:r>
          </w:p>
        </w:tc>
        <w:tc>
          <w:tcPr>
            <w:tcW w:w="595"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UD1</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2</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3</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4</w:t>
            </w:r>
          </w:p>
        </w:tc>
        <w:tc>
          <w:tcPr>
            <w:tcW w:w="709"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8"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5</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6</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7</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8</w:t>
            </w:r>
          </w:p>
        </w:tc>
        <w:tc>
          <w:tcPr>
            <w:tcW w:w="708"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Trim</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9</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UD 10</w:t>
            </w:r>
          </w:p>
        </w:tc>
        <w:tc>
          <w:tcPr>
            <w:tcW w:w="850"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UD 11</w:t>
            </w:r>
          </w:p>
        </w:tc>
        <w:tc>
          <w:tcPr>
            <w:tcW w:w="710"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 xml:space="preserve">UD12 </w:t>
            </w:r>
          </w:p>
        </w:tc>
        <w:tc>
          <w:tcPr>
            <w:tcW w:w="709" w:type="dxa"/>
            <w:tcBorders/>
            <w:shd w:fill="auto" w:val="clear"/>
            <w:tcMar>
              <w:left w:w="108" w:type="dxa"/>
            </w:tcMar>
          </w:tcPr>
          <w:p>
            <w:pPr>
              <w:pStyle w:val="Normal"/>
              <w:jc w:val="left"/>
              <w:rPr>
                <w:b/>
                <w:b/>
                <w:sz w:val="18"/>
                <w:szCs w:val="18"/>
                <w:lang w:eastAsia="es-ES"/>
              </w:rPr>
            </w:pPr>
            <w:r>
              <w:rPr>
                <w:b/>
                <w:sz w:val="18"/>
                <w:szCs w:val="18"/>
                <w:lang w:eastAsia="es-ES"/>
              </w:rPr>
            </w:r>
          </w:p>
          <w:p>
            <w:pPr>
              <w:pStyle w:val="Normal"/>
              <w:jc w:val="left"/>
              <w:rPr>
                <w:b/>
                <w:b/>
                <w:sz w:val="18"/>
                <w:szCs w:val="18"/>
              </w:rPr>
            </w:pPr>
            <w:r>
              <w:rPr>
                <w:b/>
                <w:sz w:val="18"/>
                <w:szCs w:val="18"/>
                <w:lang w:eastAsia="es-ES"/>
              </w:rPr>
              <w:t>Final trim</w:t>
            </w:r>
          </w:p>
        </w:tc>
        <w:tc>
          <w:tcPr>
            <w:tcW w:w="1133" w:type="dxa"/>
            <w:tcBorders/>
            <w:shd w:fill="auto" w:val="clear"/>
            <w:tcMar>
              <w:left w:w="108" w:type="dxa"/>
            </w:tcMar>
          </w:tcPr>
          <w:p>
            <w:pPr>
              <w:pStyle w:val="Normal"/>
              <w:jc w:val="left"/>
              <w:rPr>
                <w:b/>
                <w:b/>
                <w:szCs w:val="20"/>
                <w:lang w:eastAsia="es-ES"/>
              </w:rPr>
            </w:pPr>
            <w:r>
              <w:rPr>
                <w:b/>
                <w:szCs w:val="20"/>
                <w:lang w:eastAsia="es-ES"/>
              </w:rPr>
            </w:r>
          </w:p>
          <w:p>
            <w:pPr>
              <w:pStyle w:val="Normal"/>
              <w:jc w:val="left"/>
              <w:rPr>
                <w:b/>
                <w:b/>
              </w:rPr>
            </w:pPr>
            <w:r>
              <w:rPr>
                <w:b/>
                <w:szCs w:val="20"/>
                <w:lang w:eastAsia="es-ES"/>
              </w:rPr>
              <w:t>Final Curso</w:t>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LE.2.3.1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LE.2.4.1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LE.2.5.1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LE.2.6.1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LE.2.7.1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LE.2.8.1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LE.2.8.2</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LE.2.8.3</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LE.2.9.1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LE.2.10.1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LE.2.11.1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LE.2.12.1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LE.2.13.1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LE.2.14.1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LE.2.15.1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LE.2.16.1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r>
        <w:trPr/>
        <w:tc>
          <w:tcPr>
            <w:tcW w:w="1639" w:type="dxa"/>
            <w:tcBorders/>
            <w:shd w:fill="auto" w:val="clear"/>
            <w:tcMar>
              <w:left w:w="108" w:type="dxa"/>
            </w:tcMar>
          </w:tcPr>
          <w:p>
            <w:pPr>
              <w:pStyle w:val="Normal"/>
              <w:jc w:val="left"/>
              <w:rPr/>
            </w:pPr>
            <w:r>
              <w:rPr>
                <w:rFonts w:eastAsia="Times New Roman" w:cs="Times New Roman" w:ascii="Times New Roman" w:hAnsi="Times New Roman"/>
                <w:b/>
                <w:bCs/>
                <w:sz w:val="20"/>
                <w:szCs w:val="20"/>
                <w:lang w:eastAsia="es-ES"/>
              </w:rPr>
              <w:t>LE.2.17.1</w:t>
            </w:r>
          </w:p>
        </w:tc>
        <w:tc>
          <w:tcPr>
            <w:tcW w:w="595"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szCs w:val="20"/>
                <w:lang w:eastAsia="es-ES"/>
              </w:rPr>
            </w:pPr>
            <w:r>
              <w:rPr>
                <w:szCs w:val="20"/>
                <w:lang w:eastAsia="es-ES"/>
              </w:rPr>
            </w:r>
          </w:p>
        </w:tc>
        <w:tc>
          <w:tcPr>
            <w:tcW w:w="708"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08" w:type="dxa"/>
            <w:tcBorders/>
            <w:shd w:fill="auto" w:val="clear"/>
            <w:tcMar>
              <w:left w:w="108" w:type="dxa"/>
            </w:tcMar>
          </w:tcPr>
          <w:p>
            <w:pPr>
              <w:pStyle w:val="Normal"/>
              <w:jc w:val="left"/>
              <w:rPr>
                <w:szCs w:val="20"/>
                <w:lang w:eastAsia="es-ES"/>
              </w:rPr>
            </w:pPr>
            <w:r>
              <w:rPr>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850" w:type="dxa"/>
            <w:tcBorders/>
            <w:shd w:fill="auto" w:val="clear"/>
            <w:tcMar>
              <w:left w:w="108" w:type="dxa"/>
            </w:tcMar>
          </w:tcPr>
          <w:p>
            <w:pPr>
              <w:pStyle w:val="Normal"/>
              <w:jc w:val="left"/>
              <w:rPr>
                <w:b/>
                <w:b/>
                <w:szCs w:val="20"/>
                <w:lang w:eastAsia="es-ES"/>
              </w:rPr>
            </w:pPr>
            <w:r>
              <w:rPr>
                <w:b/>
                <w:szCs w:val="20"/>
                <w:lang w:eastAsia="es-ES"/>
              </w:rPr>
            </w:r>
          </w:p>
        </w:tc>
        <w:tc>
          <w:tcPr>
            <w:tcW w:w="710" w:type="dxa"/>
            <w:tcBorders/>
            <w:shd w:fill="auto" w:val="clear"/>
            <w:tcMar>
              <w:left w:w="108" w:type="dxa"/>
            </w:tcMar>
          </w:tcPr>
          <w:p>
            <w:pPr>
              <w:pStyle w:val="Normal"/>
              <w:jc w:val="left"/>
              <w:rPr>
                <w:b/>
                <w:b/>
                <w:szCs w:val="20"/>
                <w:lang w:eastAsia="es-ES"/>
              </w:rPr>
            </w:pPr>
            <w:r>
              <w:rPr>
                <w:b/>
                <w:szCs w:val="20"/>
                <w:lang w:eastAsia="es-ES"/>
              </w:rPr>
            </w:r>
          </w:p>
        </w:tc>
        <w:tc>
          <w:tcPr>
            <w:tcW w:w="709" w:type="dxa"/>
            <w:tcBorders/>
            <w:shd w:fill="auto" w:val="clear"/>
            <w:tcMar>
              <w:left w:w="108" w:type="dxa"/>
            </w:tcMar>
          </w:tcPr>
          <w:p>
            <w:pPr>
              <w:pStyle w:val="Normal"/>
              <w:jc w:val="left"/>
              <w:rPr>
                <w:b/>
                <w:b/>
                <w:szCs w:val="20"/>
                <w:lang w:eastAsia="es-ES"/>
              </w:rPr>
            </w:pPr>
            <w:r>
              <w:rPr>
                <w:b/>
                <w:szCs w:val="20"/>
                <w:lang w:eastAsia="es-ES"/>
              </w:rPr>
            </w:r>
          </w:p>
        </w:tc>
        <w:tc>
          <w:tcPr>
            <w:tcW w:w="1133" w:type="dxa"/>
            <w:tcBorders/>
            <w:shd w:fill="auto" w:val="clear"/>
            <w:tcMar>
              <w:left w:w="108" w:type="dxa"/>
            </w:tcMar>
          </w:tcPr>
          <w:p>
            <w:pPr>
              <w:pStyle w:val="Normal"/>
              <w:jc w:val="left"/>
              <w:rPr>
                <w:b/>
                <w:b/>
                <w:szCs w:val="20"/>
                <w:lang w:eastAsia="es-ES"/>
              </w:rPr>
            </w:pPr>
            <w:r>
              <w:rPr>
                <w:b/>
                <w:szCs w:val="20"/>
                <w:lang w:eastAsia="es-ES"/>
              </w:rPr>
            </w:r>
          </w:p>
        </w:tc>
      </w:tr>
    </w:tbl>
    <w:p>
      <w:pPr>
        <w:pStyle w:val="Normal"/>
        <w:ind w:left="3540" w:firstLine="708"/>
        <w:rPr>
          <w:b/>
          <w:b/>
        </w:rPr>
      </w:pPr>
      <w:r>
        <w:rPr>
          <w:b/>
          <w:highlight w:val="red"/>
        </w:rPr>
        <w:t>Rojo:</w:t>
      </w:r>
      <w:r>
        <w:rPr>
          <w:b/>
        </w:rPr>
        <w:t xml:space="preserve"> Menor de 50% - </w:t>
      </w:r>
      <w:r>
        <w:rPr>
          <w:b/>
          <w:highlight w:val="yellow"/>
        </w:rPr>
        <w:t>Amarillo</w:t>
      </w:r>
      <w:r>
        <w:rPr>
          <w:b/>
        </w:rPr>
        <w:t xml:space="preserve">: De 50% a 75% - </w:t>
      </w:r>
      <w:r>
        <w:rPr>
          <w:b/>
          <w:highlight w:val="green"/>
        </w:rPr>
        <w:t>Verde</w:t>
      </w:r>
      <w:r>
        <w:rPr>
          <w:b/>
        </w:rPr>
        <w:t>: Mayor de 75%</w:t>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sGotT">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sGotT" w:hAnsi="NewsGotT" w:eastAsia="Calibri" w:cs="" w:cstheme="minorBidi" w:eastAsiaTheme="minorHAns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40f7"/>
    <w:pPr>
      <w:widowControl/>
      <w:bidi w:val="0"/>
      <w:jc w:val="left"/>
    </w:pPr>
    <w:rPr>
      <w:rFonts w:ascii="NewsGotT" w:hAnsi="NewsGotT" w:eastAsia="Calibri" w:cs=""/>
      <w:color w:val="00000A"/>
      <w:sz w:val="24"/>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66f27"/>
    <w:rPr>
      <w:rFonts w:ascii="Segoe UI" w:hAnsi="Segoe UI" w:cs="Segoe UI"/>
      <w:color w:val="00000A"/>
      <w:sz w:val="18"/>
      <w:szCs w:val="18"/>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customStyle="1">
    <w:name w:val="Leyenda"/>
    <w:basedOn w:val="Normal"/>
    <w:pPr>
      <w:suppressLineNumbers/>
      <w:spacing w:before="120" w:after="120"/>
    </w:pPr>
    <w:rPr>
      <w:rFonts w:cs="Lohit Hindi"/>
      <w:i/>
      <w:iCs/>
      <w:szCs w:val="24"/>
    </w:rPr>
  </w:style>
  <w:style w:type="paragraph" w:styleId="Ndice" w:customStyle="1">
    <w:name w:val="Índice"/>
    <w:basedOn w:val="Normal"/>
    <w:qFormat/>
    <w:pPr>
      <w:suppressLineNumbers/>
    </w:pPr>
    <w:rPr>
      <w:rFonts w:cs="Lohit Hindi"/>
    </w:rPr>
  </w:style>
  <w:style w:type="paragraph" w:styleId="Encabezamiento">
    <w:name w:val="Encabezamiento"/>
    <w:basedOn w:val="Normal"/>
    <w:qFormat/>
    <w:pPr>
      <w:keepNext/>
      <w:spacing w:before="240" w:after="120"/>
    </w:pPr>
    <w:rPr>
      <w:rFonts w:ascii="Liberation Sans" w:hAnsi="Liberation Sans" w:eastAsia="WenQuanYi Micro Hei" w:cs="Lohit Hindi"/>
      <w:sz w:val="28"/>
      <w:szCs w:val="28"/>
    </w:rPr>
  </w:style>
  <w:style w:type="paragraph" w:styleId="Contenidodelatabla" w:customStyle="1">
    <w:name w:val="Contenido de la tabla"/>
    <w:basedOn w:val="Normal"/>
    <w:qFormat/>
    <w:pPr/>
    <w:rPr/>
  </w:style>
  <w:style w:type="paragraph" w:styleId="Encabezadodelatabla" w:customStyle="1">
    <w:name w:val="Encabezado de la tabla"/>
    <w:basedOn w:val="Contenidodelatabla"/>
    <w:qFormat/>
    <w:pPr/>
    <w:rPr/>
  </w:style>
  <w:style w:type="paragraph" w:styleId="BalloonText">
    <w:name w:val="Balloon Text"/>
    <w:basedOn w:val="Normal"/>
    <w:link w:val="TextodegloboCar"/>
    <w:uiPriority w:val="99"/>
    <w:semiHidden/>
    <w:unhideWhenUsed/>
    <w:qFormat/>
    <w:rsid w:val="00966f27"/>
    <w:pPr/>
    <w:rPr>
      <w:rFonts w:ascii="Segoe UI" w:hAnsi="Segoe UI" w:cs="Segoe UI"/>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1f670d"/>
    <w:pPr>
      <w:jc w:val="left"/>
    </w:pPr>
    <w:rPr>
      <w:lang w:eastAsia="es-ES"/>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anormal"/>
    <w:rsid w:val="002b0e55"/>
    <w:pPr>
      <w:jc w:val="left"/>
    </w:pPr>
    <w:rPr>
      <w:lang w:eastAsia="es-ES"/>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A22F-0EC1-44D5-A6DE-17B7BD9D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LibreOffice/5.0.5.2$Linux_x86 LibreOffice_project/00m0$Build-2</Application>
  <Paragraphs>300</Paragraphs>
  <Company>CEIP "San José"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2018-05-07T14:33:00Z</dcterms:created>
  <dc:creator>Dirección</dc:creator>
  <dc:language>es-ES</dc:language>
  <cp:lastModifiedBy>usuario </cp:lastModifiedBy>
  <cp:lastPrinted>2015-12-01T12:36:00Z</cp:lastPrinted>
  <dcterms:modified xsi:type="dcterms:W3CDTF">2018-05-09T11:28:19Z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CEIP "San José"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