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243" w:rsidRDefault="00344243" w:rsidP="00344243">
      <w:pPr>
        <w:widowControl w:val="0"/>
        <w:autoSpaceDE w:val="0"/>
        <w:autoSpaceDN w:val="0"/>
        <w:adjustRightInd w:val="0"/>
        <w:spacing w:after="480" w:line="420" w:lineRule="atLeast"/>
        <w:jc w:val="center"/>
        <w:rPr>
          <w:rFonts w:ascii="Times New Roman" w:hAnsi="Times New Roman" w:cs="Times New Roman"/>
        </w:rPr>
      </w:pPr>
      <w:r>
        <w:rPr>
          <w:rFonts w:ascii="Times New Roman" w:hAnsi="Times New Roman" w:cs="Times New Roman"/>
          <w:b/>
          <w:bCs/>
          <w:color w:val="343434"/>
          <w:sz w:val="26"/>
          <w:szCs w:val="26"/>
        </w:rPr>
        <w:t>GRUPO DE TRABAJO</w:t>
      </w:r>
      <w:r>
        <w:rPr>
          <w:rFonts w:ascii="Times New Roman" w:hAnsi="Times New Roman" w:cs="Times New Roman"/>
          <w:color w:val="272727"/>
          <w:sz w:val="26"/>
          <w:szCs w:val="26"/>
        </w:rPr>
        <w:t xml:space="preserve"> </w:t>
      </w:r>
      <w:r w:rsidRPr="00EF32CF">
        <w:rPr>
          <w:rFonts w:ascii="Times New Roman" w:hAnsi="Times New Roman" w:cs="Times New Roman"/>
          <w:b/>
          <w:color w:val="272727"/>
          <w:sz w:val="26"/>
          <w:szCs w:val="26"/>
        </w:rPr>
        <w:t>“MATEMÁTICA MANIPULATIVA</w:t>
      </w:r>
      <w:r>
        <w:rPr>
          <w:rFonts w:ascii="Times New Roman" w:hAnsi="Times New Roman" w:cs="Times New Roman"/>
          <w:color w:val="272727"/>
          <w:sz w:val="26"/>
          <w:szCs w:val="26"/>
        </w:rPr>
        <w:t xml:space="preserve"> </w:t>
      </w:r>
      <w:r>
        <w:rPr>
          <w:rFonts w:ascii="Times New Roman" w:hAnsi="Times New Roman" w:cs="Times New Roman"/>
          <w:b/>
          <w:bCs/>
          <w:color w:val="343434"/>
        </w:rPr>
        <w:t>EN EL CEIP RAMÓN DEL VALLE INCLÁN” ACTA DE REUNIÓN</w:t>
      </w:r>
    </w:p>
    <w:tbl>
      <w:tblPr>
        <w:tblW w:w="9606" w:type="dxa"/>
        <w:tblBorders>
          <w:top w:val="nil"/>
          <w:left w:val="nil"/>
          <w:right w:val="nil"/>
        </w:tblBorders>
        <w:tblLayout w:type="fixed"/>
        <w:tblLook w:val="0000" w:firstRow="0" w:lastRow="0" w:firstColumn="0" w:lastColumn="0" w:noHBand="0" w:noVBand="0"/>
      </w:tblPr>
      <w:tblGrid>
        <w:gridCol w:w="2093"/>
        <w:gridCol w:w="7513"/>
      </w:tblGrid>
      <w:tr w:rsidR="00344243" w:rsidTr="00BA52E7">
        <w:tc>
          <w:tcPr>
            <w:tcW w:w="20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4243" w:rsidRDefault="00344243" w:rsidP="00BA52E7">
            <w:pPr>
              <w:widowControl w:val="0"/>
              <w:autoSpaceDE w:val="0"/>
              <w:autoSpaceDN w:val="0"/>
              <w:adjustRightInd w:val="0"/>
              <w:spacing w:after="240" w:line="420" w:lineRule="atLeast"/>
              <w:rPr>
                <w:rFonts w:ascii="Times New Roman" w:hAnsi="Times New Roman" w:cs="Times New Roman"/>
              </w:rPr>
            </w:pPr>
            <w:r>
              <w:rPr>
                <w:rFonts w:ascii="Times New Roman" w:hAnsi="Times New Roman" w:cs="Times New Roman"/>
                <w:b/>
                <w:bCs/>
                <w:color w:val="343434"/>
              </w:rPr>
              <w:t>Nº de acta y Fecha</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4243" w:rsidRDefault="00344243" w:rsidP="00BA52E7">
            <w:pPr>
              <w:widowControl w:val="0"/>
              <w:tabs>
                <w:tab w:val="left" w:pos="220"/>
                <w:tab w:val="left" w:pos="720"/>
              </w:tabs>
              <w:autoSpaceDE w:val="0"/>
              <w:autoSpaceDN w:val="0"/>
              <w:adjustRightInd w:val="0"/>
              <w:rPr>
                <w:rFonts w:ascii="Times New Roman" w:hAnsi="Times New Roman" w:cs="Times New Roman"/>
              </w:rPr>
            </w:pPr>
            <w:r w:rsidRPr="000952EA">
              <w:rPr>
                <w:rFonts w:ascii="Times New Roman" w:hAnsi="Times New Roman" w:cs="Times New Roman"/>
              </w:rPr>
              <w:t> Acta nº 6, 19/02/2018</w:t>
            </w:r>
          </w:p>
        </w:tc>
      </w:tr>
      <w:tr w:rsidR="00344243" w:rsidTr="00BA52E7">
        <w:tblPrEx>
          <w:tblBorders>
            <w:top w:val="none" w:sz="0" w:space="0" w:color="auto"/>
          </w:tblBorders>
        </w:tblPrEx>
        <w:tc>
          <w:tcPr>
            <w:tcW w:w="20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4243" w:rsidRDefault="00344243" w:rsidP="00BA52E7">
            <w:pPr>
              <w:widowControl w:val="0"/>
              <w:autoSpaceDE w:val="0"/>
              <w:autoSpaceDN w:val="0"/>
              <w:adjustRightInd w:val="0"/>
              <w:spacing w:after="480" w:line="420" w:lineRule="atLeast"/>
              <w:rPr>
                <w:rFonts w:ascii="Times New Roman" w:hAnsi="Times New Roman" w:cs="Times New Roman"/>
              </w:rPr>
            </w:pPr>
            <w:r>
              <w:rPr>
                <w:rFonts w:ascii="Times New Roman" w:hAnsi="Times New Roman" w:cs="Times New Roman"/>
                <w:b/>
                <w:bCs/>
                <w:color w:val="343434"/>
              </w:rPr>
              <w:t>Centro</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4243" w:rsidRDefault="00344243" w:rsidP="00BA52E7">
            <w:pPr>
              <w:widowControl w:val="0"/>
              <w:tabs>
                <w:tab w:val="left" w:pos="220"/>
                <w:tab w:val="left" w:pos="720"/>
              </w:tabs>
              <w:autoSpaceDE w:val="0"/>
              <w:autoSpaceDN w:val="0"/>
              <w:adjustRightInd w:val="0"/>
              <w:rPr>
                <w:rFonts w:ascii="Times New Roman" w:hAnsi="Times New Roman" w:cs="Times New Roman"/>
              </w:rPr>
            </w:pPr>
            <w:r w:rsidRPr="000952EA">
              <w:rPr>
                <w:rFonts w:ascii="Times New Roman" w:hAnsi="Times New Roman" w:cs="Times New Roman"/>
              </w:rPr>
              <w:t>CEIP  Ramón del Valle Inclán</w:t>
            </w:r>
          </w:p>
        </w:tc>
      </w:tr>
      <w:tr w:rsidR="00344243" w:rsidTr="00BA52E7">
        <w:tblPrEx>
          <w:tblBorders>
            <w:top w:val="none" w:sz="0" w:space="0" w:color="auto"/>
          </w:tblBorders>
        </w:tblPrEx>
        <w:tc>
          <w:tcPr>
            <w:tcW w:w="20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4243" w:rsidRDefault="00344243" w:rsidP="00BA52E7">
            <w:pPr>
              <w:widowControl w:val="0"/>
              <w:autoSpaceDE w:val="0"/>
              <w:autoSpaceDN w:val="0"/>
              <w:adjustRightInd w:val="0"/>
              <w:spacing w:after="240" w:line="420" w:lineRule="atLeast"/>
              <w:rPr>
                <w:rFonts w:ascii="Times New Roman" w:hAnsi="Times New Roman" w:cs="Times New Roman"/>
              </w:rPr>
            </w:pPr>
            <w:r>
              <w:rPr>
                <w:rFonts w:ascii="Times New Roman" w:hAnsi="Times New Roman" w:cs="Times New Roman"/>
                <w:b/>
                <w:bCs/>
                <w:color w:val="343434"/>
              </w:rPr>
              <w:t>Duración de la reunión</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4243" w:rsidRDefault="00344243" w:rsidP="00BA52E7">
            <w:pPr>
              <w:widowControl w:val="0"/>
              <w:tabs>
                <w:tab w:val="left" w:pos="220"/>
                <w:tab w:val="left" w:pos="720"/>
              </w:tabs>
              <w:autoSpaceDE w:val="0"/>
              <w:autoSpaceDN w:val="0"/>
              <w:adjustRightInd w:val="0"/>
              <w:rPr>
                <w:rFonts w:ascii="Times New Roman" w:hAnsi="Times New Roman" w:cs="Times New Roman"/>
              </w:rPr>
            </w:pPr>
            <w:r w:rsidRPr="000952EA">
              <w:rPr>
                <w:rFonts w:ascii="Times New Roman" w:hAnsi="Times New Roman" w:cs="Times New Roman"/>
              </w:rPr>
              <w:t>18:00- 19:30 H.</w:t>
            </w:r>
          </w:p>
        </w:tc>
      </w:tr>
      <w:tr w:rsidR="00344243" w:rsidTr="00BA52E7">
        <w:tblPrEx>
          <w:tblBorders>
            <w:top w:val="none" w:sz="0" w:space="0" w:color="auto"/>
          </w:tblBorders>
        </w:tblPrEx>
        <w:tc>
          <w:tcPr>
            <w:tcW w:w="20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4243" w:rsidRDefault="00344243" w:rsidP="00BA52E7">
            <w:pPr>
              <w:widowControl w:val="0"/>
              <w:autoSpaceDE w:val="0"/>
              <w:autoSpaceDN w:val="0"/>
              <w:adjustRightInd w:val="0"/>
              <w:spacing w:after="240" w:line="420" w:lineRule="atLeast"/>
              <w:rPr>
                <w:rFonts w:ascii="Times New Roman" w:hAnsi="Times New Roman" w:cs="Times New Roman"/>
              </w:rPr>
            </w:pPr>
            <w:r>
              <w:rPr>
                <w:rFonts w:ascii="Times New Roman" w:hAnsi="Times New Roman" w:cs="Times New Roman"/>
                <w:b/>
                <w:bCs/>
                <w:color w:val="343434"/>
              </w:rPr>
              <w:t>Temas tratados</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4243" w:rsidRPr="00E11C3D" w:rsidRDefault="00E11C3D" w:rsidP="00E11C3D">
            <w:pPr>
              <w:widowControl w:val="0"/>
              <w:autoSpaceDE w:val="0"/>
              <w:autoSpaceDN w:val="0"/>
              <w:adjustRightInd w:val="0"/>
              <w:rPr>
                <w:rFonts w:ascii="Times New Roman" w:hAnsi="Times New Roman" w:cs="Times New Roman"/>
              </w:rPr>
            </w:pPr>
            <w:r>
              <w:rPr>
                <w:rFonts w:ascii="Times New Roman" w:hAnsi="Times New Roman" w:cs="Times New Roman"/>
              </w:rPr>
              <w:t>1.</w:t>
            </w:r>
            <w:r w:rsidRPr="00E11C3D">
              <w:rPr>
                <w:rFonts w:ascii="Times New Roman" w:hAnsi="Times New Roman" w:cs="Times New Roman"/>
              </w:rPr>
              <w:t xml:space="preserve"> La</w:t>
            </w:r>
            <w:r w:rsidR="00344243" w:rsidRPr="00E11C3D">
              <w:rPr>
                <w:rFonts w:ascii="Times New Roman" w:hAnsi="Times New Roman" w:cs="Times New Roman"/>
              </w:rPr>
              <w:t xml:space="preserve"> metodología del grupo de trabajo llevada hasta ahora.</w:t>
            </w:r>
          </w:p>
          <w:p w:rsidR="00344243" w:rsidRPr="00E11C3D" w:rsidRDefault="00E11C3D" w:rsidP="00E11C3D">
            <w:pPr>
              <w:widowControl w:val="0"/>
              <w:autoSpaceDE w:val="0"/>
              <w:autoSpaceDN w:val="0"/>
              <w:adjustRightInd w:val="0"/>
              <w:rPr>
                <w:rFonts w:ascii="Times New Roman" w:hAnsi="Times New Roman" w:cs="Times New Roman"/>
              </w:rPr>
            </w:pPr>
            <w:r>
              <w:rPr>
                <w:rFonts w:ascii="Times New Roman" w:hAnsi="Times New Roman" w:cs="Times New Roman"/>
              </w:rPr>
              <w:t>2.</w:t>
            </w:r>
            <w:r w:rsidRPr="00E11C3D">
              <w:rPr>
                <w:rFonts w:ascii="Times New Roman" w:hAnsi="Times New Roman" w:cs="Times New Roman"/>
              </w:rPr>
              <w:t xml:space="preserve"> Las</w:t>
            </w:r>
            <w:r w:rsidR="00344243" w:rsidRPr="00E11C3D">
              <w:rPr>
                <w:rFonts w:ascii="Times New Roman" w:hAnsi="Times New Roman" w:cs="Times New Roman"/>
              </w:rPr>
              <w:t xml:space="preserve"> dificultades en el contenido y en la organización.</w:t>
            </w:r>
          </w:p>
        </w:tc>
      </w:tr>
      <w:tr w:rsidR="00344243" w:rsidTr="00BA52E7">
        <w:tblPrEx>
          <w:tblBorders>
            <w:top w:val="none" w:sz="0" w:space="0" w:color="auto"/>
          </w:tblBorders>
        </w:tblPrEx>
        <w:tc>
          <w:tcPr>
            <w:tcW w:w="20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4243" w:rsidRDefault="00344243" w:rsidP="00BA52E7">
            <w:pPr>
              <w:widowControl w:val="0"/>
              <w:autoSpaceDE w:val="0"/>
              <w:autoSpaceDN w:val="0"/>
              <w:adjustRightInd w:val="0"/>
              <w:spacing w:after="240" w:line="420" w:lineRule="atLeast"/>
              <w:rPr>
                <w:rFonts w:ascii="Times New Roman" w:hAnsi="Times New Roman" w:cs="Times New Roman"/>
              </w:rPr>
            </w:pPr>
            <w:r>
              <w:rPr>
                <w:rFonts w:ascii="Times New Roman" w:hAnsi="Times New Roman" w:cs="Times New Roman"/>
                <w:b/>
                <w:bCs/>
                <w:color w:val="343434"/>
              </w:rPr>
              <w:t>Participantes</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4243" w:rsidRDefault="00344243" w:rsidP="00BA52E7">
            <w:pPr>
              <w:widowControl w:val="0"/>
              <w:autoSpaceDE w:val="0"/>
              <w:autoSpaceDN w:val="0"/>
              <w:adjustRightInd w:val="0"/>
              <w:spacing w:before="120"/>
              <w:jc w:val="both"/>
              <w:rPr>
                <w:rFonts w:ascii="Times New Roman" w:hAnsi="Times New Roman" w:cs="Times New Roman"/>
              </w:rPr>
            </w:pPr>
            <w:r>
              <w:rPr>
                <w:rFonts w:ascii="Times New Roman" w:hAnsi="Times New Roman" w:cs="Times New Roman"/>
              </w:rPr>
              <w:t>Daniel Balbuena Moya.</w:t>
            </w:r>
          </w:p>
          <w:p w:rsidR="00344243" w:rsidRDefault="00344243" w:rsidP="00BA52E7">
            <w:pPr>
              <w:widowControl w:val="0"/>
              <w:autoSpaceDE w:val="0"/>
              <w:autoSpaceDN w:val="0"/>
              <w:adjustRightInd w:val="0"/>
              <w:spacing w:before="120"/>
              <w:jc w:val="both"/>
              <w:rPr>
                <w:rFonts w:ascii="Times New Roman" w:hAnsi="Times New Roman" w:cs="Times New Roman"/>
              </w:rPr>
            </w:pPr>
            <w:r>
              <w:rPr>
                <w:rFonts w:ascii="Times New Roman" w:hAnsi="Times New Roman" w:cs="Times New Roman"/>
              </w:rPr>
              <w:t>Rosa María Caparrós Vida.</w:t>
            </w:r>
          </w:p>
          <w:p w:rsidR="00344243" w:rsidRDefault="00344243" w:rsidP="00BA52E7">
            <w:pPr>
              <w:widowControl w:val="0"/>
              <w:autoSpaceDE w:val="0"/>
              <w:autoSpaceDN w:val="0"/>
              <w:adjustRightInd w:val="0"/>
              <w:spacing w:before="120"/>
              <w:jc w:val="both"/>
              <w:rPr>
                <w:rFonts w:ascii="Times New Roman" w:hAnsi="Times New Roman" w:cs="Times New Roman"/>
              </w:rPr>
            </w:pPr>
            <w:r>
              <w:rPr>
                <w:rFonts w:ascii="Times New Roman" w:hAnsi="Times New Roman" w:cs="Times New Roman"/>
              </w:rPr>
              <w:t>Ana Rengel Cuenca.</w:t>
            </w:r>
          </w:p>
          <w:p w:rsidR="00344243" w:rsidRDefault="00344243" w:rsidP="00BA52E7">
            <w:pPr>
              <w:widowControl w:val="0"/>
              <w:autoSpaceDE w:val="0"/>
              <w:autoSpaceDN w:val="0"/>
              <w:adjustRightInd w:val="0"/>
              <w:spacing w:before="120"/>
              <w:jc w:val="both"/>
              <w:rPr>
                <w:rFonts w:ascii="Times New Roman" w:hAnsi="Times New Roman" w:cs="Times New Roman"/>
              </w:rPr>
            </w:pPr>
            <w:r>
              <w:rPr>
                <w:rFonts w:ascii="Times New Roman" w:hAnsi="Times New Roman" w:cs="Times New Roman"/>
              </w:rPr>
              <w:t>Juan José Vázquez Cruces.</w:t>
            </w:r>
          </w:p>
          <w:p w:rsidR="00344243" w:rsidRDefault="00344243" w:rsidP="00BA52E7">
            <w:pPr>
              <w:widowControl w:val="0"/>
              <w:autoSpaceDE w:val="0"/>
              <w:autoSpaceDN w:val="0"/>
              <w:adjustRightInd w:val="0"/>
              <w:spacing w:before="120"/>
              <w:jc w:val="both"/>
              <w:rPr>
                <w:rFonts w:ascii="Times New Roman" w:hAnsi="Times New Roman" w:cs="Times New Roman"/>
              </w:rPr>
            </w:pPr>
            <w:r>
              <w:rPr>
                <w:rFonts w:ascii="Times New Roman" w:hAnsi="Times New Roman" w:cs="Times New Roman"/>
              </w:rPr>
              <w:t>Ana Dolores Campos Ballesteros.</w:t>
            </w:r>
          </w:p>
          <w:p w:rsidR="00344243" w:rsidRDefault="00344243" w:rsidP="00BA52E7">
            <w:pPr>
              <w:widowControl w:val="0"/>
              <w:autoSpaceDE w:val="0"/>
              <w:autoSpaceDN w:val="0"/>
              <w:adjustRightInd w:val="0"/>
              <w:spacing w:before="120"/>
              <w:jc w:val="both"/>
              <w:rPr>
                <w:rFonts w:ascii="Times New Roman" w:hAnsi="Times New Roman" w:cs="Times New Roman"/>
              </w:rPr>
            </w:pPr>
            <w:r>
              <w:rPr>
                <w:rFonts w:ascii="Times New Roman" w:hAnsi="Times New Roman" w:cs="Times New Roman"/>
              </w:rPr>
              <w:t>María Silvia Fuertes Peña.</w:t>
            </w:r>
          </w:p>
          <w:p w:rsidR="00344243" w:rsidRDefault="00344243" w:rsidP="00BA52E7">
            <w:pPr>
              <w:widowControl w:val="0"/>
              <w:autoSpaceDE w:val="0"/>
              <w:autoSpaceDN w:val="0"/>
              <w:adjustRightInd w:val="0"/>
              <w:spacing w:before="120"/>
              <w:jc w:val="both"/>
              <w:rPr>
                <w:rFonts w:ascii="Times New Roman" w:hAnsi="Times New Roman" w:cs="Times New Roman"/>
              </w:rPr>
            </w:pPr>
            <w:r>
              <w:rPr>
                <w:rFonts w:ascii="Times New Roman" w:hAnsi="Times New Roman" w:cs="Times New Roman"/>
              </w:rPr>
              <w:t>María Paz Amat Quintana.</w:t>
            </w:r>
            <w:bookmarkStart w:id="0" w:name="_GoBack"/>
            <w:bookmarkEnd w:id="0"/>
          </w:p>
          <w:p w:rsidR="00344243" w:rsidRDefault="00344243" w:rsidP="00BA52E7">
            <w:pPr>
              <w:widowControl w:val="0"/>
              <w:autoSpaceDE w:val="0"/>
              <w:autoSpaceDN w:val="0"/>
              <w:adjustRightInd w:val="0"/>
              <w:spacing w:before="120"/>
              <w:jc w:val="both"/>
              <w:rPr>
                <w:rFonts w:ascii="Times New Roman" w:hAnsi="Times New Roman" w:cs="Times New Roman"/>
              </w:rPr>
            </w:pPr>
            <w:r>
              <w:rPr>
                <w:rFonts w:ascii="Times New Roman" w:hAnsi="Times New Roman" w:cs="Times New Roman"/>
              </w:rPr>
              <w:t>Dolores Linero Vázquez.</w:t>
            </w:r>
          </w:p>
          <w:p w:rsidR="00344243" w:rsidRDefault="00344243" w:rsidP="00BA52E7">
            <w:pPr>
              <w:widowControl w:val="0"/>
              <w:autoSpaceDE w:val="0"/>
              <w:autoSpaceDN w:val="0"/>
              <w:adjustRightInd w:val="0"/>
              <w:spacing w:before="120"/>
              <w:jc w:val="both"/>
              <w:rPr>
                <w:rFonts w:ascii="Times New Roman" w:hAnsi="Times New Roman" w:cs="Times New Roman"/>
              </w:rPr>
            </w:pPr>
            <w:r>
              <w:rPr>
                <w:rFonts w:ascii="Times New Roman" w:hAnsi="Times New Roman" w:cs="Times New Roman"/>
              </w:rPr>
              <w:t>Olga Luque Bancalero.</w:t>
            </w:r>
          </w:p>
          <w:p w:rsidR="00344243" w:rsidRDefault="00344243" w:rsidP="00BA52E7">
            <w:pPr>
              <w:widowControl w:val="0"/>
              <w:autoSpaceDE w:val="0"/>
              <w:autoSpaceDN w:val="0"/>
              <w:adjustRightInd w:val="0"/>
              <w:spacing w:before="120"/>
              <w:jc w:val="both"/>
              <w:rPr>
                <w:rFonts w:ascii="Times New Roman" w:hAnsi="Times New Roman" w:cs="Times New Roman"/>
              </w:rPr>
            </w:pPr>
            <w:r>
              <w:rPr>
                <w:rFonts w:ascii="Times New Roman" w:hAnsi="Times New Roman" w:cs="Times New Roman"/>
              </w:rPr>
              <w:t>María Soledad Martínez Andújar.</w:t>
            </w:r>
          </w:p>
          <w:p w:rsidR="00344243" w:rsidRDefault="00344243" w:rsidP="00BA52E7">
            <w:pPr>
              <w:widowControl w:val="0"/>
              <w:autoSpaceDE w:val="0"/>
              <w:autoSpaceDN w:val="0"/>
              <w:adjustRightInd w:val="0"/>
              <w:spacing w:before="120"/>
              <w:jc w:val="both"/>
              <w:rPr>
                <w:rFonts w:ascii="Times New Roman" w:hAnsi="Times New Roman" w:cs="Times New Roman"/>
              </w:rPr>
            </w:pPr>
            <w:r>
              <w:rPr>
                <w:rFonts w:ascii="Times New Roman" w:hAnsi="Times New Roman" w:cs="Times New Roman"/>
              </w:rPr>
              <w:t>María del Carmen González Guerrero.</w:t>
            </w:r>
          </w:p>
        </w:tc>
      </w:tr>
      <w:tr w:rsidR="00344243" w:rsidTr="00BA52E7">
        <w:tblPrEx>
          <w:tblBorders>
            <w:top w:val="none" w:sz="0" w:space="0" w:color="auto"/>
          </w:tblBorders>
        </w:tblPrEx>
        <w:tc>
          <w:tcPr>
            <w:tcW w:w="20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4243" w:rsidRDefault="00344243" w:rsidP="00BA52E7">
            <w:pPr>
              <w:widowControl w:val="0"/>
              <w:autoSpaceDE w:val="0"/>
              <w:autoSpaceDN w:val="0"/>
              <w:adjustRightInd w:val="0"/>
              <w:spacing w:after="240" w:line="420" w:lineRule="atLeast"/>
              <w:rPr>
                <w:rFonts w:ascii="Times New Roman" w:hAnsi="Times New Roman" w:cs="Times New Roman"/>
              </w:rPr>
            </w:pPr>
            <w:r>
              <w:rPr>
                <w:rFonts w:ascii="Times New Roman" w:hAnsi="Times New Roman" w:cs="Times New Roman"/>
                <w:b/>
                <w:bCs/>
                <w:color w:val="343434"/>
              </w:rPr>
              <w:t>Acuerdos/</w:t>
            </w:r>
          </w:p>
          <w:p w:rsidR="00344243" w:rsidRDefault="00344243" w:rsidP="00BA52E7">
            <w:pPr>
              <w:widowControl w:val="0"/>
              <w:autoSpaceDE w:val="0"/>
              <w:autoSpaceDN w:val="0"/>
              <w:adjustRightInd w:val="0"/>
              <w:spacing w:after="240" w:line="420" w:lineRule="atLeast"/>
              <w:rPr>
                <w:rFonts w:ascii="Times New Roman" w:hAnsi="Times New Roman" w:cs="Times New Roman"/>
              </w:rPr>
            </w:pPr>
            <w:r>
              <w:rPr>
                <w:rFonts w:ascii="Times New Roman" w:hAnsi="Times New Roman" w:cs="Times New Roman"/>
                <w:b/>
                <w:bCs/>
                <w:color w:val="343434"/>
              </w:rPr>
              <w:t>Conclusiones</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4243" w:rsidRPr="00366DA1" w:rsidRDefault="00344243" w:rsidP="00BA52E7">
            <w:pPr>
              <w:widowControl w:val="0"/>
              <w:autoSpaceDE w:val="0"/>
              <w:autoSpaceDN w:val="0"/>
              <w:adjustRightInd w:val="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1.</w:t>
            </w:r>
            <w:r w:rsidRPr="00366DA1">
              <w:rPr>
                <w:rFonts w:ascii="Times New Roman" w:eastAsia="Times New Roman" w:hAnsi="Times New Roman" w:cs="Times New Roman"/>
                <w:lang w:val="es-ES" w:eastAsia="es-ES"/>
              </w:rPr>
              <w:t xml:space="preserve"> La metodología consiste en el planteamiento de una serie de preguntas por el profesorado. Las preguntas son relativas al aprendizaje matemático, especialmente relacionadas con la formación de los muros, la regleta matemática y las parejas mínimas. </w:t>
            </w:r>
          </w:p>
          <w:p w:rsidR="00344243" w:rsidRDefault="00344243" w:rsidP="00BA52E7">
            <w:pPr>
              <w:widowControl w:val="0"/>
              <w:autoSpaceDE w:val="0"/>
              <w:autoSpaceDN w:val="0"/>
              <w:adjustRightInd w:val="0"/>
              <w:jc w:val="both"/>
              <w:rPr>
                <w:rFonts w:ascii="Times New Roman" w:eastAsia="Times New Roman" w:hAnsi="Times New Roman" w:cs="Times New Roman"/>
                <w:lang w:val="es-ES" w:eastAsia="es-ES"/>
              </w:rPr>
            </w:pPr>
          </w:p>
          <w:p w:rsidR="00344243" w:rsidRPr="00366DA1" w:rsidRDefault="00344243" w:rsidP="00BA52E7">
            <w:pPr>
              <w:widowControl w:val="0"/>
              <w:autoSpaceDE w:val="0"/>
              <w:autoSpaceDN w:val="0"/>
              <w:adjustRightInd w:val="0"/>
              <w:jc w:val="both"/>
              <w:rPr>
                <w:rFonts w:ascii="Times New Roman" w:eastAsia="Times New Roman" w:hAnsi="Times New Roman" w:cs="Times New Roman"/>
                <w:lang w:val="es-ES" w:eastAsia="es-ES"/>
              </w:rPr>
            </w:pPr>
            <w:r w:rsidRPr="00366DA1">
              <w:rPr>
                <w:rFonts w:ascii="Times New Roman" w:eastAsia="Times New Roman" w:hAnsi="Times New Roman" w:cs="Times New Roman"/>
                <w:lang w:val="es-ES" w:eastAsia="es-ES"/>
              </w:rPr>
              <w:t xml:space="preserve">Las respuestas enriquecen nuestras programaciones, pues nos invitan a utilizar material manipulativo para mejorar la competencia matemática de nuestro alumnado, mediante la </w:t>
            </w:r>
            <w:r w:rsidRPr="00366DA1">
              <w:rPr>
                <w:rFonts w:ascii="News Gothic Bold" w:eastAsia="Times New Roman" w:hAnsi="News Gothic Bold" w:cs="Times New Roman"/>
                <w:color w:val="333333"/>
                <w:lang w:val="es-ES" w:eastAsia="es-ES"/>
              </w:rPr>
              <w:t xml:space="preserve">producción de materiales y  aplicación en el aula, </w:t>
            </w:r>
            <w:r w:rsidRPr="00366DA1">
              <w:rPr>
                <w:rFonts w:ascii="Times New Roman" w:eastAsia="Times New Roman" w:hAnsi="Times New Roman" w:cs="Times New Roman"/>
                <w:lang w:val="es-ES" w:eastAsia="es-ES"/>
              </w:rPr>
              <w:t xml:space="preserve">ajustados a las necesidades y características del alumnado en general y NEAE en particular. </w:t>
            </w:r>
            <w:r>
              <w:rPr>
                <w:rFonts w:ascii="Times New Roman" w:eastAsia="Times New Roman" w:hAnsi="Times New Roman" w:cs="Times New Roman"/>
                <w:lang w:val="es-ES" w:eastAsia="es-ES"/>
              </w:rPr>
              <w:t xml:space="preserve">Complementado con </w:t>
            </w:r>
            <w:r w:rsidRPr="00366DA1">
              <w:rPr>
                <w:rFonts w:ascii="Times New Roman" w:eastAsia="Times New Roman" w:hAnsi="Times New Roman" w:cs="Times New Roman"/>
                <w:lang w:val="es-ES" w:eastAsia="es-ES"/>
              </w:rPr>
              <w:t>l</w:t>
            </w:r>
            <w:r>
              <w:rPr>
                <w:rFonts w:ascii="Times New Roman" w:eastAsia="Times New Roman" w:hAnsi="Times New Roman" w:cs="Times New Roman"/>
                <w:lang w:val="es-ES" w:eastAsia="es-ES"/>
              </w:rPr>
              <w:t>a c</w:t>
            </w:r>
            <w:r w:rsidRPr="00366DA1">
              <w:rPr>
                <w:rFonts w:ascii="Times New Roman" w:eastAsia="Times New Roman" w:hAnsi="Times New Roman" w:cs="Times New Roman"/>
                <w:lang w:val="es-ES" w:eastAsia="es-ES"/>
              </w:rPr>
              <w:t>ompra de materiales comercializados: regleta magnética, tangram, cajas de regletas, geo planos.</w:t>
            </w:r>
          </w:p>
          <w:p w:rsidR="00344243" w:rsidRDefault="00344243" w:rsidP="00BA52E7">
            <w:pPr>
              <w:widowControl w:val="0"/>
              <w:autoSpaceDE w:val="0"/>
              <w:autoSpaceDN w:val="0"/>
              <w:adjustRightInd w:val="0"/>
              <w:jc w:val="both"/>
              <w:rPr>
                <w:rFonts w:ascii="Times New Roman" w:eastAsia="Times New Roman" w:hAnsi="Times New Roman" w:cs="Times New Roman"/>
                <w:lang w:val="es-ES" w:eastAsia="es-ES"/>
              </w:rPr>
            </w:pPr>
          </w:p>
          <w:p w:rsidR="00344243" w:rsidRPr="00876833" w:rsidRDefault="00344243" w:rsidP="00BA52E7">
            <w:pPr>
              <w:widowControl w:val="0"/>
              <w:autoSpaceDE w:val="0"/>
              <w:autoSpaceDN w:val="0"/>
              <w:adjustRightInd w:val="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2.</w:t>
            </w:r>
            <w:r w:rsidRPr="00876833">
              <w:rPr>
                <w:rFonts w:ascii="Times New Roman" w:eastAsia="Times New Roman" w:hAnsi="Times New Roman" w:cs="Times New Roman"/>
                <w:lang w:val="es-ES" w:eastAsia="es-ES"/>
              </w:rPr>
              <w:t xml:space="preserve"> La principal dificultad es la necesidad de contar con una mayor dotación de material manipulativo en el centro educativo. En especial, estamos valorando la necesidad de compartir la batería de material manipulativo generado y adaptado por los distintos docentes que participamos del grupo </w:t>
            </w:r>
            <w:r w:rsidRPr="00876833">
              <w:rPr>
                <w:rFonts w:ascii="Times New Roman" w:eastAsia="Times New Roman" w:hAnsi="Times New Roman" w:cs="Times New Roman"/>
                <w:lang w:val="es-ES" w:eastAsia="es-ES"/>
              </w:rPr>
              <w:lastRenderedPageBreak/>
              <w:t xml:space="preserve">de trabajo junto con el Equipo de Orientación, que son utilizados con el alumnado con necesidades de apoyo educativo, para que el conjunto de docentes puedan adaptarlo a su grupo clase/ nivel. Esta línea de trabajo garantizará unos beneficios mayores. </w:t>
            </w:r>
          </w:p>
        </w:tc>
      </w:tr>
      <w:tr w:rsidR="00344243" w:rsidTr="00BA52E7">
        <w:tblPrEx>
          <w:tblBorders>
            <w:top w:val="none" w:sz="0" w:space="0" w:color="auto"/>
          </w:tblBorders>
        </w:tblPrEx>
        <w:tc>
          <w:tcPr>
            <w:tcW w:w="20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4243" w:rsidRDefault="00344243" w:rsidP="00BA52E7">
            <w:pPr>
              <w:widowControl w:val="0"/>
              <w:autoSpaceDE w:val="0"/>
              <w:autoSpaceDN w:val="0"/>
              <w:adjustRightInd w:val="0"/>
              <w:spacing w:after="240" w:line="420" w:lineRule="atLeast"/>
              <w:rPr>
                <w:rFonts w:ascii="Times New Roman" w:hAnsi="Times New Roman" w:cs="Times New Roman"/>
              </w:rPr>
            </w:pPr>
            <w:r>
              <w:rPr>
                <w:rFonts w:ascii="Times New Roman" w:hAnsi="Times New Roman" w:cs="Times New Roman"/>
                <w:b/>
                <w:bCs/>
                <w:color w:val="343434"/>
              </w:rPr>
              <w:lastRenderedPageBreak/>
              <w:t>Dificultades</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4243" w:rsidRDefault="00344243" w:rsidP="00BA52E7">
            <w:pPr>
              <w:widowControl w:val="0"/>
              <w:tabs>
                <w:tab w:val="left" w:pos="220"/>
                <w:tab w:val="left" w:pos="720"/>
              </w:tabs>
              <w:autoSpaceDE w:val="0"/>
              <w:autoSpaceDN w:val="0"/>
              <w:adjustRightInd w:val="0"/>
              <w:rPr>
                <w:rFonts w:ascii="Times New Roman" w:hAnsi="Times New Roman" w:cs="Times New Roman"/>
              </w:rPr>
            </w:pPr>
            <w:r w:rsidRPr="000952EA">
              <w:rPr>
                <w:rFonts w:ascii="Times New Roman" w:hAnsi="Times New Roman" w:cs="Times New Roman"/>
              </w:rPr>
              <w:t>No se observan dificultades a destacar.</w:t>
            </w:r>
          </w:p>
        </w:tc>
      </w:tr>
      <w:tr w:rsidR="00344243" w:rsidTr="00BA52E7">
        <w:tc>
          <w:tcPr>
            <w:tcW w:w="20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4243" w:rsidRDefault="00344243" w:rsidP="00BA52E7">
            <w:pPr>
              <w:widowControl w:val="0"/>
              <w:autoSpaceDE w:val="0"/>
              <w:autoSpaceDN w:val="0"/>
              <w:adjustRightInd w:val="0"/>
              <w:spacing w:after="240" w:line="420" w:lineRule="atLeast"/>
              <w:rPr>
                <w:rFonts w:ascii="Times New Roman" w:hAnsi="Times New Roman" w:cs="Times New Roman"/>
              </w:rPr>
            </w:pPr>
            <w:r>
              <w:rPr>
                <w:rFonts w:ascii="Times New Roman" w:hAnsi="Times New Roman" w:cs="Times New Roman"/>
                <w:b/>
                <w:bCs/>
                <w:color w:val="343434"/>
              </w:rPr>
              <w:t>Observaciones</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4243" w:rsidRDefault="00344243" w:rsidP="00BA52E7">
            <w:pPr>
              <w:widowControl w:val="0"/>
              <w:tabs>
                <w:tab w:val="left" w:pos="220"/>
                <w:tab w:val="left" w:pos="720"/>
              </w:tabs>
              <w:autoSpaceDE w:val="0"/>
              <w:autoSpaceDN w:val="0"/>
              <w:adjustRightInd w:val="0"/>
              <w:rPr>
                <w:rFonts w:ascii="Times New Roman" w:hAnsi="Times New Roman" w:cs="Times New Roman"/>
              </w:rPr>
            </w:pPr>
            <w:r w:rsidRPr="000952EA">
              <w:rPr>
                <w:rFonts w:ascii="Times New Roman" w:hAnsi="Times New Roman" w:cs="Times New Roman"/>
              </w:rPr>
              <w:t>No se aprecian otros aspectos reseñables.</w:t>
            </w:r>
          </w:p>
        </w:tc>
      </w:tr>
    </w:tbl>
    <w:p w:rsidR="00344243" w:rsidRDefault="00344243" w:rsidP="00344243">
      <w:pPr>
        <w:widowControl w:val="0"/>
        <w:autoSpaceDE w:val="0"/>
        <w:autoSpaceDN w:val="0"/>
        <w:adjustRightInd w:val="0"/>
        <w:rPr>
          <w:rFonts w:ascii="Times New Roman" w:hAnsi="Times New Roman" w:cs="Times New Roman"/>
        </w:rPr>
      </w:pPr>
    </w:p>
    <w:p w:rsidR="00243974" w:rsidRPr="00344243" w:rsidRDefault="00243974" w:rsidP="00344243">
      <w:pPr>
        <w:widowControl w:val="0"/>
        <w:autoSpaceDE w:val="0"/>
        <w:autoSpaceDN w:val="0"/>
        <w:adjustRightInd w:val="0"/>
        <w:rPr>
          <w:rFonts w:ascii="Times New Roman" w:hAnsi="Times New Roman" w:cs="Times New Roman"/>
        </w:rPr>
      </w:pPr>
    </w:p>
    <w:sectPr w:rsidR="00243974" w:rsidRPr="0034424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3E5" w:rsidRDefault="009863E5" w:rsidP="00B05924">
      <w:r>
        <w:separator/>
      </w:r>
    </w:p>
  </w:endnote>
  <w:endnote w:type="continuationSeparator" w:id="0">
    <w:p w:rsidR="009863E5" w:rsidRDefault="009863E5" w:rsidP="00B0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s Gothic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192847"/>
      <w:docPartObj>
        <w:docPartGallery w:val="Page Numbers (Bottom of Page)"/>
        <w:docPartUnique/>
      </w:docPartObj>
    </w:sdtPr>
    <w:sdtEndPr/>
    <w:sdtContent>
      <w:p w:rsidR="00B05924" w:rsidRDefault="00B05924">
        <w:pPr>
          <w:pStyle w:val="Piedepgina"/>
          <w:jc w:val="right"/>
        </w:pPr>
        <w:r>
          <w:fldChar w:fldCharType="begin"/>
        </w:r>
        <w:r>
          <w:instrText>PAGE   \* MERGEFORMAT</w:instrText>
        </w:r>
        <w:r>
          <w:fldChar w:fldCharType="separate"/>
        </w:r>
        <w:r w:rsidR="00E11C3D" w:rsidRPr="00E11C3D">
          <w:rPr>
            <w:noProof/>
            <w:lang w:val="es-ES"/>
          </w:rPr>
          <w:t>2</w:t>
        </w:r>
        <w:r>
          <w:fldChar w:fldCharType="end"/>
        </w:r>
      </w:p>
    </w:sdtContent>
  </w:sdt>
  <w:p w:rsidR="00B05924" w:rsidRDefault="00B059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3E5" w:rsidRDefault="009863E5" w:rsidP="00B05924">
      <w:r>
        <w:separator/>
      </w:r>
    </w:p>
  </w:footnote>
  <w:footnote w:type="continuationSeparator" w:id="0">
    <w:p w:rsidR="009863E5" w:rsidRDefault="009863E5" w:rsidP="00B0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924" w:rsidRPr="00B05924" w:rsidRDefault="00B05924" w:rsidP="00B05924">
    <w:pPr>
      <w:pStyle w:val="Encabezado"/>
      <w:jc w:val="right"/>
      <w:rPr>
        <w:rFonts w:ascii="Times New Roman" w:hAnsi="Times New Roman" w:cs="Times New Roman"/>
        <w:sz w:val="18"/>
        <w:szCs w:val="18"/>
      </w:rPr>
    </w:pPr>
    <w:r w:rsidRPr="00B05924">
      <w:rPr>
        <w:rFonts w:ascii="Times New Roman" w:hAnsi="Times New Roman" w:cs="Times New Roman"/>
        <w:sz w:val="18"/>
        <w:szCs w:val="18"/>
      </w:rPr>
      <w:t>Acta grupo de trabajo.</w:t>
    </w:r>
  </w:p>
  <w:p w:rsidR="00B05924" w:rsidRPr="00B05924" w:rsidRDefault="00B05924" w:rsidP="00B05924">
    <w:pPr>
      <w:pStyle w:val="Encabezado"/>
      <w:jc w:val="right"/>
      <w:rPr>
        <w:rFonts w:ascii="Times New Roman" w:hAnsi="Times New Roman" w:cs="Times New Roman"/>
        <w:sz w:val="18"/>
        <w:szCs w:val="18"/>
      </w:rPr>
    </w:pPr>
    <w:r w:rsidRPr="00B05924">
      <w:rPr>
        <w:rFonts w:ascii="Times New Roman" w:hAnsi="Times New Roman" w:cs="Times New Roman"/>
        <w:sz w:val="18"/>
        <w:szCs w:val="18"/>
      </w:rPr>
      <w:t>Matemática manipulativa. Curso 2017/2018.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33958"/>
    <w:multiLevelType w:val="hybridMultilevel"/>
    <w:tmpl w:val="E7F68538"/>
    <w:lvl w:ilvl="0" w:tplc="2B0CBB9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65456501"/>
    <w:multiLevelType w:val="hybridMultilevel"/>
    <w:tmpl w:val="368865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3C7586C"/>
    <w:multiLevelType w:val="hybridMultilevel"/>
    <w:tmpl w:val="4BB0EC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428"/>
    <w:rsid w:val="00243974"/>
    <w:rsid w:val="00344243"/>
    <w:rsid w:val="00404428"/>
    <w:rsid w:val="00930299"/>
    <w:rsid w:val="009863E5"/>
    <w:rsid w:val="00B05924"/>
    <w:rsid w:val="00E11C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B7F40-9DA2-4CAE-8D93-642C8B16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924"/>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5924"/>
    <w:pPr>
      <w:ind w:left="720"/>
      <w:contextualSpacing/>
    </w:pPr>
  </w:style>
  <w:style w:type="paragraph" w:styleId="Encabezado">
    <w:name w:val="header"/>
    <w:basedOn w:val="Normal"/>
    <w:link w:val="EncabezadoCar"/>
    <w:uiPriority w:val="99"/>
    <w:unhideWhenUsed/>
    <w:rsid w:val="00B05924"/>
    <w:pPr>
      <w:tabs>
        <w:tab w:val="center" w:pos="4252"/>
        <w:tab w:val="right" w:pos="8504"/>
      </w:tabs>
    </w:pPr>
  </w:style>
  <w:style w:type="character" w:customStyle="1" w:styleId="EncabezadoCar">
    <w:name w:val="Encabezado Car"/>
    <w:basedOn w:val="Fuentedeprrafopredeter"/>
    <w:link w:val="Encabezado"/>
    <w:uiPriority w:val="99"/>
    <w:rsid w:val="00B05924"/>
    <w:rPr>
      <w:sz w:val="24"/>
      <w:szCs w:val="24"/>
      <w:lang w:val="es-ES_tradnl"/>
    </w:rPr>
  </w:style>
  <w:style w:type="paragraph" w:styleId="Piedepgina">
    <w:name w:val="footer"/>
    <w:basedOn w:val="Normal"/>
    <w:link w:val="PiedepginaCar"/>
    <w:uiPriority w:val="99"/>
    <w:unhideWhenUsed/>
    <w:rsid w:val="00B05924"/>
    <w:pPr>
      <w:tabs>
        <w:tab w:val="center" w:pos="4252"/>
        <w:tab w:val="right" w:pos="8504"/>
      </w:tabs>
    </w:pPr>
  </w:style>
  <w:style w:type="character" w:customStyle="1" w:styleId="PiedepginaCar">
    <w:name w:val="Pie de página Car"/>
    <w:basedOn w:val="Fuentedeprrafopredeter"/>
    <w:link w:val="Piedepgina"/>
    <w:uiPriority w:val="99"/>
    <w:rsid w:val="00B05924"/>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1712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jose</dc:creator>
  <cp:keywords/>
  <dc:description/>
  <cp:lastModifiedBy>juan jose</cp:lastModifiedBy>
  <cp:revision>2</cp:revision>
  <dcterms:created xsi:type="dcterms:W3CDTF">2018-05-03T15:43:00Z</dcterms:created>
  <dcterms:modified xsi:type="dcterms:W3CDTF">2018-05-03T15:43:00Z</dcterms:modified>
</cp:coreProperties>
</file>