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E1" w:rsidRDefault="00B353E1">
      <w:pPr>
        <w:pStyle w:val="normal0"/>
      </w:pPr>
      <w:r>
        <w:tab/>
        <w:t xml:space="preserve"> </w:t>
      </w:r>
      <w:r>
        <w:tab/>
        <w:t xml:space="preserve"> </w:t>
      </w:r>
      <w:r>
        <w:tab/>
        <w:t xml:space="preserve"> </w:t>
      </w:r>
      <w:r>
        <w:tab/>
      </w:r>
    </w:p>
    <w:p w:rsidR="00B353E1" w:rsidRDefault="00B353E1">
      <w:pPr>
        <w:pStyle w:val="normal0"/>
        <w:jc w:val="center"/>
        <w:rPr>
          <w:b/>
          <w:sz w:val="40"/>
          <w:szCs w:val="40"/>
        </w:rPr>
      </w:pPr>
      <w:r>
        <w:rPr>
          <w:b/>
          <w:sz w:val="40"/>
          <w:szCs w:val="40"/>
        </w:rPr>
        <w:t>INTEGRACIÓN CURRICULAR</w:t>
      </w:r>
    </w:p>
    <w:p w:rsidR="00B353E1" w:rsidRDefault="00B353E1">
      <w:pPr>
        <w:pStyle w:val="normal0"/>
        <w:jc w:val="center"/>
        <w:rPr>
          <w:b/>
          <w:sz w:val="40"/>
          <w:szCs w:val="40"/>
        </w:rPr>
      </w:pPr>
    </w:p>
    <w:tbl>
      <w:tblPr>
        <w:tblW w:w="13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4652"/>
        <w:gridCol w:w="4653"/>
        <w:gridCol w:w="4653"/>
      </w:tblGrid>
      <w:tr w:rsidR="00B353E1" w:rsidTr="005C3796">
        <w:trPr>
          <w:jc w:val="center"/>
        </w:trPr>
        <w:tc>
          <w:tcPr>
            <w:tcW w:w="4652" w:type="dxa"/>
            <w:tcMar>
              <w:top w:w="100" w:type="dxa"/>
              <w:left w:w="100" w:type="dxa"/>
              <w:bottom w:w="100" w:type="dxa"/>
              <w:right w:w="100" w:type="dxa"/>
            </w:tcMar>
          </w:tcPr>
          <w:p w:rsidR="00B353E1" w:rsidRPr="005C3796" w:rsidRDefault="00B353E1" w:rsidP="005C3796">
            <w:pPr>
              <w:pStyle w:val="normal0"/>
              <w:widowControl w:val="0"/>
              <w:rPr>
                <w:b/>
                <w:sz w:val="40"/>
                <w:szCs w:val="40"/>
              </w:rPr>
            </w:pPr>
            <w:r w:rsidRPr="005C3796">
              <w:rPr>
                <w:b/>
                <w:sz w:val="28"/>
                <w:szCs w:val="28"/>
              </w:rPr>
              <w:t xml:space="preserve">Curso </w:t>
            </w:r>
          </w:p>
        </w:tc>
        <w:tc>
          <w:tcPr>
            <w:tcW w:w="4652" w:type="dxa"/>
            <w:tcMar>
              <w:top w:w="100" w:type="dxa"/>
              <w:left w:w="100" w:type="dxa"/>
              <w:bottom w:w="100" w:type="dxa"/>
              <w:right w:w="100" w:type="dxa"/>
            </w:tcMar>
          </w:tcPr>
          <w:p w:rsidR="00B353E1" w:rsidRPr="005C3796" w:rsidRDefault="00B353E1" w:rsidP="005C3796">
            <w:pPr>
              <w:pStyle w:val="normal0"/>
              <w:jc w:val="center"/>
              <w:rPr>
                <w:b/>
                <w:sz w:val="40"/>
                <w:szCs w:val="40"/>
              </w:rPr>
            </w:pPr>
            <w:r w:rsidRPr="005C3796">
              <w:rPr>
                <w:b/>
                <w:sz w:val="28"/>
                <w:szCs w:val="28"/>
              </w:rPr>
              <w:t>Departamento</w:t>
            </w:r>
          </w:p>
        </w:tc>
        <w:tc>
          <w:tcPr>
            <w:tcW w:w="4652" w:type="dxa"/>
            <w:tcMar>
              <w:top w:w="100" w:type="dxa"/>
              <w:left w:w="100" w:type="dxa"/>
              <w:bottom w:w="100" w:type="dxa"/>
              <w:right w:w="100" w:type="dxa"/>
            </w:tcMar>
          </w:tcPr>
          <w:p w:rsidR="00B353E1" w:rsidRPr="005C3796" w:rsidRDefault="00B353E1" w:rsidP="005C3796">
            <w:pPr>
              <w:pStyle w:val="normal0"/>
              <w:widowControl w:val="0"/>
              <w:rPr>
                <w:b/>
                <w:sz w:val="40"/>
                <w:szCs w:val="40"/>
              </w:rPr>
            </w:pPr>
            <w:r w:rsidRPr="005C3796">
              <w:rPr>
                <w:b/>
                <w:sz w:val="28"/>
                <w:szCs w:val="28"/>
              </w:rPr>
              <w:t>Materia</w:t>
            </w:r>
          </w:p>
        </w:tc>
      </w:tr>
      <w:tr w:rsidR="00B353E1" w:rsidTr="005C3796">
        <w:trPr>
          <w:jc w:val="center"/>
        </w:trPr>
        <w:tc>
          <w:tcPr>
            <w:tcW w:w="4652" w:type="dxa"/>
            <w:tcMar>
              <w:top w:w="100" w:type="dxa"/>
              <w:left w:w="100" w:type="dxa"/>
              <w:bottom w:w="100" w:type="dxa"/>
              <w:right w:w="100" w:type="dxa"/>
            </w:tcMar>
          </w:tcPr>
          <w:p w:rsidR="00B353E1" w:rsidRPr="005C3796" w:rsidRDefault="00B353E1" w:rsidP="005C3796">
            <w:pPr>
              <w:pStyle w:val="normal0"/>
              <w:widowControl w:val="0"/>
              <w:rPr>
                <w:b/>
                <w:sz w:val="40"/>
                <w:szCs w:val="40"/>
              </w:rPr>
            </w:pPr>
            <w:r w:rsidRPr="005C3796">
              <w:rPr>
                <w:b/>
                <w:sz w:val="28"/>
                <w:szCs w:val="28"/>
              </w:rPr>
              <w:t>1º BACHILLERATO</w:t>
            </w:r>
          </w:p>
        </w:tc>
        <w:tc>
          <w:tcPr>
            <w:tcW w:w="4652" w:type="dxa"/>
            <w:tcMar>
              <w:top w:w="100" w:type="dxa"/>
              <w:left w:w="100" w:type="dxa"/>
              <w:bottom w:w="100" w:type="dxa"/>
              <w:right w:w="100" w:type="dxa"/>
            </w:tcMar>
          </w:tcPr>
          <w:p w:rsidR="00B353E1" w:rsidRPr="005C3796" w:rsidRDefault="00B353E1" w:rsidP="005C3796">
            <w:pPr>
              <w:pStyle w:val="normal0"/>
              <w:widowControl w:val="0"/>
              <w:spacing w:line="240" w:lineRule="auto"/>
              <w:rPr>
                <w:b/>
                <w:sz w:val="28"/>
                <w:szCs w:val="28"/>
              </w:rPr>
            </w:pPr>
            <w:r w:rsidRPr="005C3796">
              <w:rPr>
                <w:b/>
                <w:sz w:val="28"/>
                <w:szCs w:val="28"/>
              </w:rPr>
              <w:t>LENGUAS CLÁSICAS</w:t>
            </w:r>
          </w:p>
        </w:tc>
        <w:tc>
          <w:tcPr>
            <w:tcW w:w="4652" w:type="dxa"/>
            <w:tcMar>
              <w:top w:w="100" w:type="dxa"/>
              <w:left w:w="100" w:type="dxa"/>
              <w:bottom w:w="100" w:type="dxa"/>
              <w:right w:w="100" w:type="dxa"/>
            </w:tcMar>
          </w:tcPr>
          <w:p w:rsidR="00B353E1" w:rsidRPr="005C3796" w:rsidRDefault="00B353E1" w:rsidP="005C3796">
            <w:pPr>
              <w:pStyle w:val="normal0"/>
              <w:widowControl w:val="0"/>
              <w:spacing w:line="240" w:lineRule="auto"/>
              <w:rPr>
                <w:b/>
                <w:sz w:val="28"/>
                <w:szCs w:val="28"/>
              </w:rPr>
            </w:pPr>
            <w:r w:rsidRPr="005C3796">
              <w:rPr>
                <w:b/>
                <w:sz w:val="28"/>
                <w:szCs w:val="28"/>
              </w:rPr>
              <w:t>LATÍN</w:t>
            </w:r>
          </w:p>
        </w:tc>
      </w:tr>
    </w:tbl>
    <w:p w:rsidR="00B353E1" w:rsidRDefault="00B353E1">
      <w:pPr>
        <w:pStyle w:val="normal0"/>
      </w:pPr>
    </w:p>
    <w:p w:rsidR="00B353E1" w:rsidRDefault="00B353E1">
      <w:pPr>
        <w:pStyle w:val="normal0"/>
        <w:jc w:val="center"/>
      </w:pPr>
    </w:p>
    <w:tbl>
      <w:tblPr>
        <w:tblW w:w="13935" w:type="dxa"/>
        <w:tblInd w:w="-98" w:type="dxa"/>
        <w:tblLayout w:type="fixed"/>
        <w:tblCellMar>
          <w:top w:w="100" w:type="dxa"/>
          <w:left w:w="100" w:type="dxa"/>
          <w:bottom w:w="100" w:type="dxa"/>
          <w:right w:w="100" w:type="dxa"/>
        </w:tblCellMar>
        <w:tblLook w:val="0000"/>
      </w:tblPr>
      <w:tblGrid>
        <w:gridCol w:w="13935"/>
      </w:tblGrid>
      <w:tr w:rsidR="00B353E1" w:rsidTr="005C3796">
        <w:trPr>
          <w:trHeight w:val="640"/>
        </w:trPr>
        <w:tc>
          <w:tcPr>
            <w:tcW w:w="13935" w:type="dxa"/>
            <w:tcBorders>
              <w:top w:val="single" w:sz="8" w:space="0" w:color="000001"/>
              <w:left w:val="single" w:sz="8" w:space="0" w:color="000001"/>
              <w:bottom w:val="single" w:sz="8" w:space="0" w:color="000001"/>
              <w:right w:val="single" w:sz="8" w:space="0" w:color="000001"/>
            </w:tcBorders>
            <w:shd w:val="clear" w:color="auto" w:fill="FFFF00"/>
            <w:tcMar>
              <w:top w:w="100" w:type="dxa"/>
              <w:left w:w="100" w:type="dxa"/>
              <w:bottom w:w="100" w:type="dxa"/>
              <w:right w:w="100" w:type="dxa"/>
            </w:tcMar>
          </w:tcPr>
          <w:p w:rsidR="00B353E1" w:rsidRDefault="00B353E1" w:rsidP="005C3796">
            <w:pPr>
              <w:pStyle w:val="normal0"/>
              <w:widowControl w:val="0"/>
            </w:pPr>
            <w:r w:rsidRPr="005C3796">
              <w:rPr>
                <w:b/>
              </w:rPr>
              <w:t>Objetivos</w:t>
            </w:r>
            <w:r>
              <w:tab/>
            </w:r>
            <w:r>
              <w:tab/>
            </w:r>
          </w:p>
        </w:tc>
      </w:tr>
      <w:tr w:rsidR="00B353E1" w:rsidTr="005C3796">
        <w:trPr>
          <w:trHeight w:val="860"/>
        </w:trPr>
        <w:tc>
          <w:tcPr>
            <w:tcW w:w="1393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B353E1" w:rsidRDefault="00B353E1" w:rsidP="005C3796">
            <w:pPr>
              <w:pStyle w:val="normal0"/>
              <w:widowControl w:val="0"/>
            </w:pPr>
            <w:r>
              <w:t xml:space="preserve">1. Conocer y utilizar los fundamentos fonológicos, morfológicos, sintácticos y léxicos de la lengua latina e iniciarse en la interpretación y traducción de textos de dificultad progresiva. </w:t>
            </w:r>
          </w:p>
          <w:p w:rsidR="00B353E1" w:rsidRDefault="00B353E1" w:rsidP="005C3796">
            <w:pPr>
              <w:pStyle w:val="normal0"/>
              <w:widowControl w:val="0"/>
            </w:pPr>
            <w:r>
              <w:t>2. Generar una habilidad progresiva que permita la comprensión lectora y auditiva y, si las condiciones del profesorado y del alumnado lo permiten, la expresión oral o escrita en lengua latina tomando como base textos graduados, de tal forma que la traducción de textos, cuando proceda, se lleve a cabo habiéndose asegurado previamente de la adecuada comprensión del texto latino. 3. Alcanzar un nivel léxico consolidado como posesión permanente, contextualizado y basado en su mayor frecuencia en lengua latina, posibilitando de este modo que tanto la interpretación de los textos como el apartado etimológico se realicen con fluidez. 4. Valorar y reconocer las aportaciones de la literatura latina a la producción literaria española y universal. 5. Adquirir las nociones culturales básicas sobre el mundo romano que permitan entender la proyección que la civilización de Roma ha ejercido en la vida e instituciones del ámbito europeo e internacional. 6. Crear las condiciones para que el alumnado aprenda latín y su cultura con un grado elevado de autonomía personal. 7. Conocer y valorar el patrimonio romano en Andalucía, no sólo en lo que a vestigios materiales o yacimientos arqueológicos se refiere, sino también en cuanto al legado bibliográfico en lengua latina y a los autores de origen andaluz que escribieron en latín.</w:t>
            </w:r>
            <w:r>
              <w:tab/>
            </w:r>
            <w:r>
              <w:tab/>
            </w:r>
          </w:p>
          <w:p w:rsidR="00B353E1" w:rsidRDefault="00B353E1" w:rsidP="005C3796">
            <w:pPr>
              <w:pStyle w:val="normal0"/>
              <w:widowControl w:val="0"/>
            </w:pPr>
          </w:p>
          <w:p w:rsidR="00B353E1" w:rsidRDefault="00B353E1" w:rsidP="005C3796">
            <w:pPr>
              <w:pStyle w:val="normal0"/>
              <w:widowControl w:val="0"/>
            </w:pPr>
            <w:r>
              <w:tab/>
            </w:r>
            <w:r>
              <w:tab/>
            </w:r>
            <w:r>
              <w:tab/>
            </w:r>
          </w:p>
          <w:p w:rsidR="00B353E1" w:rsidRDefault="00B353E1" w:rsidP="005C3796">
            <w:pPr>
              <w:pStyle w:val="normal0"/>
              <w:widowControl w:val="0"/>
            </w:pPr>
            <w:r>
              <w:tab/>
            </w:r>
            <w:r>
              <w:tab/>
            </w:r>
          </w:p>
        </w:tc>
      </w:tr>
    </w:tbl>
    <w:p w:rsidR="00B353E1" w:rsidRDefault="00B353E1">
      <w:pPr>
        <w:pStyle w:val="normal0"/>
      </w:pPr>
    </w:p>
    <w:tbl>
      <w:tblPr>
        <w:tblW w:w="13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802"/>
        <w:gridCol w:w="2801"/>
        <w:gridCol w:w="1965"/>
        <w:gridCol w:w="3045"/>
        <w:gridCol w:w="3345"/>
      </w:tblGrid>
      <w:tr w:rsidR="00B353E1" w:rsidTr="005C3796">
        <w:trPr>
          <w:trHeight w:val="420"/>
          <w:jc w:val="center"/>
        </w:trPr>
        <w:tc>
          <w:tcPr>
            <w:tcW w:w="13957" w:type="dxa"/>
            <w:gridSpan w:val="5"/>
            <w:tcMar>
              <w:top w:w="100" w:type="dxa"/>
              <w:left w:w="100" w:type="dxa"/>
              <w:bottom w:w="100" w:type="dxa"/>
              <w:right w:w="100" w:type="dxa"/>
            </w:tcMar>
          </w:tcPr>
          <w:p w:rsidR="00B353E1" w:rsidRPr="005C3796" w:rsidRDefault="00B353E1" w:rsidP="005C3796">
            <w:pPr>
              <w:pStyle w:val="normal0"/>
              <w:widowControl w:val="0"/>
              <w:spacing w:line="240" w:lineRule="auto"/>
              <w:rPr>
                <w:b/>
              </w:rPr>
            </w:pPr>
            <w:r w:rsidRPr="005C3796">
              <w:rPr>
                <w:b/>
              </w:rPr>
              <w:t>BLOQUE 1: El latín y las lenguas romances.</w:t>
            </w:r>
          </w:p>
        </w:tc>
      </w:tr>
      <w:tr w:rsidR="00B353E1" w:rsidTr="005C3796">
        <w:trPr>
          <w:jc w:val="center"/>
        </w:trPr>
        <w:tc>
          <w:tcPr>
            <w:tcW w:w="2801" w:type="dxa"/>
            <w:tcBorders>
              <w:top w:val="single" w:sz="8" w:space="0" w:color="000001"/>
              <w:left w:val="single" w:sz="8" w:space="0" w:color="000001"/>
              <w:bottom w:val="single" w:sz="8" w:space="0" w:color="000001"/>
              <w:right w:val="single" w:sz="8" w:space="0" w:color="000001"/>
            </w:tcBorders>
            <w:shd w:val="clear" w:color="auto" w:fill="FFFF00"/>
            <w:tcMar>
              <w:top w:w="100" w:type="dxa"/>
              <w:left w:w="100" w:type="dxa"/>
              <w:bottom w:w="100" w:type="dxa"/>
              <w:right w:w="100" w:type="dxa"/>
            </w:tcMar>
            <w:vAlign w:val="center"/>
          </w:tcPr>
          <w:p w:rsidR="00B353E1" w:rsidRDefault="00B353E1" w:rsidP="005C3796">
            <w:pPr>
              <w:pStyle w:val="normal0"/>
              <w:widowControl w:val="0"/>
              <w:spacing w:line="240" w:lineRule="auto"/>
            </w:pPr>
            <w:r w:rsidRPr="005C3796">
              <w:rPr>
                <w:b/>
              </w:rPr>
              <w:t>Contenidos</w:t>
            </w:r>
            <w:r>
              <w:tab/>
            </w:r>
          </w:p>
        </w:tc>
        <w:tc>
          <w:tcPr>
            <w:tcW w:w="2801" w:type="dxa"/>
            <w:tcBorders>
              <w:top w:val="single" w:sz="8" w:space="0" w:color="000001"/>
              <w:left w:val="single" w:sz="8" w:space="0" w:color="000001"/>
              <w:bottom w:val="single" w:sz="8" w:space="0" w:color="000001"/>
              <w:right w:val="single" w:sz="8" w:space="0" w:color="000001"/>
            </w:tcBorders>
            <w:shd w:val="clear" w:color="auto" w:fill="FFFF00"/>
            <w:tcMar>
              <w:top w:w="100" w:type="dxa"/>
              <w:left w:w="100" w:type="dxa"/>
              <w:bottom w:w="100" w:type="dxa"/>
              <w:right w:w="100" w:type="dxa"/>
            </w:tcMar>
            <w:vAlign w:val="center"/>
          </w:tcPr>
          <w:p w:rsidR="00B353E1" w:rsidRDefault="00B353E1" w:rsidP="005C3796">
            <w:pPr>
              <w:pStyle w:val="normal0"/>
              <w:widowControl w:val="0"/>
              <w:spacing w:line="240" w:lineRule="auto"/>
            </w:pPr>
            <w:r w:rsidRPr="005C3796">
              <w:rPr>
                <w:b/>
              </w:rPr>
              <w:t>Criterios de evaluación</w:t>
            </w:r>
            <w:r>
              <w:tab/>
            </w:r>
          </w:p>
        </w:tc>
        <w:tc>
          <w:tcPr>
            <w:tcW w:w="1965" w:type="dxa"/>
            <w:tcBorders>
              <w:top w:val="single" w:sz="8" w:space="0" w:color="000001"/>
              <w:left w:val="single" w:sz="8" w:space="0" w:color="000001"/>
              <w:bottom w:val="single" w:sz="8" w:space="0" w:color="000001"/>
              <w:right w:val="single" w:sz="8" w:space="0" w:color="000001"/>
            </w:tcBorders>
            <w:shd w:val="clear" w:color="auto" w:fill="FFFF00"/>
            <w:tcMar>
              <w:top w:w="100" w:type="dxa"/>
              <w:left w:w="100" w:type="dxa"/>
              <w:bottom w:w="100" w:type="dxa"/>
              <w:right w:w="100" w:type="dxa"/>
            </w:tcMar>
            <w:vAlign w:val="center"/>
          </w:tcPr>
          <w:p w:rsidR="00B353E1" w:rsidRPr="005C3796" w:rsidRDefault="00B353E1" w:rsidP="005C3796">
            <w:pPr>
              <w:pStyle w:val="normal0"/>
              <w:widowControl w:val="0"/>
              <w:spacing w:line="240" w:lineRule="auto"/>
              <w:rPr>
                <w:b/>
              </w:rPr>
            </w:pPr>
            <w:r>
              <w:t>C</w:t>
            </w:r>
            <w:r w:rsidRPr="005C3796">
              <w:rPr>
                <w:b/>
              </w:rPr>
              <w:t>ompetencias</w:t>
            </w:r>
          </w:p>
          <w:p w:rsidR="00B353E1" w:rsidRDefault="00B353E1" w:rsidP="005C3796">
            <w:pPr>
              <w:pStyle w:val="normal0"/>
              <w:widowControl w:val="0"/>
              <w:spacing w:line="240" w:lineRule="auto"/>
            </w:pPr>
            <w:r>
              <w:tab/>
            </w:r>
            <w:r>
              <w:tab/>
            </w:r>
          </w:p>
        </w:tc>
        <w:tc>
          <w:tcPr>
            <w:tcW w:w="3045" w:type="dxa"/>
            <w:tcBorders>
              <w:top w:val="single" w:sz="8" w:space="0" w:color="000001"/>
              <w:left w:val="single" w:sz="8" w:space="0" w:color="000001"/>
              <w:bottom w:val="single" w:sz="8" w:space="0" w:color="000001"/>
              <w:right w:val="single" w:sz="8" w:space="0" w:color="000001"/>
            </w:tcBorders>
            <w:shd w:val="clear" w:color="auto" w:fill="FFFF00"/>
            <w:tcMar>
              <w:top w:w="100" w:type="dxa"/>
              <w:left w:w="100" w:type="dxa"/>
              <w:bottom w:w="100" w:type="dxa"/>
              <w:right w:w="100" w:type="dxa"/>
            </w:tcMar>
            <w:vAlign w:val="center"/>
          </w:tcPr>
          <w:p w:rsidR="00B353E1" w:rsidRPr="005C3796" w:rsidRDefault="00B353E1" w:rsidP="005C3796">
            <w:pPr>
              <w:pStyle w:val="normal0"/>
              <w:widowControl w:val="0"/>
              <w:spacing w:line="240" w:lineRule="auto"/>
              <w:rPr>
                <w:b/>
              </w:rPr>
            </w:pPr>
            <w:r w:rsidRPr="005C3796">
              <w:rPr>
                <w:b/>
              </w:rPr>
              <w:t>Estándares</w:t>
            </w:r>
          </w:p>
          <w:p w:rsidR="00B353E1" w:rsidRDefault="00B353E1" w:rsidP="005C3796">
            <w:pPr>
              <w:pStyle w:val="normal0"/>
              <w:widowControl w:val="0"/>
              <w:spacing w:line="240" w:lineRule="auto"/>
            </w:pPr>
            <w:r>
              <w:tab/>
            </w:r>
            <w:r>
              <w:tab/>
            </w:r>
          </w:p>
        </w:tc>
        <w:tc>
          <w:tcPr>
            <w:tcW w:w="3345" w:type="dxa"/>
            <w:tcBorders>
              <w:top w:val="single" w:sz="8" w:space="0" w:color="000001"/>
              <w:left w:val="single" w:sz="8" w:space="0" w:color="000001"/>
              <w:bottom w:val="single" w:sz="8" w:space="0" w:color="000001"/>
              <w:right w:val="single" w:sz="8" w:space="0" w:color="000001"/>
            </w:tcBorders>
            <w:shd w:val="clear" w:color="auto" w:fill="FFFF00"/>
            <w:tcMar>
              <w:top w:w="100" w:type="dxa"/>
              <w:left w:w="100" w:type="dxa"/>
              <w:bottom w:w="100" w:type="dxa"/>
              <w:right w:w="100" w:type="dxa"/>
            </w:tcMar>
            <w:vAlign w:val="center"/>
          </w:tcPr>
          <w:p w:rsidR="00B353E1" w:rsidRPr="005C3796" w:rsidRDefault="00B353E1" w:rsidP="005C3796">
            <w:pPr>
              <w:pStyle w:val="normal0"/>
              <w:widowControl w:val="0"/>
              <w:spacing w:line="240" w:lineRule="auto"/>
              <w:rPr>
                <w:b/>
              </w:rPr>
            </w:pPr>
            <w:r w:rsidRPr="005C3796">
              <w:rPr>
                <w:b/>
              </w:rPr>
              <w:t>Estrategias metodológicas</w:t>
            </w:r>
          </w:p>
          <w:p w:rsidR="00B353E1" w:rsidRDefault="00B353E1" w:rsidP="005C3796">
            <w:pPr>
              <w:pStyle w:val="normal0"/>
              <w:widowControl w:val="0"/>
              <w:spacing w:line="240" w:lineRule="auto"/>
            </w:pPr>
            <w:r>
              <w:tab/>
            </w:r>
            <w:r>
              <w:tab/>
            </w:r>
          </w:p>
        </w:tc>
      </w:tr>
      <w:tr w:rsidR="00B353E1" w:rsidTr="005C3796">
        <w:trPr>
          <w:jc w:val="center"/>
        </w:trPr>
        <w:tc>
          <w:tcPr>
            <w:tcW w:w="2801" w:type="dxa"/>
            <w:tcMar>
              <w:top w:w="100" w:type="dxa"/>
              <w:left w:w="100" w:type="dxa"/>
              <w:bottom w:w="100" w:type="dxa"/>
              <w:right w:w="100" w:type="dxa"/>
            </w:tcMar>
          </w:tcPr>
          <w:p w:rsidR="00B353E1" w:rsidRDefault="00B353E1" w:rsidP="005C3796">
            <w:pPr>
              <w:pStyle w:val="normal0"/>
              <w:widowControl w:val="0"/>
              <w:spacing w:line="240" w:lineRule="auto"/>
            </w:pPr>
            <w:r>
              <w:t xml:space="preserve">El latín, origen de las lenguas romances. Marco geográfico de la lengua. El indoeuropeo. Las lenguas de España: lenguas romances y no romances. Pervivencia de elementos lingüísticos latinos: términos patrimoniales y cultismos. Identificación de lexemas, sufijos y prefijos latinos usados en la propia lengua. </w:t>
            </w:r>
          </w:p>
        </w:tc>
        <w:tc>
          <w:tcPr>
            <w:tcW w:w="2801" w:type="dxa"/>
            <w:tcMar>
              <w:top w:w="100" w:type="dxa"/>
              <w:left w:w="100" w:type="dxa"/>
              <w:bottom w:w="100" w:type="dxa"/>
              <w:right w:w="100" w:type="dxa"/>
            </w:tcMar>
          </w:tcPr>
          <w:p w:rsidR="00B353E1" w:rsidRDefault="00B353E1" w:rsidP="005C3796">
            <w:pPr>
              <w:pStyle w:val="normal0"/>
              <w:widowControl w:val="0"/>
              <w:spacing w:line="240" w:lineRule="auto"/>
            </w:pPr>
            <w:r>
              <w:t>1. Conocer y localizar en mapas el marco geográfico de la lengua latina y de las lenguas romances de Europa. CSC, CEC.</w:t>
            </w:r>
          </w:p>
          <w:p w:rsidR="00B353E1" w:rsidRDefault="00B353E1" w:rsidP="005C3796">
            <w:pPr>
              <w:pStyle w:val="normal0"/>
              <w:widowControl w:val="0"/>
              <w:spacing w:line="240" w:lineRule="auto"/>
            </w:pPr>
            <w:r>
              <w:t xml:space="preserve">2. Conocer los orígenes de las lenguas habladas en España, clasificarlas y localizarlas en un mapa. CCL, CSC, CEC. </w:t>
            </w:r>
          </w:p>
          <w:p w:rsidR="00B353E1" w:rsidRDefault="00B353E1" w:rsidP="005C3796">
            <w:pPr>
              <w:pStyle w:val="normal0"/>
              <w:widowControl w:val="0"/>
              <w:spacing w:line="240" w:lineRule="auto"/>
            </w:pPr>
            <w:r>
              <w:t xml:space="preserve">3. Establecer mediante mecanismos de inferencia las relaciones existentes entre determinados étimos latinos y sus derivados en lenguas romances. CCL, CSC. </w:t>
            </w:r>
          </w:p>
          <w:p w:rsidR="00B353E1" w:rsidRDefault="00B353E1" w:rsidP="005C3796">
            <w:pPr>
              <w:pStyle w:val="normal0"/>
              <w:widowControl w:val="0"/>
              <w:spacing w:line="240" w:lineRule="auto"/>
            </w:pPr>
            <w:r>
              <w:t xml:space="preserve">4. Conocer y distinguir términos patrimoniales y cultismos. CCL, CSC. </w:t>
            </w:r>
          </w:p>
          <w:p w:rsidR="00B353E1" w:rsidRDefault="00B353E1" w:rsidP="005C3796">
            <w:pPr>
              <w:pStyle w:val="normal0"/>
              <w:widowControl w:val="0"/>
              <w:spacing w:line="240" w:lineRule="auto"/>
            </w:pPr>
            <w:r>
              <w:t>5. Conocer, identificar y distinguir los distintos formantes de las palabras. CCL.</w:t>
            </w:r>
          </w:p>
          <w:p w:rsidR="00B353E1" w:rsidRDefault="00B353E1" w:rsidP="005C3796">
            <w:pPr>
              <w:pStyle w:val="normal0"/>
              <w:widowControl w:val="0"/>
              <w:spacing w:line="240" w:lineRule="auto"/>
            </w:pPr>
            <w:r>
              <w:t xml:space="preserve">6. Buscar información en torno a los contenidos especificados a través de las TIC. CCL, CSC, CD, CAA. </w:t>
            </w:r>
          </w:p>
        </w:tc>
        <w:tc>
          <w:tcPr>
            <w:tcW w:w="1965" w:type="dxa"/>
            <w:tcMar>
              <w:top w:w="100" w:type="dxa"/>
              <w:left w:w="100" w:type="dxa"/>
              <w:bottom w:w="100" w:type="dxa"/>
              <w:right w:w="100" w:type="dxa"/>
            </w:tcMar>
          </w:tcPr>
          <w:p w:rsidR="00B353E1" w:rsidRPr="005C3796" w:rsidRDefault="00B353E1" w:rsidP="005C3796">
            <w:pPr>
              <w:pStyle w:val="normal0"/>
              <w:widowControl w:val="0"/>
              <w:spacing w:line="240" w:lineRule="auto"/>
              <w:rPr>
                <w:sz w:val="20"/>
                <w:szCs w:val="20"/>
              </w:rPr>
            </w:pPr>
            <w:r w:rsidRPr="005C3796">
              <w:rPr>
                <w:sz w:val="20"/>
                <w:szCs w:val="20"/>
              </w:rPr>
              <w:t>a)  Comunicación lingüística.</w:t>
            </w:r>
          </w:p>
          <w:p w:rsidR="00B353E1" w:rsidRPr="005C3796" w:rsidRDefault="00B353E1" w:rsidP="005C3796">
            <w:pPr>
              <w:pStyle w:val="normal0"/>
              <w:widowControl w:val="0"/>
              <w:spacing w:line="240" w:lineRule="auto"/>
              <w:rPr>
                <w:sz w:val="20"/>
                <w:szCs w:val="20"/>
              </w:rPr>
            </w:pPr>
            <w:r w:rsidRPr="005C3796">
              <w:rPr>
                <w:sz w:val="20"/>
                <w:szCs w:val="20"/>
              </w:rPr>
              <w:t>c)  Competencia digital.</w:t>
            </w:r>
          </w:p>
          <w:p w:rsidR="00B353E1" w:rsidRPr="005C3796" w:rsidRDefault="00B353E1" w:rsidP="005C3796">
            <w:pPr>
              <w:pStyle w:val="normal0"/>
              <w:widowControl w:val="0"/>
              <w:spacing w:line="240" w:lineRule="auto"/>
              <w:rPr>
                <w:sz w:val="20"/>
                <w:szCs w:val="20"/>
              </w:rPr>
            </w:pPr>
            <w:r w:rsidRPr="005C3796">
              <w:rPr>
                <w:sz w:val="20"/>
                <w:szCs w:val="20"/>
              </w:rPr>
              <w:t>d)  Aprender a aprender.</w:t>
            </w:r>
          </w:p>
          <w:p w:rsidR="00B353E1" w:rsidRPr="005C3796" w:rsidRDefault="00B353E1" w:rsidP="005C3796">
            <w:pPr>
              <w:pStyle w:val="normal0"/>
              <w:widowControl w:val="0"/>
              <w:spacing w:line="240" w:lineRule="auto"/>
              <w:rPr>
                <w:sz w:val="20"/>
                <w:szCs w:val="20"/>
              </w:rPr>
            </w:pPr>
            <w:r w:rsidRPr="005C3796">
              <w:rPr>
                <w:sz w:val="20"/>
                <w:szCs w:val="20"/>
              </w:rPr>
              <w:t>e)  Competencias sociales y cívicas.</w:t>
            </w:r>
          </w:p>
          <w:p w:rsidR="00B353E1" w:rsidRDefault="00B353E1" w:rsidP="005C3796">
            <w:pPr>
              <w:pStyle w:val="normal0"/>
              <w:widowControl w:val="0"/>
              <w:spacing w:line="240" w:lineRule="auto"/>
            </w:pPr>
            <w:r w:rsidRPr="005C3796">
              <w:rPr>
                <w:sz w:val="20"/>
                <w:szCs w:val="20"/>
              </w:rPr>
              <w:t xml:space="preserve">g)  Conciencia y expresiones culturales. </w:t>
            </w:r>
          </w:p>
        </w:tc>
        <w:tc>
          <w:tcPr>
            <w:tcW w:w="3045" w:type="dxa"/>
            <w:tcMar>
              <w:top w:w="100" w:type="dxa"/>
              <w:left w:w="100" w:type="dxa"/>
              <w:bottom w:w="100" w:type="dxa"/>
              <w:right w:w="100" w:type="dxa"/>
            </w:tcMar>
          </w:tcPr>
          <w:p w:rsidR="00B353E1" w:rsidRDefault="00B353E1" w:rsidP="005C3796">
            <w:pPr>
              <w:pStyle w:val="normal0"/>
              <w:widowControl w:val="0"/>
              <w:spacing w:line="240" w:lineRule="auto"/>
            </w:pPr>
            <w:r>
              <w:t>1.1. Localiza en un mapa el marco geográfico de la lengua latina y su expansión delimitando sus ámbitos de influencia y ubicando con precisión puntos geográficos, ciudades o restos arqueológicos conocidos por su relevancia histórica.</w:t>
            </w:r>
          </w:p>
          <w:p w:rsidR="00B353E1" w:rsidRDefault="00B353E1" w:rsidP="005C3796">
            <w:pPr>
              <w:pStyle w:val="normal0"/>
              <w:widowControl w:val="0"/>
              <w:spacing w:line="240" w:lineRule="auto"/>
            </w:pPr>
            <w:r>
              <w:t xml:space="preserve">2.1. Identifica las lenguas que se hablan en España, diferenciando por su origen romances y no romances y delimitando en un mapa las zonas en las que se utilizan. </w:t>
            </w:r>
          </w:p>
          <w:p w:rsidR="00B353E1" w:rsidRDefault="00B353E1" w:rsidP="005C3796">
            <w:pPr>
              <w:pStyle w:val="normal0"/>
              <w:widowControl w:val="0"/>
              <w:spacing w:line="240" w:lineRule="auto"/>
            </w:pPr>
            <w:r>
              <w:t xml:space="preserve">3.1. Deduce el significado de las palabras de las lenguas de España a partir de los étimos latinos. </w:t>
            </w:r>
          </w:p>
          <w:p w:rsidR="00B353E1" w:rsidRDefault="00B353E1" w:rsidP="005C3796">
            <w:pPr>
              <w:pStyle w:val="normal0"/>
              <w:widowControl w:val="0"/>
              <w:spacing w:line="240" w:lineRule="auto"/>
            </w:pPr>
            <w:r>
              <w:t xml:space="preserve">4.1. Explica e ilustra con ejemplos la diferencia entre palabra patrimonial y cultismo. </w:t>
            </w:r>
          </w:p>
          <w:p w:rsidR="00B353E1" w:rsidRDefault="00B353E1" w:rsidP="005C3796">
            <w:pPr>
              <w:pStyle w:val="normal0"/>
              <w:widowControl w:val="0"/>
              <w:spacing w:line="240" w:lineRule="auto"/>
            </w:pPr>
            <w:r>
              <w:t xml:space="preserve">4.2. Conoce ejemplos de términos latinos que han dado origen tanto a una palabra patrimonial como a un cultismo y señala las diferencias de uso y significado que existen entre ambos. </w:t>
            </w:r>
          </w:p>
          <w:p w:rsidR="00B353E1" w:rsidRDefault="00B353E1" w:rsidP="005C3796">
            <w:pPr>
              <w:pStyle w:val="normal0"/>
              <w:widowControl w:val="0"/>
              <w:spacing w:line="240" w:lineRule="auto"/>
            </w:pPr>
            <w:r>
              <w:t xml:space="preserve">5.1. Identifica y distingue en palabras propuestas sus formantes, señalando y diferenciando lexemas y afijos y buscando ejemplos de otros términos en los que estén presentes. </w:t>
            </w:r>
          </w:p>
        </w:tc>
        <w:tc>
          <w:tcPr>
            <w:tcW w:w="3345" w:type="dxa"/>
            <w:tcMar>
              <w:top w:w="100" w:type="dxa"/>
              <w:left w:w="100" w:type="dxa"/>
              <w:bottom w:w="100" w:type="dxa"/>
              <w:right w:w="100" w:type="dxa"/>
            </w:tcMar>
          </w:tcPr>
          <w:p w:rsidR="00B353E1" w:rsidRDefault="00B353E1" w:rsidP="005C3796">
            <w:pPr>
              <w:pStyle w:val="normal0"/>
              <w:widowControl w:val="0"/>
              <w:spacing w:line="240" w:lineRule="auto"/>
            </w:pPr>
            <w:r>
              <w:t>Tras una mínima explicación se propondrá, por ejemplo, subrayar cultismos en textos españoles o reconocer palabras de origen latino en lenguas extranjeras, para las que habrá que elaborar una justificación histórica. En la detección de los cultismos, la estrategia acierto-error conducirá a la formación de la norma que rige su evolución al castellano y que los distingue de las palabras patrimoniales.</w:t>
            </w:r>
          </w:p>
        </w:tc>
      </w:tr>
    </w:tbl>
    <w:p w:rsidR="00B353E1" w:rsidRDefault="00B353E1">
      <w:pPr>
        <w:pStyle w:val="normal0"/>
      </w:pPr>
    </w:p>
    <w:p w:rsidR="00B353E1" w:rsidRDefault="00B353E1">
      <w:pPr>
        <w:pStyle w:val="normal0"/>
      </w:pPr>
    </w:p>
    <w:tbl>
      <w:tblPr>
        <w:tblW w:w="13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802"/>
        <w:gridCol w:w="2801"/>
        <w:gridCol w:w="1965"/>
        <w:gridCol w:w="3045"/>
        <w:gridCol w:w="3345"/>
      </w:tblGrid>
      <w:tr w:rsidR="00B353E1" w:rsidTr="005C3796">
        <w:trPr>
          <w:trHeight w:val="420"/>
          <w:jc w:val="center"/>
        </w:trPr>
        <w:tc>
          <w:tcPr>
            <w:tcW w:w="10612" w:type="dxa"/>
            <w:gridSpan w:val="4"/>
            <w:shd w:val="clear" w:color="auto" w:fill="FFFF00"/>
            <w:tcMar>
              <w:top w:w="100" w:type="dxa"/>
              <w:left w:w="100" w:type="dxa"/>
              <w:bottom w:w="100" w:type="dxa"/>
              <w:right w:w="100" w:type="dxa"/>
            </w:tcMar>
          </w:tcPr>
          <w:p w:rsidR="00B353E1" w:rsidRPr="005C3796" w:rsidRDefault="00B353E1" w:rsidP="005C3796">
            <w:pPr>
              <w:pStyle w:val="normal0"/>
              <w:widowControl w:val="0"/>
              <w:spacing w:line="240" w:lineRule="auto"/>
              <w:rPr>
                <w:b/>
              </w:rPr>
            </w:pPr>
            <w:r>
              <w:t>B</w:t>
            </w:r>
            <w:r w:rsidRPr="005C3796">
              <w:rPr>
                <w:b/>
              </w:rPr>
              <w:t>LOQUE 2: El sistema de la lengua latina.</w:t>
            </w:r>
          </w:p>
        </w:tc>
        <w:tc>
          <w:tcPr>
            <w:tcW w:w="3345" w:type="dxa"/>
            <w:tcMar>
              <w:top w:w="100" w:type="dxa"/>
              <w:left w:w="100" w:type="dxa"/>
              <w:bottom w:w="100" w:type="dxa"/>
              <w:right w:w="100" w:type="dxa"/>
            </w:tcMar>
          </w:tcPr>
          <w:p w:rsidR="00B353E1" w:rsidRDefault="00B353E1" w:rsidP="005C3796">
            <w:pPr>
              <w:pStyle w:val="normal0"/>
              <w:widowControl w:val="0"/>
              <w:spacing w:line="240" w:lineRule="auto"/>
            </w:pPr>
          </w:p>
        </w:tc>
      </w:tr>
      <w:tr w:rsidR="00B353E1" w:rsidTr="005C3796">
        <w:trPr>
          <w:jc w:val="center"/>
        </w:trPr>
        <w:tc>
          <w:tcPr>
            <w:tcW w:w="2801" w:type="dxa"/>
            <w:tcMar>
              <w:top w:w="100" w:type="dxa"/>
              <w:left w:w="100" w:type="dxa"/>
              <w:bottom w:w="100" w:type="dxa"/>
              <w:right w:w="100" w:type="dxa"/>
            </w:tcMar>
          </w:tcPr>
          <w:p w:rsidR="00B353E1" w:rsidRDefault="00B353E1" w:rsidP="005C3796">
            <w:pPr>
              <w:pStyle w:val="normal0"/>
              <w:widowControl w:val="0"/>
              <w:spacing w:line="240" w:lineRule="auto"/>
            </w:pPr>
            <w:r>
              <w:t>Sistema de lengua latina: elementos básicos. Diferentes sistemas de escritura: los orígenes de la escritura.</w:t>
            </w:r>
          </w:p>
          <w:p w:rsidR="00B353E1" w:rsidRDefault="00B353E1" w:rsidP="005C3796">
            <w:pPr>
              <w:pStyle w:val="normal0"/>
              <w:widowControl w:val="0"/>
              <w:spacing w:line="240" w:lineRule="auto"/>
            </w:pPr>
            <w:r>
              <w:t>Orígenes del alfabeto latino. La pronunciación.</w:t>
            </w:r>
          </w:p>
          <w:p w:rsidR="00B353E1" w:rsidRDefault="00B353E1" w:rsidP="005C3796">
            <w:pPr>
              <w:pStyle w:val="normal0"/>
              <w:widowControl w:val="0"/>
              <w:spacing w:line="240" w:lineRule="auto"/>
            </w:pPr>
            <w:r>
              <w:t>La cantidad vocálica: acentuación.</w:t>
            </w:r>
          </w:p>
          <w:p w:rsidR="00B353E1" w:rsidRDefault="00B353E1" w:rsidP="005C3796">
            <w:pPr>
              <w:pStyle w:val="normal0"/>
              <w:widowControl w:val="0"/>
              <w:spacing w:line="240" w:lineRule="auto"/>
            </w:pPr>
          </w:p>
        </w:tc>
        <w:tc>
          <w:tcPr>
            <w:tcW w:w="2801" w:type="dxa"/>
            <w:tcMar>
              <w:top w:w="100" w:type="dxa"/>
              <w:left w:w="100" w:type="dxa"/>
              <w:bottom w:w="100" w:type="dxa"/>
              <w:right w:w="100" w:type="dxa"/>
            </w:tcMar>
          </w:tcPr>
          <w:p w:rsidR="00B353E1" w:rsidRDefault="00B353E1" w:rsidP="005C3796">
            <w:pPr>
              <w:pStyle w:val="normal0"/>
              <w:widowControl w:val="0"/>
              <w:spacing w:line="240" w:lineRule="auto"/>
            </w:pPr>
            <w:r>
              <w:t>1. Conocer diferentes sistemas de escritura y distinguirlos del alfabeto. CCL, CSC, CEC.</w:t>
            </w:r>
          </w:p>
          <w:p w:rsidR="00B353E1" w:rsidRDefault="00B353E1" w:rsidP="005C3796">
            <w:pPr>
              <w:pStyle w:val="normal0"/>
              <w:widowControl w:val="0"/>
              <w:spacing w:line="240" w:lineRule="auto"/>
            </w:pPr>
            <w:r>
              <w:t xml:space="preserve">2. Conocer el origen del alfabeto en las lenguas modernas. CCL, CSC, CEC. </w:t>
            </w:r>
          </w:p>
          <w:p w:rsidR="00B353E1" w:rsidRDefault="00B353E1" w:rsidP="005C3796">
            <w:pPr>
              <w:pStyle w:val="normal0"/>
              <w:widowControl w:val="0"/>
              <w:spacing w:line="240" w:lineRule="auto"/>
            </w:pPr>
            <w:r>
              <w:t xml:space="preserve">3. Conocer los diferentes tipos de pronunciación del latín. CCL. </w:t>
            </w:r>
          </w:p>
          <w:p w:rsidR="00B353E1" w:rsidRDefault="00B353E1" w:rsidP="005C3796">
            <w:pPr>
              <w:pStyle w:val="normal0"/>
              <w:widowControl w:val="0"/>
              <w:spacing w:line="240" w:lineRule="auto"/>
            </w:pPr>
            <w:r>
              <w:t>4. Colocar el acento latino en cada palabra en función de la cantidad vocálica.</w:t>
            </w:r>
          </w:p>
          <w:p w:rsidR="00B353E1" w:rsidRDefault="00B353E1" w:rsidP="005C3796">
            <w:pPr>
              <w:pStyle w:val="normal0"/>
              <w:widowControl w:val="0"/>
              <w:spacing w:line="240" w:lineRule="auto"/>
            </w:pPr>
            <w:r>
              <w:t xml:space="preserve">5. Localizar en Internet diversos tipos de alfabetos y comparar sus semejanzas y diferencias. CSC, CD, CAA. </w:t>
            </w:r>
          </w:p>
        </w:tc>
        <w:tc>
          <w:tcPr>
            <w:tcW w:w="1965" w:type="dxa"/>
            <w:tcMar>
              <w:top w:w="100" w:type="dxa"/>
              <w:left w:w="100" w:type="dxa"/>
              <w:bottom w:w="100" w:type="dxa"/>
              <w:right w:w="100" w:type="dxa"/>
            </w:tcMar>
          </w:tcPr>
          <w:p w:rsidR="00B353E1" w:rsidRPr="005C3796" w:rsidRDefault="00B353E1" w:rsidP="005C3796">
            <w:pPr>
              <w:pStyle w:val="normal0"/>
              <w:widowControl w:val="0"/>
              <w:spacing w:line="240" w:lineRule="auto"/>
              <w:rPr>
                <w:sz w:val="20"/>
                <w:szCs w:val="20"/>
              </w:rPr>
            </w:pPr>
            <w:r w:rsidRPr="005C3796">
              <w:rPr>
                <w:sz w:val="20"/>
                <w:szCs w:val="20"/>
              </w:rPr>
              <w:t>a)  Comunicación lingüística.</w:t>
            </w:r>
          </w:p>
          <w:p w:rsidR="00B353E1" w:rsidRPr="005C3796" w:rsidRDefault="00B353E1" w:rsidP="005C3796">
            <w:pPr>
              <w:pStyle w:val="normal0"/>
              <w:widowControl w:val="0"/>
              <w:spacing w:line="240" w:lineRule="auto"/>
              <w:rPr>
                <w:sz w:val="20"/>
                <w:szCs w:val="20"/>
              </w:rPr>
            </w:pPr>
            <w:r w:rsidRPr="005C3796">
              <w:rPr>
                <w:sz w:val="20"/>
                <w:szCs w:val="20"/>
              </w:rPr>
              <w:t>c)  Competencia digital.</w:t>
            </w:r>
          </w:p>
          <w:p w:rsidR="00B353E1" w:rsidRPr="005C3796" w:rsidRDefault="00B353E1" w:rsidP="005C3796">
            <w:pPr>
              <w:pStyle w:val="normal0"/>
              <w:widowControl w:val="0"/>
              <w:spacing w:line="240" w:lineRule="auto"/>
              <w:rPr>
                <w:sz w:val="20"/>
                <w:szCs w:val="20"/>
              </w:rPr>
            </w:pPr>
            <w:r w:rsidRPr="005C3796">
              <w:rPr>
                <w:sz w:val="20"/>
                <w:szCs w:val="20"/>
              </w:rPr>
              <w:t>d)  Aprender a aprender.</w:t>
            </w:r>
          </w:p>
          <w:p w:rsidR="00B353E1" w:rsidRPr="005C3796" w:rsidRDefault="00B353E1" w:rsidP="005C3796">
            <w:pPr>
              <w:pStyle w:val="normal0"/>
              <w:widowControl w:val="0"/>
              <w:spacing w:line="240" w:lineRule="auto"/>
              <w:rPr>
                <w:sz w:val="20"/>
                <w:szCs w:val="20"/>
              </w:rPr>
            </w:pPr>
            <w:r w:rsidRPr="005C3796">
              <w:rPr>
                <w:sz w:val="20"/>
                <w:szCs w:val="20"/>
              </w:rPr>
              <w:t>e)  Competencias sociales y cívicas.</w:t>
            </w:r>
          </w:p>
          <w:p w:rsidR="00B353E1" w:rsidRDefault="00B353E1" w:rsidP="005C3796">
            <w:pPr>
              <w:pStyle w:val="normal0"/>
              <w:widowControl w:val="0"/>
              <w:spacing w:line="240" w:lineRule="auto"/>
            </w:pPr>
            <w:r w:rsidRPr="005C3796">
              <w:rPr>
                <w:sz w:val="20"/>
                <w:szCs w:val="20"/>
              </w:rPr>
              <w:t xml:space="preserve">g)  Conciencia y expresiones culturales. </w:t>
            </w:r>
          </w:p>
        </w:tc>
        <w:tc>
          <w:tcPr>
            <w:tcW w:w="3045" w:type="dxa"/>
            <w:tcMar>
              <w:top w:w="100" w:type="dxa"/>
              <w:left w:w="100" w:type="dxa"/>
              <w:bottom w:w="100" w:type="dxa"/>
              <w:right w:w="100" w:type="dxa"/>
            </w:tcMar>
          </w:tcPr>
          <w:p w:rsidR="00B353E1" w:rsidRDefault="00B353E1" w:rsidP="005C3796">
            <w:pPr>
              <w:pStyle w:val="normal0"/>
              <w:widowControl w:val="0"/>
              <w:spacing w:line="240" w:lineRule="auto"/>
            </w:pPr>
            <w:r>
              <w:t>1.1. Reconoce, diferentes tipos de escritura, clasificándolos conforme a su naturaleza y su función, y describiendo los rasgos que distinguen a unos de otros. 2.1. Explica el origen del alfabeto latino explicando la evolución y adaptación de los signos del alfabeto griego.</w:t>
            </w:r>
          </w:p>
          <w:p w:rsidR="00B353E1" w:rsidRDefault="00B353E1" w:rsidP="005C3796">
            <w:pPr>
              <w:pStyle w:val="normal0"/>
              <w:widowControl w:val="0"/>
              <w:spacing w:line="240" w:lineRule="auto"/>
            </w:pPr>
            <w:r>
              <w:t xml:space="preserve">2.2. Explica el origen del alfabeto de diferentes lenguas partiendo del alfabeto latino, explicando su evolución y señalando las adaptaciones que se producen en cada una de ellas. </w:t>
            </w:r>
          </w:p>
          <w:p w:rsidR="00B353E1" w:rsidRDefault="00B353E1" w:rsidP="005C3796">
            <w:pPr>
              <w:pStyle w:val="normal0"/>
              <w:widowControl w:val="0"/>
              <w:spacing w:line="240" w:lineRule="auto"/>
            </w:pPr>
            <w:r>
              <w:t xml:space="preserve">3.1. Lee con la pronunciación y acentuación correcta textos latinos identificando y reproduciendo ejemplos de diferentes tipos de pronunciación. </w:t>
            </w:r>
          </w:p>
        </w:tc>
        <w:tc>
          <w:tcPr>
            <w:tcW w:w="3345" w:type="dxa"/>
            <w:tcMar>
              <w:top w:w="100" w:type="dxa"/>
              <w:left w:w="100" w:type="dxa"/>
              <w:bottom w:w="100" w:type="dxa"/>
              <w:right w:w="100" w:type="dxa"/>
            </w:tcMar>
          </w:tcPr>
          <w:p w:rsidR="00B353E1" w:rsidRDefault="00B353E1" w:rsidP="005C3796">
            <w:pPr>
              <w:pStyle w:val="normal0"/>
              <w:widowControl w:val="0"/>
              <w:spacing w:line="240" w:lineRule="auto"/>
            </w:pPr>
            <w:r>
              <w:t xml:space="preserve">Sistema de lengua latina: elementos básicos: este bloque, exclusivo de Primero de Bachillerato, podrá trabajarse mediante la realización de trabajos en los que, partiendo del griego, se muestren las líneas principales de evolución de varios alfabetos vigentes en la actualidad para marcar sus semejanzas y diferencias, así como las causas históricas que sustentan estas últimas. En lo que respecta a la pronunciación latina, además de la actuación directa del docente, Internet constituye una fuente inagotable de recursos auditivos con los que reforzar y corregir la dicción, desde vídeos grabados por grupos de profesorado y alumnado hasta dramatizaciones de textos latinos. </w:t>
            </w:r>
          </w:p>
        </w:tc>
      </w:tr>
      <w:tr w:rsidR="00B353E1" w:rsidTr="005C3796">
        <w:trPr>
          <w:jc w:val="center"/>
        </w:trPr>
        <w:tc>
          <w:tcPr>
            <w:tcW w:w="2801" w:type="dxa"/>
            <w:tcMar>
              <w:top w:w="100" w:type="dxa"/>
              <w:left w:w="100" w:type="dxa"/>
              <w:bottom w:w="100" w:type="dxa"/>
              <w:right w:w="100" w:type="dxa"/>
            </w:tcMar>
          </w:tcPr>
          <w:p w:rsidR="00B353E1" w:rsidRDefault="00B353E1" w:rsidP="005C3796">
            <w:pPr>
              <w:pStyle w:val="normal0"/>
              <w:widowControl w:val="0"/>
              <w:spacing w:line="240" w:lineRule="auto"/>
            </w:pPr>
          </w:p>
        </w:tc>
        <w:tc>
          <w:tcPr>
            <w:tcW w:w="2801" w:type="dxa"/>
            <w:tcMar>
              <w:top w:w="100" w:type="dxa"/>
              <w:left w:w="100" w:type="dxa"/>
              <w:bottom w:w="100" w:type="dxa"/>
              <w:right w:w="100" w:type="dxa"/>
            </w:tcMar>
          </w:tcPr>
          <w:p w:rsidR="00B353E1" w:rsidRDefault="00B353E1" w:rsidP="005C3796">
            <w:pPr>
              <w:pStyle w:val="normal0"/>
              <w:widowControl w:val="0"/>
              <w:spacing w:line="240" w:lineRule="auto"/>
            </w:pPr>
          </w:p>
        </w:tc>
        <w:tc>
          <w:tcPr>
            <w:tcW w:w="1965" w:type="dxa"/>
            <w:tcMar>
              <w:top w:w="100" w:type="dxa"/>
              <w:left w:w="100" w:type="dxa"/>
              <w:bottom w:w="100" w:type="dxa"/>
              <w:right w:w="100" w:type="dxa"/>
            </w:tcMar>
          </w:tcPr>
          <w:p w:rsidR="00B353E1" w:rsidRDefault="00B353E1" w:rsidP="005C3796">
            <w:pPr>
              <w:pStyle w:val="normal0"/>
              <w:widowControl w:val="0"/>
              <w:spacing w:line="240" w:lineRule="auto"/>
            </w:pPr>
          </w:p>
        </w:tc>
        <w:tc>
          <w:tcPr>
            <w:tcW w:w="3045" w:type="dxa"/>
            <w:tcMar>
              <w:top w:w="100" w:type="dxa"/>
              <w:left w:w="100" w:type="dxa"/>
              <w:bottom w:w="100" w:type="dxa"/>
              <w:right w:w="100" w:type="dxa"/>
            </w:tcMar>
          </w:tcPr>
          <w:p w:rsidR="00B353E1" w:rsidRDefault="00B353E1" w:rsidP="005C3796">
            <w:pPr>
              <w:pStyle w:val="normal0"/>
              <w:widowControl w:val="0"/>
              <w:spacing w:line="240" w:lineRule="auto"/>
            </w:pPr>
          </w:p>
        </w:tc>
        <w:tc>
          <w:tcPr>
            <w:tcW w:w="3345" w:type="dxa"/>
            <w:tcMar>
              <w:top w:w="100" w:type="dxa"/>
              <w:left w:w="100" w:type="dxa"/>
              <w:bottom w:w="100" w:type="dxa"/>
              <w:right w:w="100" w:type="dxa"/>
            </w:tcMar>
          </w:tcPr>
          <w:p w:rsidR="00B353E1" w:rsidRDefault="00B353E1" w:rsidP="005C3796">
            <w:pPr>
              <w:pStyle w:val="normal0"/>
              <w:widowControl w:val="0"/>
              <w:spacing w:line="240" w:lineRule="auto"/>
            </w:pPr>
          </w:p>
        </w:tc>
      </w:tr>
    </w:tbl>
    <w:p w:rsidR="00B353E1" w:rsidRDefault="00B353E1">
      <w:pPr>
        <w:pStyle w:val="normal0"/>
      </w:pPr>
    </w:p>
    <w:p w:rsidR="00B353E1" w:rsidRDefault="00B353E1">
      <w:pPr>
        <w:pStyle w:val="normal0"/>
      </w:pPr>
    </w:p>
    <w:tbl>
      <w:tblPr>
        <w:tblW w:w="13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802"/>
        <w:gridCol w:w="2801"/>
        <w:gridCol w:w="1965"/>
        <w:gridCol w:w="3045"/>
        <w:gridCol w:w="3345"/>
      </w:tblGrid>
      <w:tr w:rsidR="00B353E1" w:rsidTr="005C3796">
        <w:trPr>
          <w:trHeight w:val="420"/>
          <w:jc w:val="center"/>
        </w:trPr>
        <w:tc>
          <w:tcPr>
            <w:tcW w:w="10612" w:type="dxa"/>
            <w:gridSpan w:val="4"/>
            <w:shd w:val="clear" w:color="auto" w:fill="FFFF00"/>
            <w:tcMar>
              <w:top w:w="100" w:type="dxa"/>
              <w:left w:w="100" w:type="dxa"/>
              <w:bottom w:w="100" w:type="dxa"/>
              <w:right w:w="100" w:type="dxa"/>
            </w:tcMar>
          </w:tcPr>
          <w:p w:rsidR="00B353E1" w:rsidRPr="005C3796" w:rsidRDefault="00B353E1" w:rsidP="005C3796">
            <w:pPr>
              <w:pStyle w:val="normal0"/>
              <w:widowControl w:val="0"/>
              <w:spacing w:line="240" w:lineRule="auto"/>
              <w:rPr>
                <w:b/>
              </w:rPr>
            </w:pPr>
            <w:r w:rsidRPr="005C3796">
              <w:rPr>
                <w:b/>
              </w:rPr>
              <w:t>BLOQUE 3: Morfología.</w:t>
            </w:r>
          </w:p>
        </w:tc>
        <w:tc>
          <w:tcPr>
            <w:tcW w:w="3345" w:type="dxa"/>
            <w:tcMar>
              <w:top w:w="100" w:type="dxa"/>
              <w:left w:w="100" w:type="dxa"/>
              <w:bottom w:w="100" w:type="dxa"/>
              <w:right w:w="100" w:type="dxa"/>
            </w:tcMar>
          </w:tcPr>
          <w:p w:rsidR="00B353E1" w:rsidRDefault="00B353E1" w:rsidP="005C3796">
            <w:pPr>
              <w:pStyle w:val="normal0"/>
              <w:widowControl w:val="0"/>
              <w:spacing w:line="240" w:lineRule="auto"/>
            </w:pPr>
          </w:p>
        </w:tc>
      </w:tr>
      <w:tr w:rsidR="00B353E1" w:rsidTr="005C3796">
        <w:trPr>
          <w:jc w:val="center"/>
        </w:trPr>
        <w:tc>
          <w:tcPr>
            <w:tcW w:w="2801" w:type="dxa"/>
            <w:tcMar>
              <w:top w:w="100" w:type="dxa"/>
              <w:left w:w="100" w:type="dxa"/>
              <w:bottom w:w="100" w:type="dxa"/>
              <w:right w:w="100" w:type="dxa"/>
            </w:tcMar>
          </w:tcPr>
          <w:p w:rsidR="00B353E1" w:rsidRDefault="00B353E1" w:rsidP="005C3796">
            <w:pPr>
              <w:pStyle w:val="normal0"/>
              <w:widowControl w:val="0"/>
              <w:spacing w:line="240" w:lineRule="auto"/>
            </w:pPr>
            <w:r>
              <w:t>Formantes de las palabras. Tipos de palabras: variables e invariables. Concepto de declinación: las declinaciones. Flexión de sustantivos, pronombres y verbos. Las formas personales y no personales del verbo.</w:t>
            </w:r>
          </w:p>
          <w:p w:rsidR="00B353E1" w:rsidRDefault="00B353E1" w:rsidP="005C3796">
            <w:pPr>
              <w:pStyle w:val="normal0"/>
              <w:widowControl w:val="0"/>
              <w:spacing w:line="240" w:lineRule="auto"/>
            </w:pPr>
          </w:p>
        </w:tc>
        <w:tc>
          <w:tcPr>
            <w:tcW w:w="2801" w:type="dxa"/>
            <w:tcMar>
              <w:top w:w="100" w:type="dxa"/>
              <w:left w:w="100" w:type="dxa"/>
              <w:bottom w:w="100" w:type="dxa"/>
              <w:right w:w="100" w:type="dxa"/>
            </w:tcMar>
          </w:tcPr>
          <w:p w:rsidR="00B353E1" w:rsidRDefault="00B353E1" w:rsidP="005C3796">
            <w:pPr>
              <w:pStyle w:val="normal0"/>
              <w:widowControl w:val="0"/>
              <w:spacing w:line="240" w:lineRule="auto"/>
            </w:pPr>
            <w:r>
              <w:t xml:space="preserve">1. Conocer, identificar y distinguir los distintos formantes de las palabras. CCL. </w:t>
            </w:r>
          </w:p>
          <w:p w:rsidR="00B353E1" w:rsidRDefault="00B353E1" w:rsidP="005C3796">
            <w:pPr>
              <w:pStyle w:val="normal0"/>
              <w:widowControl w:val="0"/>
              <w:spacing w:line="240" w:lineRule="auto"/>
            </w:pPr>
            <w:r>
              <w:t xml:space="preserve">2. Distinguir los diferentes tipos de palabras a partir de su enunciado. CCL. </w:t>
            </w:r>
          </w:p>
          <w:p w:rsidR="00B353E1" w:rsidRDefault="00B353E1" w:rsidP="005C3796">
            <w:pPr>
              <w:pStyle w:val="normal0"/>
              <w:widowControl w:val="0"/>
              <w:spacing w:line="240" w:lineRule="auto"/>
            </w:pPr>
            <w:r>
              <w:t xml:space="preserve">3. Comprender el concepto de declinación y de flexión verbal. CCL. </w:t>
            </w:r>
          </w:p>
          <w:p w:rsidR="00B353E1" w:rsidRDefault="00B353E1" w:rsidP="005C3796">
            <w:pPr>
              <w:pStyle w:val="normal0"/>
              <w:widowControl w:val="0"/>
              <w:spacing w:line="240" w:lineRule="auto"/>
            </w:pPr>
            <w:r>
              <w:t xml:space="preserve">4. Conocer las declinaciones, encuadrar las palabras dentro de su declinación y declinarlas correctamente. CCL. </w:t>
            </w:r>
          </w:p>
          <w:p w:rsidR="00B353E1" w:rsidRDefault="00B353E1" w:rsidP="005C3796">
            <w:pPr>
              <w:pStyle w:val="normal0"/>
              <w:widowControl w:val="0"/>
              <w:spacing w:line="240" w:lineRule="auto"/>
            </w:pPr>
            <w:r>
              <w:t xml:space="preserve">5. Conjugar correctamente las formas verbales estudiadas. CCL. 6. Identificar y relacionar elementos morfológicos de la lengua latina que permitan el análisis y traducción de textos sencillos. CCL. </w:t>
            </w:r>
          </w:p>
          <w:p w:rsidR="00B353E1" w:rsidRDefault="00B353E1" w:rsidP="005C3796">
            <w:pPr>
              <w:pStyle w:val="normal0"/>
              <w:widowControl w:val="0"/>
              <w:spacing w:line="240" w:lineRule="auto"/>
            </w:pPr>
            <w:r>
              <w:t xml:space="preserve">7. Realizar prácticas de conjugación y declinación a través de páginas web, ejercicios para pizarra digital, etc. CD, CAA. </w:t>
            </w:r>
          </w:p>
        </w:tc>
        <w:tc>
          <w:tcPr>
            <w:tcW w:w="1965" w:type="dxa"/>
            <w:tcMar>
              <w:top w:w="100" w:type="dxa"/>
              <w:left w:w="100" w:type="dxa"/>
              <w:bottom w:w="100" w:type="dxa"/>
              <w:right w:w="100" w:type="dxa"/>
            </w:tcMar>
          </w:tcPr>
          <w:p w:rsidR="00B353E1" w:rsidRPr="005C3796" w:rsidRDefault="00B353E1" w:rsidP="005C3796">
            <w:pPr>
              <w:pStyle w:val="normal0"/>
              <w:widowControl w:val="0"/>
              <w:spacing w:line="240" w:lineRule="auto"/>
              <w:rPr>
                <w:sz w:val="20"/>
                <w:szCs w:val="20"/>
              </w:rPr>
            </w:pPr>
            <w:r w:rsidRPr="005C3796">
              <w:rPr>
                <w:sz w:val="20"/>
                <w:szCs w:val="20"/>
              </w:rPr>
              <w:t>a)  Comunicación lingüística.</w:t>
            </w:r>
          </w:p>
          <w:p w:rsidR="00B353E1" w:rsidRPr="005C3796" w:rsidRDefault="00B353E1" w:rsidP="005C3796">
            <w:pPr>
              <w:pStyle w:val="normal0"/>
              <w:widowControl w:val="0"/>
              <w:spacing w:line="240" w:lineRule="auto"/>
              <w:rPr>
                <w:sz w:val="20"/>
                <w:szCs w:val="20"/>
              </w:rPr>
            </w:pPr>
            <w:r w:rsidRPr="005C3796">
              <w:rPr>
                <w:sz w:val="20"/>
                <w:szCs w:val="20"/>
              </w:rPr>
              <w:t>c)  Competencia digital.</w:t>
            </w:r>
          </w:p>
          <w:p w:rsidR="00B353E1" w:rsidRPr="005C3796" w:rsidRDefault="00B353E1" w:rsidP="005C3796">
            <w:pPr>
              <w:pStyle w:val="normal0"/>
              <w:widowControl w:val="0"/>
              <w:spacing w:line="240" w:lineRule="auto"/>
              <w:rPr>
                <w:sz w:val="20"/>
                <w:szCs w:val="20"/>
              </w:rPr>
            </w:pPr>
            <w:r w:rsidRPr="005C3796">
              <w:rPr>
                <w:sz w:val="20"/>
                <w:szCs w:val="20"/>
              </w:rPr>
              <w:t>d)  Aprender a aprender.</w:t>
            </w:r>
          </w:p>
          <w:p w:rsidR="00B353E1" w:rsidRPr="005C3796" w:rsidRDefault="00B353E1" w:rsidP="005C3796">
            <w:pPr>
              <w:pStyle w:val="normal0"/>
              <w:widowControl w:val="0"/>
              <w:spacing w:line="240" w:lineRule="auto"/>
              <w:rPr>
                <w:sz w:val="20"/>
                <w:szCs w:val="20"/>
              </w:rPr>
            </w:pPr>
          </w:p>
          <w:p w:rsidR="00B353E1" w:rsidRDefault="00B353E1" w:rsidP="005C3796">
            <w:pPr>
              <w:pStyle w:val="normal0"/>
              <w:widowControl w:val="0"/>
              <w:spacing w:line="240" w:lineRule="auto"/>
            </w:pPr>
          </w:p>
        </w:tc>
        <w:tc>
          <w:tcPr>
            <w:tcW w:w="3045" w:type="dxa"/>
            <w:tcMar>
              <w:top w:w="100" w:type="dxa"/>
              <w:left w:w="100" w:type="dxa"/>
              <w:bottom w:w="100" w:type="dxa"/>
              <w:right w:w="100" w:type="dxa"/>
            </w:tcMar>
          </w:tcPr>
          <w:p w:rsidR="00B353E1" w:rsidRDefault="00B353E1" w:rsidP="005C3796">
            <w:pPr>
              <w:pStyle w:val="normal0"/>
              <w:widowControl w:val="0"/>
              <w:spacing w:line="240" w:lineRule="auto"/>
            </w:pPr>
            <w:r>
              <w:t xml:space="preserve">1.1. Identifica y distingue en palabras propuestas sus formantes, señalando y diferenciando lexemas y afijos y buscando ejemplos de otros términos en los que estén presentes. </w:t>
            </w:r>
          </w:p>
          <w:p w:rsidR="00B353E1" w:rsidRDefault="00B353E1" w:rsidP="005C3796">
            <w:pPr>
              <w:pStyle w:val="normal0"/>
              <w:widowControl w:val="0"/>
              <w:spacing w:line="240" w:lineRule="auto"/>
            </w:pPr>
            <w:r>
              <w:t xml:space="preserve">2.1. Identifica por su enunciado diferentes tipos de palabras en latín, diferenciando unas de otras y clasificándolas según su categoría y declinación. </w:t>
            </w:r>
          </w:p>
          <w:p w:rsidR="00B353E1" w:rsidRDefault="00B353E1" w:rsidP="005C3796">
            <w:pPr>
              <w:pStyle w:val="normal0"/>
              <w:widowControl w:val="0"/>
              <w:spacing w:line="240" w:lineRule="auto"/>
            </w:pPr>
            <w:r>
              <w:t xml:space="preserve">3.1. Declina y/o conjuga de forma correcta palabras propuestas según su categoría, explicando e ilustrando con ejemplos las características que diferencian los conceptos de conjugación y declinación. </w:t>
            </w:r>
          </w:p>
          <w:p w:rsidR="00B353E1" w:rsidRDefault="00B353E1" w:rsidP="005C3796">
            <w:pPr>
              <w:pStyle w:val="normal0"/>
              <w:widowControl w:val="0"/>
              <w:spacing w:line="240" w:lineRule="auto"/>
            </w:pPr>
            <w:r>
              <w:t xml:space="preserve">3.2. Enuncia correctamente distintos tipos de palabras en latín, distinguiéndolos a partir de su enunciado y clasificándolos según su categoría y declinación. 4.1. Declina palabras y sintagmas en concordancia, aplicando correctamente para cada palabra el paradigma de flexión correspondiente. </w:t>
            </w:r>
          </w:p>
          <w:p w:rsidR="00B353E1" w:rsidRDefault="00B353E1" w:rsidP="005C3796">
            <w:pPr>
              <w:pStyle w:val="normal0"/>
              <w:widowControl w:val="0"/>
              <w:spacing w:line="240" w:lineRule="auto"/>
            </w:pPr>
            <w:r>
              <w:t xml:space="preserve">5.1. Clasifica verbos según su conjugación partiendo de su enunciado y describiendo los rasgos que por los que se reconocen los distintos modelos de flexión verbal. </w:t>
            </w:r>
          </w:p>
          <w:p w:rsidR="00B353E1" w:rsidRDefault="00B353E1" w:rsidP="005C3796">
            <w:pPr>
              <w:pStyle w:val="normal0"/>
              <w:widowControl w:val="0"/>
              <w:spacing w:line="240" w:lineRule="auto"/>
            </w:pPr>
            <w:r>
              <w:t xml:space="preserve">5.2. Explica el enunciado de los verbos de paradigmas regulares identificando las formas que se utilizan para formarlo. </w:t>
            </w:r>
          </w:p>
          <w:p w:rsidR="00B353E1" w:rsidRDefault="00B353E1" w:rsidP="005C3796">
            <w:pPr>
              <w:pStyle w:val="normal0"/>
              <w:widowControl w:val="0"/>
              <w:spacing w:line="240" w:lineRule="auto"/>
            </w:pPr>
            <w:r>
              <w:t xml:space="preserve">5.3. Explica el uso de los temas verbales latinos identificando correctamente las formas derivadas de cada uno de ellos. 5.4. Conjuga los tiempos verbales más frecuentes en voz activa y pasiva aplicando correctamente los paradigmas correspondientes. 5.5. Distingue formas personales y no personales de los verbos explicando los rasgos que permiten identificarlas y definiendo criterios para clasificarlas. </w:t>
            </w:r>
          </w:p>
          <w:p w:rsidR="00B353E1" w:rsidRDefault="00B353E1" w:rsidP="005C3796">
            <w:pPr>
              <w:pStyle w:val="normal0"/>
              <w:widowControl w:val="0"/>
              <w:spacing w:line="240" w:lineRule="auto"/>
            </w:pPr>
            <w:r>
              <w:t xml:space="preserve">5.6. Traduce al castellano diferentes formas verbales latinas comparando su uso en ambas lenguas. </w:t>
            </w:r>
          </w:p>
          <w:p w:rsidR="00B353E1" w:rsidRDefault="00B353E1" w:rsidP="005C3796">
            <w:pPr>
              <w:pStyle w:val="normal0"/>
              <w:widowControl w:val="0"/>
              <w:spacing w:line="240" w:lineRule="auto"/>
            </w:pPr>
            <w:r>
              <w:t xml:space="preserve">5.7. Cambia de voz las formas verbales identificando y manejando con seguridad los formantes que expresan este accidente verbal. </w:t>
            </w:r>
          </w:p>
          <w:p w:rsidR="00B353E1" w:rsidRDefault="00B353E1" w:rsidP="005C3796">
            <w:pPr>
              <w:pStyle w:val="normal0"/>
              <w:widowControl w:val="0"/>
              <w:spacing w:line="240" w:lineRule="auto"/>
            </w:pPr>
            <w:r>
              <w:t xml:space="preserve">6.1. Identifica y relaciona elementos morfológicos de la lengua latina para realizar el análisis y traducción de textos sencillos. </w:t>
            </w:r>
          </w:p>
        </w:tc>
        <w:tc>
          <w:tcPr>
            <w:tcW w:w="3345" w:type="dxa"/>
            <w:tcMar>
              <w:top w:w="100" w:type="dxa"/>
              <w:left w:w="100" w:type="dxa"/>
              <w:bottom w:w="100" w:type="dxa"/>
              <w:right w:w="100" w:type="dxa"/>
            </w:tcMar>
          </w:tcPr>
          <w:p w:rsidR="00B353E1" w:rsidRDefault="00B353E1" w:rsidP="005C3796">
            <w:pPr>
              <w:pStyle w:val="normal0"/>
              <w:widowControl w:val="0"/>
              <w:spacing w:line="240" w:lineRule="auto"/>
            </w:pPr>
            <w:r>
              <w:t xml:space="preserve">En la enseñanza de la morfología latina se debería primar su aprendizaje partiendo de la propia lengua, es decir, del trabajo con los fenómenos en contexto y con textos de cierta extensión y sentido completo para que puedan ser objeto de reflexión en un estadio posterior. En la consolidación tanto de la gramática como del léxico se podrán emplear recursos de tipo lúdico existentes en formato libro y en Internet. En concreto, se trataría de actividades insertas en wikis y webs de diverso tipo o ejercicios en red, de libre uso y creados para ser compartidos por la comunidad educativa. No debería olvidarse el cultivo de las capacidades oral y auditiva en la lengua latina para interiorizar y fijar la morfología. </w:t>
            </w:r>
          </w:p>
        </w:tc>
      </w:tr>
      <w:tr w:rsidR="00B353E1" w:rsidTr="005C3796">
        <w:trPr>
          <w:jc w:val="center"/>
        </w:trPr>
        <w:tc>
          <w:tcPr>
            <w:tcW w:w="2801" w:type="dxa"/>
            <w:tcMar>
              <w:top w:w="100" w:type="dxa"/>
              <w:left w:w="100" w:type="dxa"/>
              <w:bottom w:w="100" w:type="dxa"/>
              <w:right w:w="100" w:type="dxa"/>
            </w:tcMar>
          </w:tcPr>
          <w:p w:rsidR="00B353E1" w:rsidRDefault="00B353E1" w:rsidP="005C3796">
            <w:pPr>
              <w:pStyle w:val="normal0"/>
              <w:widowControl w:val="0"/>
              <w:spacing w:line="240" w:lineRule="auto"/>
            </w:pPr>
          </w:p>
        </w:tc>
        <w:tc>
          <w:tcPr>
            <w:tcW w:w="2801" w:type="dxa"/>
            <w:tcMar>
              <w:top w:w="100" w:type="dxa"/>
              <w:left w:w="100" w:type="dxa"/>
              <w:bottom w:w="100" w:type="dxa"/>
              <w:right w:w="100" w:type="dxa"/>
            </w:tcMar>
          </w:tcPr>
          <w:p w:rsidR="00B353E1" w:rsidRDefault="00B353E1" w:rsidP="005C3796">
            <w:pPr>
              <w:pStyle w:val="normal0"/>
              <w:widowControl w:val="0"/>
              <w:spacing w:line="240" w:lineRule="auto"/>
            </w:pPr>
          </w:p>
        </w:tc>
        <w:tc>
          <w:tcPr>
            <w:tcW w:w="1965" w:type="dxa"/>
            <w:tcMar>
              <w:top w:w="100" w:type="dxa"/>
              <w:left w:w="100" w:type="dxa"/>
              <w:bottom w:w="100" w:type="dxa"/>
              <w:right w:w="100" w:type="dxa"/>
            </w:tcMar>
          </w:tcPr>
          <w:p w:rsidR="00B353E1" w:rsidRDefault="00B353E1" w:rsidP="005C3796">
            <w:pPr>
              <w:pStyle w:val="normal0"/>
              <w:widowControl w:val="0"/>
              <w:spacing w:line="240" w:lineRule="auto"/>
            </w:pPr>
          </w:p>
        </w:tc>
        <w:tc>
          <w:tcPr>
            <w:tcW w:w="3045" w:type="dxa"/>
            <w:tcMar>
              <w:top w:w="100" w:type="dxa"/>
              <w:left w:w="100" w:type="dxa"/>
              <w:bottom w:w="100" w:type="dxa"/>
              <w:right w:w="100" w:type="dxa"/>
            </w:tcMar>
          </w:tcPr>
          <w:p w:rsidR="00B353E1" w:rsidRDefault="00B353E1" w:rsidP="005C3796">
            <w:pPr>
              <w:pStyle w:val="normal0"/>
              <w:widowControl w:val="0"/>
              <w:spacing w:line="240" w:lineRule="auto"/>
            </w:pPr>
          </w:p>
        </w:tc>
        <w:tc>
          <w:tcPr>
            <w:tcW w:w="3345" w:type="dxa"/>
            <w:tcMar>
              <w:top w:w="100" w:type="dxa"/>
              <w:left w:w="100" w:type="dxa"/>
              <w:bottom w:w="100" w:type="dxa"/>
              <w:right w:w="100" w:type="dxa"/>
            </w:tcMar>
          </w:tcPr>
          <w:p w:rsidR="00B353E1" w:rsidRDefault="00B353E1" w:rsidP="005C3796">
            <w:pPr>
              <w:pStyle w:val="normal0"/>
              <w:widowControl w:val="0"/>
              <w:spacing w:line="240" w:lineRule="auto"/>
            </w:pPr>
          </w:p>
        </w:tc>
      </w:tr>
    </w:tbl>
    <w:p w:rsidR="00B353E1" w:rsidRDefault="00B353E1">
      <w:pPr>
        <w:pStyle w:val="normal0"/>
      </w:pPr>
    </w:p>
    <w:p w:rsidR="00B353E1" w:rsidRDefault="00B353E1">
      <w:pPr>
        <w:pStyle w:val="normal0"/>
      </w:pPr>
    </w:p>
    <w:tbl>
      <w:tblPr>
        <w:tblW w:w="13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802"/>
        <w:gridCol w:w="2801"/>
        <w:gridCol w:w="1965"/>
        <w:gridCol w:w="3150"/>
        <w:gridCol w:w="3240"/>
      </w:tblGrid>
      <w:tr w:rsidR="00B353E1" w:rsidTr="005C3796">
        <w:trPr>
          <w:trHeight w:val="420"/>
          <w:jc w:val="center"/>
        </w:trPr>
        <w:tc>
          <w:tcPr>
            <w:tcW w:w="10717" w:type="dxa"/>
            <w:gridSpan w:val="4"/>
            <w:shd w:val="clear" w:color="auto" w:fill="FFFF00"/>
            <w:tcMar>
              <w:top w:w="100" w:type="dxa"/>
              <w:left w:w="100" w:type="dxa"/>
              <w:bottom w:w="100" w:type="dxa"/>
              <w:right w:w="100" w:type="dxa"/>
            </w:tcMar>
          </w:tcPr>
          <w:p w:rsidR="00B353E1" w:rsidRPr="005C3796" w:rsidRDefault="00B353E1" w:rsidP="005C3796">
            <w:pPr>
              <w:pStyle w:val="normal0"/>
              <w:widowControl w:val="0"/>
              <w:spacing w:line="240" w:lineRule="auto"/>
              <w:rPr>
                <w:b/>
              </w:rPr>
            </w:pPr>
            <w:r w:rsidRPr="005C3796">
              <w:rPr>
                <w:b/>
              </w:rPr>
              <w:t>BLOQUE 4: Sintaxis.</w:t>
            </w:r>
          </w:p>
        </w:tc>
        <w:tc>
          <w:tcPr>
            <w:tcW w:w="3240" w:type="dxa"/>
            <w:tcMar>
              <w:top w:w="100" w:type="dxa"/>
              <w:left w:w="100" w:type="dxa"/>
              <w:bottom w:w="100" w:type="dxa"/>
              <w:right w:w="100" w:type="dxa"/>
            </w:tcMar>
          </w:tcPr>
          <w:p w:rsidR="00B353E1" w:rsidRDefault="00B353E1" w:rsidP="005C3796">
            <w:pPr>
              <w:pStyle w:val="normal0"/>
              <w:widowControl w:val="0"/>
              <w:spacing w:line="240" w:lineRule="auto"/>
            </w:pPr>
          </w:p>
        </w:tc>
      </w:tr>
      <w:tr w:rsidR="00B353E1" w:rsidTr="005C3796">
        <w:trPr>
          <w:jc w:val="center"/>
        </w:trPr>
        <w:tc>
          <w:tcPr>
            <w:tcW w:w="2801" w:type="dxa"/>
            <w:tcMar>
              <w:top w:w="100" w:type="dxa"/>
              <w:left w:w="100" w:type="dxa"/>
              <w:bottom w:w="100" w:type="dxa"/>
              <w:right w:w="100" w:type="dxa"/>
            </w:tcMar>
          </w:tcPr>
          <w:p w:rsidR="00B353E1" w:rsidRDefault="00B353E1" w:rsidP="005C3796">
            <w:pPr>
              <w:pStyle w:val="normal0"/>
              <w:widowControl w:val="0"/>
              <w:spacing w:line="240" w:lineRule="auto"/>
            </w:pPr>
            <w:r>
              <w:t>Los casos latinos. La concordancia. Los elementos de la oración. La oración simple: oraciones atributivas y predicativas. Las oraciones compuestas.</w:t>
            </w:r>
          </w:p>
          <w:p w:rsidR="00B353E1" w:rsidRDefault="00B353E1" w:rsidP="005C3796">
            <w:pPr>
              <w:pStyle w:val="normal0"/>
              <w:widowControl w:val="0"/>
              <w:spacing w:line="240" w:lineRule="auto"/>
            </w:pPr>
          </w:p>
        </w:tc>
        <w:tc>
          <w:tcPr>
            <w:tcW w:w="2801" w:type="dxa"/>
            <w:tcMar>
              <w:top w:w="100" w:type="dxa"/>
              <w:left w:w="100" w:type="dxa"/>
              <w:bottom w:w="100" w:type="dxa"/>
              <w:right w:w="100" w:type="dxa"/>
            </w:tcMar>
          </w:tcPr>
          <w:p w:rsidR="00B353E1" w:rsidRDefault="00B353E1" w:rsidP="005C3796">
            <w:pPr>
              <w:pStyle w:val="normal0"/>
              <w:widowControl w:val="0"/>
              <w:spacing w:line="240" w:lineRule="auto"/>
            </w:pPr>
            <w:r>
              <w:t xml:space="preserve">1. Conocer y analizar, cuando se solicite por parte del profesorado, las funciones de las palabras en la oración. CCL. </w:t>
            </w:r>
          </w:p>
          <w:p w:rsidR="00B353E1" w:rsidRDefault="00B353E1" w:rsidP="005C3796">
            <w:pPr>
              <w:pStyle w:val="normal0"/>
              <w:widowControl w:val="0"/>
              <w:spacing w:line="240" w:lineRule="auto"/>
            </w:pPr>
            <w:r>
              <w:t xml:space="preserve">2. Conocer los nombres de los casos latinos e identificarlos, así como las funciones que realizan en la oración, saber traducir los casos a la lengua materna de forma adecuada. CCL. </w:t>
            </w:r>
          </w:p>
          <w:p w:rsidR="00B353E1" w:rsidRDefault="00B353E1" w:rsidP="005C3796">
            <w:pPr>
              <w:pStyle w:val="normal0"/>
              <w:widowControl w:val="0"/>
              <w:spacing w:line="240" w:lineRule="auto"/>
            </w:pPr>
            <w:r>
              <w:t xml:space="preserve">3. Reconocer y clasificar los tipos de oración simple. CCL </w:t>
            </w:r>
          </w:p>
          <w:p w:rsidR="00B353E1" w:rsidRDefault="00B353E1" w:rsidP="005C3796">
            <w:pPr>
              <w:pStyle w:val="normal0"/>
              <w:widowControl w:val="0"/>
              <w:spacing w:line="240" w:lineRule="auto"/>
            </w:pPr>
            <w:r>
              <w:t xml:space="preserve">4. Distinguir las oraciones simples de las compuestas. CCL. </w:t>
            </w:r>
          </w:p>
          <w:p w:rsidR="00B353E1" w:rsidRDefault="00B353E1" w:rsidP="005C3796">
            <w:pPr>
              <w:pStyle w:val="normal0"/>
              <w:widowControl w:val="0"/>
              <w:spacing w:line="240" w:lineRule="auto"/>
            </w:pPr>
            <w:r>
              <w:t xml:space="preserve">5. Identificar y relacionar elementos sintácticos de la lengua latina que permitan, tras haber dado muestras de una clara comprensión de los textos en lengua original, el análisis y traducción de textos sencillos. CCL. </w:t>
            </w:r>
          </w:p>
        </w:tc>
        <w:tc>
          <w:tcPr>
            <w:tcW w:w="1965" w:type="dxa"/>
            <w:tcMar>
              <w:top w:w="100" w:type="dxa"/>
              <w:left w:w="100" w:type="dxa"/>
              <w:bottom w:w="100" w:type="dxa"/>
              <w:right w:w="100" w:type="dxa"/>
            </w:tcMar>
          </w:tcPr>
          <w:p w:rsidR="00B353E1" w:rsidRPr="005C3796" w:rsidRDefault="00B353E1" w:rsidP="005C3796">
            <w:pPr>
              <w:pStyle w:val="normal0"/>
              <w:widowControl w:val="0"/>
              <w:spacing w:line="240" w:lineRule="auto"/>
              <w:rPr>
                <w:sz w:val="20"/>
                <w:szCs w:val="20"/>
              </w:rPr>
            </w:pPr>
            <w:r w:rsidRPr="005C3796">
              <w:rPr>
                <w:sz w:val="20"/>
                <w:szCs w:val="20"/>
              </w:rPr>
              <w:t>a)  Comunicación lingüística.</w:t>
            </w:r>
          </w:p>
          <w:p w:rsidR="00B353E1" w:rsidRPr="005C3796" w:rsidRDefault="00B353E1" w:rsidP="005C3796">
            <w:pPr>
              <w:pStyle w:val="normal0"/>
              <w:widowControl w:val="0"/>
              <w:spacing w:line="240" w:lineRule="auto"/>
              <w:rPr>
                <w:sz w:val="20"/>
                <w:szCs w:val="20"/>
              </w:rPr>
            </w:pPr>
            <w:r w:rsidRPr="005C3796">
              <w:rPr>
                <w:sz w:val="20"/>
                <w:szCs w:val="20"/>
              </w:rPr>
              <w:t>d)  Aprender a aprender.</w:t>
            </w:r>
          </w:p>
          <w:p w:rsidR="00B353E1" w:rsidRDefault="00B353E1" w:rsidP="005C3796">
            <w:pPr>
              <w:pStyle w:val="normal0"/>
              <w:widowControl w:val="0"/>
              <w:spacing w:line="240" w:lineRule="auto"/>
            </w:pPr>
          </w:p>
        </w:tc>
        <w:tc>
          <w:tcPr>
            <w:tcW w:w="3150" w:type="dxa"/>
            <w:tcMar>
              <w:top w:w="100" w:type="dxa"/>
              <w:left w:w="100" w:type="dxa"/>
              <w:bottom w:w="100" w:type="dxa"/>
              <w:right w:w="100" w:type="dxa"/>
            </w:tcMar>
          </w:tcPr>
          <w:p w:rsidR="00B353E1" w:rsidRDefault="00B353E1" w:rsidP="005C3796">
            <w:pPr>
              <w:pStyle w:val="normal0"/>
              <w:widowControl w:val="0"/>
              <w:spacing w:line="240" w:lineRule="auto"/>
            </w:pPr>
            <w:r>
              <w:t>1.1. Analiza morfológica y sintácticamente frases y textos de dificultad graduada, identificando correctamente las categorías gramaticales a las que pertenecen las diferentes palabras y explicando las funciones que realizan en el contexto.</w:t>
            </w:r>
          </w:p>
          <w:p w:rsidR="00B353E1" w:rsidRDefault="00B353E1" w:rsidP="005C3796">
            <w:pPr>
              <w:pStyle w:val="normal0"/>
              <w:widowControl w:val="0"/>
              <w:spacing w:line="240" w:lineRule="auto"/>
            </w:pPr>
            <w:r>
              <w:t xml:space="preserve"> 2.1. Enumera correctamente los nombres de los casos que existen en la flexión nominal latina, explicando las funciones que realizan dentro de la oración e ilustrando con ejemplos la forma adecuada de traducirlos. </w:t>
            </w:r>
          </w:p>
          <w:p w:rsidR="00B353E1" w:rsidRDefault="00B353E1" w:rsidP="005C3796">
            <w:pPr>
              <w:pStyle w:val="normal0"/>
              <w:widowControl w:val="0"/>
              <w:spacing w:line="240" w:lineRule="auto"/>
            </w:pPr>
            <w:r>
              <w:t>3.1. Compara y clasifica diferentes tipos de oraciones simples identificando y explicando en cada caso sus características. 4.1. Compara y clasifica diferentes tipos de oraciones compuestas, diferenciándolas con precisión de las oraciones simples y explicando en cada caso sus características.</w:t>
            </w:r>
          </w:p>
          <w:p w:rsidR="00B353E1" w:rsidRDefault="00B353E1" w:rsidP="005C3796">
            <w:pPr>
              <w:pStyle w:val="normal0"/>
              <w:widowControl w:val="0"/>
              <w:spacing w:line="240" w:lineRule="auto"/>
            </w:pPr>
            <w:r>
              <w:t xml:space="preserve">5.1. Identifica en el análisis de frases y textos de dificultad graduada elementos sintácticos propios de la lengua latina relacionándolos para traducirlos con sus equivalentes en castellano. </w:t>
            </w:r>
          </w:p>
        </w:tc>
        <w:tc>
          <w:tcPr>
            <w:tcW w:w="3240" w:type="dxa"/>
            <w:tcMar>
              <w:top w:w="100" w:type="dxa"/>
              <w:left w:w="100" w:type="dxa"/>
              <w:bottom w:w="100" w:type="dxa"/>
              <w:right w:w="100" w:type="dxa"/>
            </w:tcMar>
          </w:tcPr>
          <w:p w:rsidR="00B353E1" w:rsidRDefault="00B353E1" w:rsidP="005C3796">
            <w:pPr>
              <w:pStyle w:val="normal0"/>
              <w:widowControl w:val="0"/>
              <w:spacing w:line="240" w:lineRule="auto"/>
            </w:pPr>
            <w:r>
              <w:t xml:space="preserve">En la enseñanza de la sintaxis latina se debería primar su aprendizaje partiendo de la propia lengua, es decir, del trabajo con los fenómenos en contexto y con textos de cierta extensión y sentido completo para que puedan ser objeto de reflexión en un estadio posterior. En la consolidación tanto de la gramática como del léxico se podrán emplear recursos de tipo lúdico existentes en formato libro y en Internet. En concreto, se trataría de actividades insertas en wikis y webs de diverso tipo o ejercicios en red, de libre uso y creados para ser compartidos por la comunidad educativa. No debería olvidarse el cultivo de las capacidades oral y auditiva en la lengua latina para interiorizar y fijar las estructuras sintácticas. </w:t>
            </w:r>
          </w:p>
        </w:tc>
      </w:tr>
      <w:tr w:rsidR="00B353E1" w:rsidTr="005C3796">
        <w:trPr>
          <w:jc w:val="center"/>
        </w:trPr>
        <w:tc>
          <w:tcPr>
            <w:tcW w:w="2801" w:type="dxa"/>
            <w:tcMar>
              <w:top w:w="100" w:type="dxa"/>
              <w:left w:w="100" w:type="dxa"/>
              <w:bottom w:w="100" w:type="dxa"/>
              <w:right w:w="100" w:type="dxa"/>
            </w:tcMar>
          </w:tcPr>
          <w:p w:rsidR="00B353E1" w:rsidRDefault="00B353E1" w:rsidP="005C3796">
            <w:pPr>
              <w:pStyle w:val="normal0"/>
              <w:widowControl w:val="0"/>
              <w:spacing w:line="240" w:lineRule="auto"/>
            </w:pPr>
          </w:p>
        </w:tc>
        <w:tc>
          <w:tcPr>
            <w:tcW w:w="2801" w:type="dxa"/>
            <w:tcMar>
              <w:top w:w="100" w:type="dxa"/>
              <w:left w:w="100" w:type="dxa"/>
              <w:bottom w:w="100" w:type="dxa"/>
              <w:right w:w="100" w:type="dxa"/>
            </w:tcMar>
          </w:tcPr>
          <w:p w:rsidR="00B353E1" w:rsidRDefault="00B353E1" w:rsidP="005C3796">
            <w:pPr>
              <w:pStyle w:val="normal0"/>
              <w:widowControl w:val="0"/>
              <w:spacing w:line="240" w:lineRule="auto"/>
            </w:pPr>
          </w:p>
        </w:tc>
        <w:tc>
          <w:tcPr>
            <w:tcW w:w="1965" w:type="dxa"/>
            <w:tcMar>
              <w:top w:w="100" w:type="dxa"/>
              <w:left w:w="100" w:type="dxa"/>
              <w:bottom w:w="100" w:type="dxa"/>
              <w:right w:w="100" w:type="dxa"/>
            </w:tcMar>
          </w:tcPr>
          <w:p w:rsidR="00B353E1" w:rsidRDefault="00B353E1" w:rsidP="005C3796">
            <w:pPr>
              <w:pStyle w:val="normal0"/>
              <w:widowControl w:val="0"/>
              <w:spacing w:line="240" w:lineRule="auto"/>
            </w:pPr>
          </w:p>
        </w:tc>
        <w:tc>
          <w:tcPr>
            <w:tcW w:w="3150" w:type="dxa"/>
            <w:tcMar>
              <w:top w:w="100" w:type="dxa"/>
              <w:left w:w="100" w:type="dxa"/>
              <w:bottom w:w="100" w:type="dxa"/>
              <w:right w:w="100" w:type="dxa"/>
            </w:tcMar>
          </w:tcPr>
          <w:p w:rsidR="00B353E1" w:rsidRDefault="00B353E1" w:rsidP="005C3796">
            <w:pPr>
              <w:pStyle w:val="normal0"/>
              <w:widowControl w:val="0"/>
              <w:spacing w:line="240" w:lineRule="auto"/>
            </w:pPr>
          </w:p>
        </w:tc>
        <w:tc>
          <w:tcPr>
            <w:tcW w:w="3240" w:type="dxa"/>
            <w:tcMar>
              <w:top w:w="100" w:type="dxa"/>
              <w:left w:w="100" w:type="dxa"/>
              <w:bottom w:w="100" w:type="dxa"/>
              <w:right w:w="100" w:type="dxa"/>
            </w:tcMar>
          </w:tcPr>
          <w:p w:rsidR="00B353E1" w:rsidRDefault="00B353E1" w:rsidP="005C3796">
            <w:pPr>
              <w:pStyle w:val="normal0"/>
              <w:widowControl w:val="0"/>
              <w:spacing w:line="240" w:lineRule="auto"/>
            </w:pPr>
          </w:p>
        </w:tc>
      </w:tr>
    </w:tbl>
    <w:p w:rsidR="00B353E1" w:rsidRDefault="00B353E1">
      <w:pPr>
        <w:pStyle w:val="normal0"/>
      </w:pPr>
    </w:p>
    <w:p w:rsidR="00B353E1" w:rsidRDefault="00B353E1">
      <w:pPr>
        <w:pStyle w:val="normal0"/>
      </w:pPr>
    </w:p>
    <w:tbl>
      <w:tblPr>
        <w:tblW w:w="13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6"/>
        <w:gridCol w:w="2800"/>
        <w:gridCol w:w="2800"/>
        <w:gridCol w:w="1964"/>
        <w:gridCol w:w="3044"/>
        <w:gridCol w:w="3344"/>
      </w:tblGrid>
      <w:tr w:rsidR="00B353E1" w:rsidTr="005C3796">
        <w:trPr>
          <w:trHeight w:val="420"/>
          <w:jc w:val="center"/>
        </w:trPr>
        <w:tc>
          <w:tcPr>
            <w:tcW w:w="10612" w:type="dxa"/>
            <w:gridSpan w:val="5"/>
            <w:shd w:val="clear" w:color="auto" w:fill="FFFF00"/>
            <w:tcMar>
              <w:top w:w="100" w:type="dxa"/>
              <w:left w:w="100" w:type="dxa"/>
              <w:bottom w:w="100" w:type="dxa"/>
              <w:right w:w="100" w:type="dxa"/>
            </w:tcMar>
          </w:tcPr>
          <w:p w:rsidR="00B353E1" w:rsidRPr="005C3796" w:rsidRDefault="00B353E1" w:rsidP="005C3796">
            <w:pPr>
              <w:pStyle w:val="normal0"/>
              <w:widowControl w:val="0"/>
              <w:spacing w:line="240" w:lineRule="auto"/>
              <w:rPr>
                <w:b/>
              </w:rPr>
            </w:pPr>
            <w:r w:rsidRPr="005C3796">
              <w:rPr>
                <w:b/>
              </w:rPr>
              <w:t>BLOQUE 5: Roma: historia y civilización.</w:t>
            </w:r>
          </w:p>
        </w:tc>
        <w:tc>
          <w:tcPr>
            <w:tcW w:w="3345" w:type="dxa"/>
            <w:tcMar>
              <w:top w:w="100" w:type="dxa"/>
              <w:left w:w="100" w:type="dxa"/>
              <w:bottom w:w="100" w:type="dxa"/>
              <w:right w:w="100" w:type="dxa"/>
            </w:tcMar>
          </w:tcPr>
          <w:p w:rsidR="00B353E1" w:rsidRDefault="00B353E1" w:rsidP="005C3796">
            <w:pPr>
              <w:pStyle w:val="normal0"/>
              <w:widowControl w:val="0"/>
              <w:spacing w:line="240" w:lineRule="auto"/>
            </w:pPr>
          </w:p>
        </w:tc>
      </w:tr>
      <w:tr w:rsidR="00B353E1" w:rsidTr="005C3796">
        <w:trPr>
          <w:gridBefore w:val="1"/>
          <w:jc w:val="center"/>
        </w:trPr>
        <w:tc>
          <w:tcPr>
            <w:tcW w:w="2801" w:type="dxa"/>
            <w:tcMar>
              <w:top w:w="100" w:type="dxa"/>
              <w:left w:w="100" w:type="dxa"/>
              <w:bottom w:w="100" w:type="dxa"/>
              <w:right w:w="100" w:type="dxa"/>
            </w:tcMar>
          </w:tcPr>
          <w:p w:rsidR="00B353E1" w:rsidRDefault="00B353E1" w:rsidP="005C3796">
            <w:pPr>
              <w:pStyle w:val="normal0"/>
              <w:widowControl w:val="0"/>
              <w:spacing w:line="240" w:lineRule="auto"/>
            </w:pPr>
            <w:r>
              <w:t>Roma: historia, cultura, arte y civilización. Periodos de la historia de Roma. Organización política y social de Roma. Mitología y religión. Arte romano. Obras públicas y urbanismo.</w:t>
            </w:r>
          </w:p>
          <w:p w:rsidR="00B353E1" w:rsidRDefault="00B353E1" w:rsidP="005C3796">
            <w:pPr>
              <w:pStyle w:val="normal0"/>
              <w:widowControl w:val="0"/>
              <w:spacing w:line="240" w:lineRule="auto"/>
            </w:pPr>
          </w:p>
        </w:tc>
        <w:tc>
          <w:tcPr>
            <w:tcW w:w="2801" w:type="dxa"/>
            <w:tcMar>
              <w:top w:w="100" w:type="dxa"/>
              <w:left w:w="100" w:type="dxa"/>
              <w:bottom w:w="100" w:type="dxa"/>
              <w:right w:w="100" w:type="dxa"/>
            </w:tcMar>
          </w:tcPr>
          <w:p w:rsidR="00B353E1" w:rsidRDefault="00B353E1" w:rsidP="005C3796">
            <w:pPr>
              <w:pStyle w:val="normal0"/>
              <w:widowControl w:val="0"/>
              <w:spacing w:line="240" w:lineRule="auto"/>
            </w:pPr>
            <w:r>
              <w:t xml:space="preserve">1. Conocer los hechos históricos de los periodos de la historia de Roma, encuadrarlos en su periodo correspondiente y realizar ejes cronológicos. CSC, CEC. </w:t>
            </w:r>
          </w:p>
          <w:p w:rsidR="00B353E1" w:rsidRDefault="00B353E1" w:rsidP="005C3796">
            <w:pPr>
              <w:pStyle w:val="normal0"/>
              <w:widowControl w:val="0"/>
              <w:spacing w:line="240" w:lineRule="auto"/>
            </w:pPr>
            <w:r>
              <w:t xml:space="preserve">2. Conocer la organización política y social de Roma. CSC, CEC. </w:t>
            </w:r>
          </w:p>
          <w:p w:rsidR="00B353E1" w:rsidRDefault="00B353E1" w:rsidP="005C3796">
            <w:pPr>
              <w:pStyle w:val="normal0"/>
              <w:widowControl w:val="0"/>
              <w:spacing w:line="240" w:lineRule="auto"/>
            </w:pPr>
            <w:r>
              <w:t>3. Conocer los principales dioses de la mitología. CSC, CEC.</w:t>
            </w:r>
          </w:p>
          <w:p w:rsidR="00B353E1" w:rsidRDefault="00B353E1" w:rsidP="005C3796">
            <w:pPr>
              <w:pStyle w:val="normal0"/>
              <w:widowControl w:val="0"/>
              <w:spacing w:line="240" w:lineRule="auto"/>
            </w:pPr>
            <w:r>
              <w:t xml:space="preserve">4. Conocer los dioses, mitos y héroes latinos y establecer semejanzas y diferencias entre los mitos y héroes antiguos y los actuales. CSC, CEC. </w:t>
            </w:r>
          </w:p>
          <w:p w:rsidR="00B353E1" w:rsidRDefault="00B353E1" w:rsidP="005C3796">
            <w:pPr>
              <w:pStyle w:val="normal0"/>
              <w:widowControl w:val="0"/>
              <w:spacing w:line="240" w:lineRule="auto"/>
            </w:pPr>
            <w:r>
              <w:t xml:space="preserve">5. Conocer y comparar las características de la religiosidad y religión latina con las actuales. CSC, CEC. </w:t>
            </w:r>
          </w:p>
          <w:p w:rsidR="00B353E1" w:rsidRDefault="00B353E1" w:rsidP="005C3796">
            <w:pPr>
              <w:pStyle w:val="normal0"/>
              <w:widowControl w:val="0"/>
              <w:spacing w:line="240" w:lineRule="auto"/>
            </w:pPr>
            <w:r>
              <w:t>6. Conocer las características fundamentales del arte romano y describir algunas de sus manifestaciones más importantes. CSC, CEC, CD.</w:t>
            </w:r>
          </w:p>
          <w:p w:rsidR="00B353E1" w:rsidRDefault="00B353E1" w:rsidP="005C3796">
            <w:pPr>
              <w:pStyle w:val="normal0"/>
              <w:widowControl w:val="0"/>
              <w:spacing w:line="240" w:lineRule="auto"/>
            </w:pPr>
            <w:r>
              <w:t xml:space="preserve">7. Identificar los rasgos más destacados de las edificaciones públicas y el urbanismo romano y señalar su presencia dentro del patrimonio histórico de nuestro país. CSC, CEC, CD. </w:t>
            </w:r>
          </w:p>
          <w:p w:rsidR="00B353E1" w:rsidRDefault="00B353E1" w:rsidP="005C3796">
            <w:pPr>
              <w:pStyle w:val="normal0"/>
              <w:widowControl w:val="0"/>
              <w:spacing w:line="240" w:lineRule="auto"/>
            </w:pPr>
            <w:r>
              <w:t xml:space="preserve">8. Localizar de forma crítica y selectiva los elementos históricos y culturales indicados en páginas web especializadas. CSC, CD, CAA. </w:t>
            </w:r>
          </w:p>
          <w:p w:rsidR="00B353E1" w:rsidRDefault="00B353E1" w:rsidP="005C3796">
            <w:pPr>
              <w:pStyle w:val="normal0"/>
              <w:widowControl w:val="0"/>
              <w:spacing w:line="240" w:lineRule="auto"/>
            </w:pPr>
            <w:r>
              <w:t>9. Conocer los principales exponentes de la cultura y arte romanos en Andalucía a través de sus yacimientos, edificaciones públicas y restos materiales de todo tipo. CSC, CEC, CD.</w:t>
            </w:r>
          </w:p>
        </w:tc>
        <w:tc>
          <w:tcPr>
            <w:tcW w:w="1965" w:type="dxa"/>
            <w:tcMar>
              <w:top w:w="100" w:type="dxa"/>
              <w:left w:w="100" w:type="dxa"/>
              <w:bottom w:w="100" w:type="dxa"/>
              <w:right w:w="100" w:type="dxa"/>
            </w:tcMar>
          </w:tcPr>
          <w:p w:rsidR="00B353E1" w:rsidRPr="005C3796" w:rsidRDefault="00B353E1" w:rsidP="005C3796">
            <w:pPr>
              <w:pStyle w:val="normal0"/>
              <w:widowControl w:val="0"/>
              <w:spacing w:line="240" w:lineRule="auto"/>
              <w:rPr>
                <w:sz w:val="20"/>
                <w:szCs w:val="20"/>
              </w:rPr>
            </w:pPr>
            <w:r w:rsidRPr="005C3796">
              <w:rPr>
                <w:sz w:val="20"/>
                <w:szCs w:val="20"/>
              </w:rPr>
              <w:t>c)  Competencia digital.</w:t>
            </w:r>
          </w:p>
          <w:p w:rsidR="00B353E1" w:rsidRPr="005C3796" w:rsidRDefault="00B353E1" w:rsidP="005C3796">
            <w:pPr>
              <w:pStyle w:val="normal0"/>
              <w:widowControl w:val="0"/>
              <w:spacing w:line="240" w:lineRule="auto"/>
              <w:rPr>
                <w:sz w:val="20"/>
                <w:szCs w:val="20"/>
              </w:rPr>
            </w:pPr>
            <w:r w:rsidRPr="005C3796">
              <w:rPr>
                <w:sz w:val="20"/>
                <w:szCs w:val="20"/>
              </w:rPr>
              <w:t>d)  Aprender a aprender.</w:t>
            </w:r>
          </w:p>
          <w:p w:rsidR="00B353E1" w:rsidRPr="005C3796" w:rsidRDefault="00B353E1" w:rsidP="005C3796">
            <w:pPr>
              <w:pStyle w:val="normal0"/>
              <w:widowControl w:val="0"/>
              <w:spacing w:line="240" w:lineRule="auto"/>
              <w:rPr>
                <w:sz w:val="20"/>
                <w:szCs w:val="20"/>
              </w:rPr>
            </w:pPr>
            <w:r w:rsidRPr="005C3796">
              <w:rPr>
                <w:sz w:val="20"/>
                <w:szCs w:val="20"/>
              </w:rPr>
              <w:t>e)  Competencias sociales y cívicas.</w:t>
            </w:r>
          </w:p>
          <w:p w:rsidR="00B353E1" w:rsidRDefault="00B353E1" w:rsidP="005C3796">
            <w:pPr>
              <w:pStyle w:val="normal0"/>
              <w:widowControl w:val="0"/>
              <w:spacing w:line="240" w:lineRule="auto"/>
            </w:pPr>
            <w:r w:rsidRPr="005C3796">
              <w:rPr>
                <w:sz w:val="20"/>
                <w:szCs w:val="20"/>
              </w:rPr>
              <w:t xml:space="preserve">g)  Conciencia y expresiones culturales. </w:t>
            </w:r>
          </w:p>
        </w:tc>
        <w:tc>
          <w:tcPr>
            <w:tcW w:w="3045" w:type="dxa"/>
            <w:tcMar>
              <w:top w:w="100" w:type="dxa"/>
              <w:left w:w="100" w:type="dxa"/>
              <w:bottom w:w="100" w:type="dxa"/>
              <w:right w:w="100" w:type="dxa"/>
            </w:tcMar>
          </w:tcPr>
          <w:p w:rsidR="00B353E1" w:rsidRDefault="00B353E1" w:rsidP="005C3796">
            <w:pPr>
              <w:pStyle w:val="normal0"/>
              <w:widowControl w:val="0"/>
              <w:spacing w:line="240" w:lineRule="auto"/>
            </w:pPr>
            <w:r>
              <w:t>1.1. Describe el marco histórico en el que surge y se desarrolla la civilización romana señalando distintos períodos dentro del mismo e identificando en para cada uno de ellos las conexiones más importantes que presentan con otras civilizaciones.</w:t>
            </w:r>
          </w:p>
          <w:p w:rsidR="00B353E1" w:rsidRDefault="00B353E1" w:rsidP="005C3796">
            <w:pPr>
              <w:pStyle w:val="normal0"/>
              <w:widowControl w:val="0"/>
              <w:spacing w:line="240" w:lineRule="auto"/>
            </w:pPr>
            <w:r>
              <w:t xml:space="preserve">1.2. Distingue las diferentes etapas de la historia de Roma, explicando sus rasgos esenciales y las circunstancias que intervienen en el paso de unas a otras. </w:t>
            </w:r>
          </w:p>
          <w:p w:rsidR="00B353E1" w:rsidRDefault="00B353E1" w:rsidP="005C3796">
            <w:pPr>
              <w:pStyle w:val="normal0"/>
              <w:widowControl w:val="0"/>
              <w:spacing w:line="240" w:lineRule="auto"/>
            </w:pPr>
            <w:r>
              <w:t xml:space="preserve">1.3. Sabe enmarcar determinados hechos históricos en la civilización y periodo histórico correspondiente poniéndolos en contexto y relacionándolos con otras circunstancias contemporáneas. 1.4. Puede elaborar ejes cronológicos en los que se representan hitos históricos relevantes consultando o no diferentes fuentes de información. 1.5. Describe los principales hitos históricos y los aspectos más significativos de la civilización latina y analiza su influencia en el devenir histórico posterior. </w:t>
            </w:r>
          </w:p>
          <w:p w:rsidR="00B353E1" w:rsidRDefault="00B353E1" w:rsidP="005C3796">
            <w:pPr>
              <w:pStyle w:val="normal0"/>
              <w:widowControl w:val="0"/>
              <w:spacing w:line="240" w:lineRule="auto"/>
            </w:pPr>
            <w:r>
              <w:t xml:space="preserve">1.6. Explica la romanización de Hispania, describiendo sus causas y delimitando sus distintas fases. </w:t>
            </w:r>
          </w:p>
          <w:p w:rsidR="00B353E1" w:rsidRDefault="00B353E1" w:rsidP="005C3796">
            <w:pPr>
              <w:pStyle w:val="normal0"/>
              <w:widowControl w:val="0"/>
              <w:spacing w:line="240" w:lineRule="auto"/>
            </w:pPr>
            <w:r>
              <w:t xml:space="preserve">1.7. Enumera, explica e ilustra con ejemplos los aspectos fundamentales que caracterizan el proceso de la romanización de Hispania, señalando su influencia en la historia posterior de nuestro país. </w:t>
            </w:r>
          </w:p>
          <w:p w:rsidR="00B353E1" w:rsidRDefault="00B353E1" w:rsidP="005C3796">
            <w:pPr>
              <w:pStyle w:val="normal0"/>
              <w:widowControl w:val="0"/>
              <w:spacing w:line="240" w:lineRule="auto"/>
            </w:pPr>
            <w:r>
              <w:t xml:space="preserve">2.1. Describe y compara las sucesivas formas de organización del sistema político romanos. </w:t>
            </w:r>
          </w:p>
          <w:p w:rsidR="00B353E1" w:rsidRDefault="00B353E1" w:rsidP="005C3796">
            <w:pPr>
              <w:pStyle w:val="normal0"/>
              <w:widowControl w:val="0"/>
              <w:spacing w:line="240" w:lineRule="auto"/>
            </w:pPr>
            <w:r>
              <w:t xml:space="preserve">2.2. Describe la organización de la sociedad romana, explicando las características de las distintas clases sociales y los papeles asignados a cada una de ellas, relacionando estos aspectos con los valores cívicos existentes en la época y comparándolos con los actuales. </w:t>
            </w:r>
          </w:p>
          <w:p w:rsidR="00B353E1" w:rsidRDefault="00B353E1" w:rsidP="005C3796">
            <w:pPr>
              <w:pStyle w:val="normal0"/>
              <w:widowControl w:val="0"/>
              <w:spacing w:line="240" w:lineRule="auto"/>
            </w:pPr>
            <w:r>
              <w:t xml:space="preserve">3.1. Identifica los principales dioses y héroes de la mitología grecolatina, señalando los rasgos que los caracterizan, sus atributos y su ámbito de influencia, explicando su genealogía y estableciendo relaciones entre los diferentes dioses. </w:t>
            </w:r>
          </w:p>
          <w:p w:rsidR="00B353E1" w:rsidRDefault="00B353E1" w:rsidP="005C3796">
            <w:pPr>
              <w:pStyle w:val="normal0"/>
              <w:widowControl w:val="0"/>
              <w:spacing w:line="240" w:lineRule="auto"/>
            </w:pPr>
            <w:r>
              <w:t xml:space="preserve">4.1. Identifica dentro del imaginario mítico a dioses, semidioses y héroes, explicando los principales aspectos que diferencian a unos de otros. </w:t>
            </w:r>
          </w:p>
          <w:p w:rsidR="00B353E1" w:rsidRDefault="00B353E1" w:rsidP="005C3796">
            <w:pPr>
              <w:pStyle w:val="normal0"/>
              <w:widowControl w:val="0"/>
              <w:spacing w:line="240" w:lineRule="auto"/>
            </w:pPr>
            <w:r>
              <w:t xml:space="preserve">4.2. Reconoce e ilustra con ejemplos la pervivencia de lo mítico y de la figura del héroe en nuestra cultura, analizando la influencia de la tradición clásica en este fenómeno y señalando las semejanzas y las principales diferencias que se observan entre ambos tratamientos asociándolas a otros rasgos culturales propios de cada época. </w:t>
            </w:r>
          </w:p>
          <w:p w:rsidR="00B353E1" w:rsidRDefault="00B353E1" w:rsidP="005C3796">
            <w:pPr>
              <w:pStyle w:val="normal0"/>
              <w:widowControl w:val="0"/>
              <w:spacing w:line="240" w:lineRule="auto"/>
            </w:pPr>
            <w:r>
              <w:t xml:space="preserve">4.3. Señala semejanzas y diferencias entre los mitos de la antigüedad clásica y los pertenecientes a otras culturas, comparando su tratamiento en la literatura o en la tradición religiosa. </w:t>
            </w:r>
          </w:p>
          <w:p w:rsidR="00B353E1" w:rsidRDefault="00B353E1" w:rsidP="005C3796">
            <w:pPr>
              <w:pStyle w:val="normal0"/>
              <w:widowControl w:val="0"/>
              <w:spacing w:line="240" w:lineRule="auto"/>
            </w:pPr>
            <w:r>
              <w:t xml:space="preserve">5.1. Distingue la religión oficial de Roma de los cultos privados, explicando los rasgos que les son propios. </w:t>
            </w:r>
          </w:p>
          <w:p w:rsidR="00B353E1" w:rsidRDefault="00B353E1" w:rsidP="005C3796">
            <w:pPr>
              <w:pStyle w:val="normal0"/>
              <w:widowControl w:val="0"/>
              <w:spacing w:line="240" w:lineRule="auto"/>
            </w:pPr>
            <w:r>
              <w:t xml:space="preserve">6.1. Describe las principales manifestaciones escultóricas y pictóricas del arte romano identificando a partir de elementos concretos su estilo y cronología aproximada. </w:t>
            </w:r>
          </w:p>
          <w:p w:rsidR="00B353E1" w:rsidRDefault="00B353E1" w:rsidP="005C3796">
            <w:pPr>
              <w:pStyle w:val="normal0"/>
              <w:widowControl w:val="0"/>
              <w:spacing w:line="240" w:lineRule="auto"/>
            </w:pPr>
            <w:r>
              <w:t xml:space="preserve">7.1. Describe las características, los principales elementos y la función de las grandes obras públicas romanas, explicando e ilustrando con ejemplos su importancia para el desarrollo del Imperio y su influencia en modelos urbanísticos posteriores. 7.2. Localiza en un mapa los principales ejemplos de edificaciones públicas romanas que forman parte del patrimonio español, identificando a partir de elementos concretos su estilo y cronología aproximada. </w:t>
            </w:r>
          </w:p>
        </w:tc>
        <w:tc>
          <w:tcPr>
            <w:tcW w:w="334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B353E1" w:rsidRPr="005C3796" w:rsidRDefault="00B353E1" w:rsidP="005C3796">
            <w:pPr>
              <w:pStyle w:val="normal0"/>
              <w:widowControl w:val="0"/>
              <w:spacing w:line="240" w:lineRule="auto"/>
              <w:rPr>
                <w:b/>
              </w:rPr>
            </w:pPr>
            <w:r>
              <w:t>En una primera aproximación a los contenidos culturales se podrán proyectar vídeos didácticos, elaborar líneas del tiempo, investigar contenidos mitológicos relacionados con Roma y con Andalucía, seleccionar pasajes de autores latinos donde se mencionen la organización política y social de Roma o, entre la extensa relación de posibilidades que el profesorado tiene a su disposición. Textos: Para confirmar la correcta comprensión de los textos pueden plantearse preguntas en latín de dificultad graduada sobre el contenido, al principio por escrito y posteriormente en voz alta, o bien prácticas de refuerzo que corroboren un correcto manejo lingüístico, relacionadas con los nuevos fenómenos gramaticales estudiados en cada caso. El alumnado debería ser capaz de generar sus propias oraciones en latín, aportando así ejemplos propios, tras haber practicado con los numerosos ejemplos que se propongan. En buena lógica, los contenidos de civilización romana deberían ir igualmente de la mano de la lectura de textos, traducidos o en versión original, que sirvan de punto de partida para la explicación en el aula de los aspectos más destacados de la vida y costumbres de los romanos.</w:t>
            </w:r>
          </w:p>
          <w:p w:rsidR="00B353E1" w:rsidRDefault="00B353E1" w:rsidP="005C3796">
            <w:pPr>
              <w:pStyle w:val="normal0"/>
              <w:widowControl w:val="0"/>
              <w:spacing w:line="240" w:lineRule="auto"/>
            </w:pPr>
            <w:r>
              <w:tab/>
            </w:r>
            <w:r>
              <w:tab/>
            </w:r>
          </w:p>
        </w:tc>
      </w:tr>
      <w:tr w:rsidR="00B353E1" w:rsidTr="005C3796">
        <w:trPr>
          <w:gridBefore w:val="1"/>
          <w:jc w:val="center"/>
        </w:trPr>
        <w:tc>
          <w:tcPr>
            <w:tcW w:w="2801" w:type="dxa"/>
            <w:tcMar>
              <w:top w:w="100" w:type="dxa"/>
              <w:left w:w="100" w:type="dxa"/>
              <w:bottom w:w="100" w:type="dxa"/>
              <w:right w:w="100" w:type="dxa"/>
            </w:tcMar>
          </w:tcPr>
          <w:p w:rsidR="00B353E1" w:rsidRDefault="00B353E1" w:rsidP="005C3796">
            <w:pPr>
              <w:pStyle w:val="normal0"/>
              <w:widowControl w:val="0"/>
              <w:spacing w:line="240" w:lineRule="auto"/>
            </w:pPr>
          </w:p>
        </w:tc>
        <w:tc>
          <w:tcPr>
            <w:tcW w:w="2801" w:type="dxa"/>
            <w:tcMar>
              <w:top w:w="100" w:type="dxa"/>
              <w:left w:w="100" w:type="dxa"/>
              <w:bottom w:w="100" w:type="dxa"/>
              <w:right w:w="100" w:type="dxa"/>
            </w:tcMar>
          </w:tcPr>
          <w:p w:rsidR="00B353E1" w:rsidRDefault="00B353E1" w:rsidP="005C3796">
            <w:pPr>
              <w:pStyle w:val="normal0"/>
              <w:widowControl w:val="0"/>
              <w:spacing w:line="240" w:lineRule="auto"/>
            </w:pPr>
          </w:p>
        </w:tc>
        <w:tc>
          <w:tcPr>
            <w:tcW w:w="1965" w:type="dxa"/>
            <w:tcMar>
              <w:top w:w="100" w:type="dxa"/>
              <w:left w:w="100" w:type="dxa"/>
              <w:bottom w:w="100" w:type="dxa"/>
              <w:right w:w="100" w:type="dxa"/>
            </w:tcMar>
          </w:tcPr>
          <w:p w:rsidR="00B353E1" w:rsidRDefault="00B353E1" w:rsidP="005C3796">
            <w:pPr>
              <w:pStyle w:val="normal0"/>
              <w:widowControl w:val="0"/>
              <w:spacing w:line="240" w:lineRule="auto"/>
            </w:pPr>
          </w:p>
        </w:tc>
        <w:tc>
          <w:tcPr>
            <w:tcW w:w="3045" w:type="dxa"/>
            <w:tcMar>
              <w:top w:w="100" w:type="dxa"/>
              <w:left w:w="100" w:type="dxa"/>
              <w:bottom w:w="100" w:type="dxa"/>
              <w:right w:w="100" w:type="dxa"/>
            </w:tcMar>
          </w:tcPr>
          <w:p w:rsidR="00B353E1" w:rsidRDefault="00B353E1" w:rsidP="005C3796">
            <w:pPr>
              <w:pStyle w:val="normal0"/>
              <w:widowControl w:val="0"/>
              <w:spacing w:line="240" w:lineRule="auto"/>
            </w:pPr>
          </w:p>
        </w:tc>
        <w:tc>
          <w:tcPr>
            <w:tcW w:w="3345" w:type="dxa"/>
            <w:tcMar>
              <w:top w:w="100" w:type="dxa"/>
              <w:left w:w="100" w:type="dxa"/>
              <w:bottom w:w="100" w:type="dxa"/>
              <w:right w:w="100" w:type="dxa"/>
            </w:tcMar>
          </w:tcPr>
          <w:p w:rsidR="00B353E1" w:rsidRDefault="00B353E1" w:rsidP="005C3796">
            <w:pPr>
              <w:pStyle w:val="normal0"/>
              <w:widowControl w:val="0"/>
              <w:spacing w:line="240" w:lineRule="auto"/>
            </w:pPr>
          </w:p>
        </w:tc>
      </w:tr>
    </w:tbl>
    <w:p w:rsidR="00B353E1" w:rsidRDefault="00B353E1">
      <w:pPr>
        <w:pStyle w:val="normal0"/>
      </w:pPr>
    </w:p>
    <w:tbl>
      <w:tblPr>
        <w:tblW w:w="13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802"/>
        <w:gridCol w:w="2801"/>
        <w:gridCol w:w="1965"/>
        <w:gridCol w:w="3045"/>
        <w:gridCol w:w="3345"/>
      </w:tblGrid>
      <w:tr w:rsidR="00B353E1" w:rsidTr="005C3796">
        <w:trPr>
          <w:trHeight w:val="420"/>
          <w:jc w:val="center"/>
        </w:trPr>
        <w:tc>
          <w:tcPr>
            <w:tcW w:w="10612" w:type="dxa"/>
            <w:gridSpan w:val="4"/>
            <w:shd w:val="clear" w:color="auto" w:fill="FFFF00"/>
            <w:tcMar>
              <w:top w:w="100" w:type="dxa"/>
              <w:left w:w="100" w:type="dxa"/>
              <w:bottom w:w="100" w:type="dxa"/>
              <w:right w:w="100" w:type="dxa"/>
            </w:tcMar>
          </w:tcPr>
          <w:p w:rsidR="00B353E1" w:rsidRPr="005C3796" w:rsidRDefault="00B353E1" w:rsidP="005C3796">
            <w:pPr>
              <w:pStyle w:val="normal0"/>
              <w:widowControl w:val="0"/>
              <w:spacing w:line="240" w:lineRule="auto"/>
              <w:rPr>
                <w:b/>
              </w:rPr>
            </w:pPr>
            <w:r w:rsidRPr="005C3796">
              <w:rPr>
                <w:b/>
              </w:rPr>
              <w:t>BLOQUE 6: Técnicas de traducción.</w:t>
            </w:r>
          </w:p>
        </w:tc>
        <w:tc>
          <w:tcPr>
            <w:tcW w:w="3345" w:type="dxa"/>
            <w:shd w:val="clear" w:color="auto" w:fill="FFFF00"/>
            <w:tcMar>
              <w:top w:w="100" w:type="dxa"/>
              <w:left w:w="100" w:type="dxa"/>
              <w:bottom w:w="100" w:type="dxa"/>
              <w:right w:w="100" w:type="dxa"/>
            </w:tcMar>
          </w:tcPr>
          <w:p w:rsidR="00B353E1" w:rsidRDefault="00B353E1" w:rsidP="005C3796">
            <w:pPr>
              <w:pStyle w:val="normal0"/>
              <w:widowControl w:val="0"/>
              <w:spacing w:line="240" w:lineRule="auto"/>
            </w:pPr>
          </w:p>
        </w:tc>
      </w:tr>
      <w:tr w:rsidR="00B353E1" w:rsidTr="005C3796">
        <w:trPr>
          <w:jc w:val="center"/>
        </w:trPr>
        <w:tc>
          <w:tcPr>
            <w:tcW w:w="2801" w:type="dxa"/>
            <w:tcMar>
              <w:top w:w="100" w:type="dxa"/>
              <w:left w:w="100" w:type="dxa"/>
              <w:bottom w:w="100" w:type="dxa"/>
              <w:right w:w="100" w:type="dxa"/>
            </w:tcMar>
          </w:tcPr>
          <w:p w:rsidR="00B353E1" w:rsidRDefault="00B353E1" w:rsidP="005C3796">
            <w:pPr>
              <w:pStyle w:val="normal0"/>
              <w:widowControl w:val="0"/>
              <w:spacing w:line="240" w:lineRule="auto"/>
            </w:pPr>
            <w:r>
              <w:t>Iniciación a las técnicas de traducción, retroversión y comentario de textos. Análisis morfológico y sintáctico. Comparación de estructuras latinas con las de la lengua propia. Lectura comprensiva de textos clásicos originales.</w:t>
            </w:r>
          </w:p>
          <w:p w:rsidR="00B353E1" w:rsidRDefault="00B353E1" w:rsidP="005C3796">
            <w:pPr>
              <w:pStyle w:val="normal0"/>
              <w:widowControl w:val="0"/>
              <w:spacing w:line="240" w:lineRule="auto"/>
            </w:pPr>
          </w:p>
        </w:tc>
        <w:tc>
          <w:tcPr>
            <w:tcW w:w="2801" w:type="dxa"/>
            <w:tcMar>
              <w:top w:w="100" w:type="dxa"/>
              <w:left w:w="100" w:type="dxa"/>
              <w:bottom w:w="100" w:type="dxa"/>
              <w:right w:w="100" w:type="dxa"/>
            </w:tcMar>
          </w:tcPr>
          <w:p w:rsidR="00B353E1" w:rsidRDefault="00B353E1" w:rsidP="005C3796">
            <w:pPr>
              <w:pStyle w:val="normal0"/>
              <w:widowControl w:val="0"/>
              <w:spacing w:line="240" w:lineRule="auto"/>
            </w:pPr>
            <w:r>
              <w:t xml:space="preserve">1. Conocer y aplicar los conocimientos fonológicos, morfológicos, sintácticos y léxicos de la lengua latina para la interpretación y traducción de textos de dificultad progresiva. CCL. </w:t>
            </w:r>
          </w:p>
          <w:p w:rsidR="00B353E1" w:rsidRDefault="00B353E1" w:rsidP="005C3796">
            <w:pPr>
              <w:pStyle w:val="normal0"/>
              <w:widowControl w:val="0"/>
              <w:spacing w:line="240" w:lineRule="auto"/>
            </w:pPr>
            <w:r>
              <w:t xml:space="preserve">2. Realizar a través de una lectura comprensiva análisis y comentario del contenido y estructura de textos clásicos originales en latín o traducidos. CCL, CEC, CAA. </w:t>
            </w:r>
          </w:p>
          <w:p w:rsidR="00B353E1" w:rsidRDefault="00B353E1" w:rsidP="005C3796">
            <w:pPr>
              <w:pStyle w:val="normal0"/>
              <w:widowControl w:val="0"/>
              <w:spacing w:line="240" w:lineRule="auto"/>
            </w:pPr>
            <w:r>
              <w:t xml:space="preserve">3. Demostrar haber comprendido el contenido de los textos originales, por diversos procedimientos, con anterioridad a la fase de traducción. CCL, CEC. </w:t>
            </w:r>
          </w:p>
          <w:p w:rsidR="00B353E1" w:rsidRDefault="00B353E1" w:rsidP="005C3796">
            <w:pPr>
              <w:pStyle w:val="normal0"/>
              <w:widowControl w:val="0"/>
              <w:spacing w:line="240" w:lineRule="auto"/>
            </w:pPr>
            <w:r>
              <w:t xml:space="preserve">4. Localizar textos en español o latín relacionados con la temática estudiada en clase o con la Bética romana. CCL, CEC, CD, CAA. </w:t>
            </w:r>
          </w:p>
        </w:tc>
        <w:tc>
          <w:tcPr>
            <w:tcW w:w="1965" w:type="dxa"/>
            <w:tcMar>
              <w:top w:w="100" w:type="dxa"/>
              <w:left w:w="100" w:type="dxa"/>
              <w:bottom w:w="100" w:type="dxa"/>
              <w:right w:w="100" w:type="dxa"/>
            </w:tcMar>
          </w:tcPr>
          <w:p w:rsidR="00B353E1" w:rsidRPr="005C3796" w:rsidRDefault="00B353E1" w:rsidP="005C3796">
            <w:pPr>
              <w:pStyle w:val="normal0"/>
              <w:widowControl w:val="0"/>
              <w:spacing w:line="240" w:lineRule="auto"/>
              <w:rPr>
                <w:sz w:val="20"/>
                <w:szCs w:val="20"/>
              </w:rPr>
            </w:pPr>
            <w:r w:rsidRPr="005C3796">
              <w:rPr>
                <w:sz w:val="20"/>
                <w:szCs w:val="20"/>
              </w:rPr>
              <w:t>a)  Comunicación lingüística.</w:t>
            </w:r>
          </w:p>
          <w:p w:rsidR="00B353E1" w:rsidRPr="005C3796" w:rsidRDefault="00B353E1" w:rsidP="005C3796">
            <w:pPr>
              <w:pStyle w:val="normal0"/>
              <w:widowControl w:val="0"/>
              <w:spacing w:line="240" w:lineRule="auto"/>
              <w:rPr>
                <w:sz w:val="20"/>
                <w:szCs w:val="20"/>
              </w:rPr>
            </w:pPr>
            <w:r w:rsidRPr="005C3796">
              <w:rPr>
                <w:sz w:val="20"/>
                <w:szCs w:val="20"/>
              </w:rPr>
              <w:t>c)  Competencia digital.</w:t>
            </w:r>
          </w:p>
          <w:p w:rsidR="00B353E1" w:rsidRPr="005C3796" w:rsidRDefault="00B353E1" w:rsidP="005C3796">
            <w:pPr>
              <w:pStyle w:val="normal0"/>
              <w:widowControl w:val="0"/>
              <w:spacing w:line="240" w:lineRule="auto"/>
              <w:rPr>
                <w:sz w:val="20"/>
                <w:szCs w:val="20"/>
              </w:rPr>
            </w:pPr>
            <w:r w:rsidRPr="005C3796">
              <w:rPr>
                <w:sz w:val="20"/>
                <w:szCs w:val="20"/>
              </w:rPr>
              <w:t>d)  Aprender a aprender.</w:t>
            </w:r>
          </w:p>
          <w:p w:rsidR="00B353E1" w:rsidRPr="005C3796" w:rsidRDefault="00B353E1" w:rsidP="005C3796">
            <w:pPr>
              <w:pStyle w:val="normal0"/>
              <w:widowControl w:val="0"/>
              <w:spacing w:line="240" w:lineRule="auto"/>
              <w:rPr>
                <w:sz w:val="20"/>
                <w:szCs w:val="20"/>
              </w:rPr>
            </w:pPr>
            <w:r w:rsidRPr="005C3796">
              <w:rPr>
                <w:sz w:val="20"/>
                <w:szCs w:val="20"/>
              </w:rPr>
              <w:t>e)  Competencias sociales y cívicas.</w:t>
            </w:r>
          </w:p>
          <w:p w:rsidR="00B353E1" w:rsidRDefault="00B353E1" w:rsidP="005C3796">
            <w:pPr>
              <w:pStyle w:val="normal0"/>
              <w:widowControl w:val="0"/>
              <w:spacing w:line="240" w:lineRule="auto"/>
            </w:pPr>
            <w:r w:rsidRPr="005C3796">
              <w:rPr>
                <w:sz w:val="20"/>
                <w:szCs w:val="20"/>
              </w:rPr>
              <w:t xml:space="preserve">g)  Conciencia y expresiones culturales. </w:t>
            </w:r>
          </w:p>
        </w:tc>
        <w:tc>
          <w:tcPr>
            <w:tcW w:w="3045" w:type="dxa"/>
            <w:tcMar>
              <w:top w:w="100" w:type="dxa"/>
              <w:left w:w="100" w:type="dxa"/>
              <w:bottom w:w="100" w:type="dxa"/>
              <w:right w:w="100" w:type="dxa"/>
            </w:tcMar>
          </w:tcPr>
          <w:p w:rsidR="00B353E1" w:rsidRDefault="00B353E1" w:rsidP="005C3796">
            <w:pPr>
              <w:pStyle w:val="normal0"/>
              <w:widowControl w:val="0"/>
              <w:spacing w:line="240" w:lineRule="auto"/>
            </w:pPr>
            <w:r>
              <w:t xml:space="preserve">1.1. Utiliza adecuadamente el análisis morfológico y sintáctico de textos de dificultad graduada para efectuar correctamente su traducción o retroversión. </w:t>
            </w:r>
          </w:p>
          <w:p w:rsidR="00B353E1" w:rsidRDefault="00B353E1" w:rsidP="005C3796">
            <w:pPr>
              <w:pStyle w:val="normal0"/>
              <w:widowControl w:val="0"/>
              <w:spacing w:line="240" w:lineRule="auto"/>
            </w:pPr>
            <w:r>
              <w:t xml:space="preserve">1.2. Utiliza mecanismos de inferencia para comprender textos de forma global. </w:t>
            </w:r>
          </w:p>
          <w:p w:rsidR="00B353E1" w:rsidRDefault="00B353E1" w:rsidP="005C3796">
            <w:pPr>
              <w:pStyle w:val="normal0"/>
              <w:widowControl w:val="0"/>
              <w:spacing w:line="240" w:lineRule="auto"/>
            </w:pPr>
            <w:r>
              <w:t>1.3 Utiliza correctamente el diccionario para localizar el significado de palabras.</w:t>
            </w:r>
          </w:p>
          <w:p w:rsidR="00B353E1" w:rsidRDefault="00B353E1" w:rsidP="005C3796">
            <w:pPr>
              <w:pStyle w:val="normal0"/>
              <w:widowControl w:val="0"/>
              <w:spacing w:line="240" w:lineRule="auto"/>
            </w:pPr>
            <w:r>
              <w:t xml:space="preserve">2.1. Realiza comentarios sobre los principales rasgos de los textos seleccionados y sobre los aspectos culturales presentes en los mismos, aplicando para ello los conocimientos adquiridos previamente en esta o en otras materias. </w:t>
            </w:r>
          </w:p>
          <w:p w:rsidR="00B353E1" w:rsidRDefault="00B353E1" w:rsidP="005C3796">
            <w:pPr>
              <w:pStyle w:val="normal0"/>
              <w:widowControl w:val="0"/>
              <w:spacing w:line="240" w:lineRule="auto"/>
            </w:pPr>
            <w:r>
              <w:t>2.2. Elabora mapas conceptuales y estructurales de los textos propuestos, localizando el tema principal y distinguiendo sus partes.</w:t>
            </w:r>
          </w:p>
        </w:tc>
        <w:tc>
          <w:tcPr>
            <w:tcW w:w="334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B353E1" w:rsidRDefault="00B353E1" w:rsidP="005C3796">
            <w:pPr>
              <w:pStyle w:val="normal0"/>
              <w:widowControl w:val="0"/>
              <w:spacing w:line="240" w:lineRule="auto"/>
            </w:pPr>
            <w:r>
              <w:t>Para confirmar la correcta comprensión de los textos pueden plantearse preguntas en latín de dificultad graduada sobre el contenido, al principio por escrito y posteriormente en voz alta, o bien prácticas de refuerzo que corroboren un correcto manejo lingüístico,</w:t>
            </w:r>
            <w:r w:rsidRPr="005C3796">
              <w:rPr>
                <w:b/>
              </w:rPr>
              <w:t xml:space="preserve"> </w:t>
            </w:r>
            <w:r>
              <w:t>relacionadas con los nuevos fenómenos gramaticales estudiados en cada caso. El alumnado debería ser capaz de generar sus propias oraciones en latín, aportando así ejemplos propios, tras haber practicado con los numerosos ejemplos que se propongan. En buena lógica, los contenidos de civilización romana deberían ir igualmente de la mano de la lectura de textos, traducidos o en versión original, que sirvan de punto de partida para la explicación en el aula de los aspectos más destacados de la vida y costumbres de los romanos.</w:t>
            </w:r>
          </w:p>
        </w:tc>
      </w:tr>
    </w:tbl>
    <w:p w:rsidR="00B353E1" w:rsidRDefault="00B353E1">
      <w:pPr>
        <w:pStyle w:val="normal0"/>
      </w:pPr>
    </w:p>
    <w:tbl>
      <w:tblPr>
        <w:tblW w:w="13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802"/>
        <w:gridCol w:w="2801"/>
        <w:gridCol w:w="1965"/>
        <w:gridCol w:w="3045"/>
        <w:gridCol w:w="3345"/>
      </w:tblGrid>
      <w:tr w:rsidR="00B353E1" w:rsidTr="005C3796">
        <w:trPr>
          <w:trHeight w:val="420"/>
          <w:jc w:val="center"/>
        </w:trPr>
        <w:tc>
          <w:tcPr>
            <w:tcW w:w="13957" w:type="dxa"/>
            <w:gridSpan w:val="5"/>
            <w:shd w:val="clear" w:color="auto" w:fill="FFFF00"/>
            <w:tcMar>
              <w:top w:w="100" w:type="dxa"/>
              <w:left w:w="100" w:type="dxa"/>
              <w:bottom w:w="100" w:type="dxa"/>
              <w:right w:w="100" w:type="dxa"/>
            </w:tcMar>
          </w:tcPr>
          <w:p w:rsidR="00B353E1" w:rsidRPr="005C3796" w:rsidRDefault="00B353E1" w:rsidP="005C3796">
            <w:pPr>
              <w:pStyle w:val="normal0"/>
              <w:widowControl w:val="0"/>
              <w:spacing w:line="240" w:lineRule="auto"/>
              <w:rPr>
                <w:b/>
              </w:rPr>
            </w:pPr>
            <w:r w:rsidRPr="005C3796">
              <w:rPr>
                <w:b/>
              </w:rPr>
              <w:t>BLOQUE 7: Léxico y vocabulario.</w:t>
            </w:r>
          </w:p>
        </w:tc>
      </w:tr>
      <w:tr w:rsidR="00B353E1" w:rsidTr="005C3796">
        <w:trPr>
          <w:jc w:val="center"/>
        </w:trPr>
        <w:tc>
          <w:tcPr>
            <w:tcW w:w="2801" w:type="dxa"/>
            <w:tcMar>
              <w:top w:w="100" w:type="dxa"/>
              <w:left w:w="100" w:type="dxa"/>
              <w:bottom w:w="100" w:type="dxa"/>
              <w:right w:w="100" w:type="dxa"/>
            </w:tcMar>
          </w:tcPr>
          <w:p w:rsidR="00B353E1" w:rsidRDefault="00B353E1" w:rsidP="005C3796">
            <w:pPr>
              <w:pStyle w:val="normal0"/>
              <w:widowControl w:val="0"/>
              <w:spacing w:line="240" w:lineRule="auto"/>
            </w:pPr>
            <w:r>
              <w:t>Vocabulario básico latino: léxico transparente, palabras de mayor frecuencia y principales prefijos y sufijos. Nociones básicas de evolución fonética, morfológica y semántica del latín a las lenguas romances. Palabras patrimoniales y cultismos. Latinismos más frecuentes del vocabulario común y del léxico especializado. Expresiones latinas incorporadas a la lengua coloquial y a la literaria.</w:t>
            </w:r>
          </w:p>
          <w:p w:rsidR="00B353E1" w:rsidRDefault="00B353E1" w:rsidP="005C3796">
            <w:pPr>
              <w:pStyle w:val="normal0"/>
              <w:widowControl w:val="0"/>
              <w:spacing w:line="240" w:lineRule="auto"/>
            </w:pPr>
          </w:p>
        </w:tc>
        <w:tc>
          <w:tcPr>
            <w:tcW w:w="2801" w:type="dxa"/>
            <w:tcMar>
              <w:top w:w="100" w:type="dxa"/>
              <w:left w:w="100" w:type="dxa"/>
              <w:bottom w:w="100" w:type="dxa"/>
              <w:right w:w="100" w:type="dxa"/>
            </w:tcMar>
          </w:tcPr>
          <w:p w:rsidR="00B353E1" w:rsidRDefault="00B353E1" w:rsidP="005C3796">
            <w:pPr>
              <w:pStyle w:val="normal0"/>
              <w:widowControl w:val="0"/>
              <w:spacing w:line="240" w:lineRule="auto"/>
            </w:pPr>
            <w:r>
              <w:t xml:space="preserve">1. Conocer, identificar y traducir el léxico latino transparente, las palabras de mayor frecuencia y los principales prefijos y sufijos. CCL. </w:t>
            </w:r>
          </w:p>
          <w:p w:rsidR="00B353E1" w:rsidRDefault="00B353E1" w:rsidP="005C3796">
            <w:pPr>
              <w:pStyle w:val="normal0"/>
              <w:widowControl w:val="0"/>
              <w:spacing w:line="240" w:lineRule="auto"/>
            </w:pPr>
            <w:r>
              <w:t xml:space="preserve">2. Identificar y explicar los elementos léxicos latinos que permanecen en las lenguas de los estudiantes. CCL, CEC. </w:t>
            </w:r>
          </w:p>
          <w:p w:rsidR="00B353E1" w:rsidRDefault="00B353E1" w:rsidP="005C3796">
            <w:pPr>
              <w:pStyle w:val="normal0"/>
              <w:widowControl w:val="0"/>
              <w:spacing w:line="240" w:lineRule="auto"/>
            </w:pPr>
            <w:r>
              <w:t>3. Reconocer, sin necesidad de traducirlo, el significado y las acepciones más comunes del léxico latino básico de frecuencia en textos latinos originales o adaptados. CCL.</w:t>
            </w:r>
          </w:p>
        </w:tc>
        <w:tc>
          <w:tcPr>
            <w:tcW w:w="1965" w:type="dxa"/>
            <w:tcMar>
              <w:top w:w="100" w:type="dxa"/>
              <w:left w:w="100" w:type="dxa"/>
              <w:bottom w:w="100" w:type="dxa"/>
              <w:right w:w="100" w:type="dxa"/>
            </w:tcMar>
          </w:tcPr>
          <w:p w:rsidR="00B353E1" w:rsidRPr="005C3796" w:rsidRDefault="00B353E1" w:rsidP="005C3796">
            <w:pPr>
              <w:pStyle w:val="normal0"/>
              <w:widowControl w:val="0"/>
              <w:spacing w:line="240" w:lineRule="auto"/>
              <w:rPr>
                <w:sz w:val="20"/>
                <w:szCs w:val="20"/>
              </w:rPr>
            </w:pPr>
            <w:r w:rsidRPr="005C3796">
              <w:rPr>
                <w:sz w:val="20"/>
                <w:szCs w:val="20"/>
              </w:rPr>
              <w:t>a)  Comunicación lingüística.</w:t>
            </w:r>
          </w:p>
          <w:p w:rsidR="00B353E1" w:rsidRDefault="00B353E1" w:rsidP="005C3796">
            <w:pPr>
              <w:pStyle w:val="normal0"/>
              <w:widowControl w:val="0"/>
              <w:spacing w:line="240" w:lineRule="auto"/>
            </w:pPr>
            <w:r w:rsidRPr="005C3796">
              <w:rPr>
                <w:sz w:val="20"/>
                <w:szCs w:val="20"/>
              </w:rPr>
              <w:t xml:space="preserve">g)  Conciencia y expresiones culturales. </w:t>
            </w:r>
          </w:p>
        </w:tc>
        <w:tc>
          <w:tcPr>
            <w:tcW w:w="3045" w:type="dxa"/>
            <w:tcMar>
              <w:top w:w="100" w:type="dxa"/>
              <w:left w:w="100" w:type="dxa"/>
              <w:bottom w:w="100" w:type="dxa"/>
              <w:right w:w="100" w:type="dxa"/>
            </w:tcMar>
          </w:tcPr>
          <w:p w:rsidR="00B353E1" w:rsidRDefault="00B353E1" w:rsidP="005C3796">
            <w:pPr>
              <w:pStyle w:val="normal0"/>
              <w:widowControl w:val="0"/>
              <w:spacing w:line="240" w:lineRule="auto"/>
            </w:pPr>
            <w:r>
              <w:t xml:space="preserve">1.1. Deduce el significado de las palabras latinas no estudiadas a partir del contexto o de palabras de su lengua o de otras que conoce. </w:t>
            </w:r>
          </w:p>
          <w:p w:rsidR="00B353E1" w:rsidRDefault="00B353E1" w:rsidP="005C3796">
            <w:pPr>
              <w:pStyle w:val="normal0"/>
              <w:widowControl w:val="0"/>
              <w:spacing w:line="240" w:lineRule="auto"/>
            </w:pPr>
            <w:r>
              <w:t xml:space="preserve">1.2. Identifica y explica términos transparentes, así como las palabras de mayor frecuencia y los principales prefijos y sufijos, traduciéndolos correctamente a la propia lengua. </w:t>
            </w:r>
          </w:p>
          <w:p w:rsidR="00B353E1" w:rsidRDefault="00B353E1" w:rsidP="005C3796">
            <w:pPr>
              <w:pStyle w:val="normal0"/>
              <w:widowControl w:val="0"/>
              <w:spacing w:line="240" w:lineRule="auto"/>
            </w:pPr>
            <w:r>
              <w:t xml:space="preserve">2.1. Identifica la etimología de palabras de léxico común en la lengua propia y explica a partir de ésta su significado. </w:t>
            </w:r>
          </w:p>
          <w:p w:rsidR="00B353E1" w:rsidRDefault="00B353E1" w:rsidP="005C3796">
            <w:pPr>
              <w:pStyle w:val="normal0"/>
              <w:widowControl w:val="0"/>
              <w:spacing w:line="240" w:lineRule="auto"/>
            </w:pPr>
            <w:r>
              <w:t xml:space="preserve">2.2. Comprende el significado de los principales latinismos y expresiones latinas que se han incorporado a la lengua hablada. 2.3. Realiza evoluciones de términos latinos a distintas lenguas romances aplicando las reglas fonéticas de evolución. </w:t>
            </w:r>
          </w:p>
          <w:p w:rsidR="00B353E1" w:rsidRDefault="00B353E1" w:rsidP="005C3796">
            <w:pPr>
              <w:pStyle w:val="normal0"/>
              <w:widowControl w:val="0"/>
              <w:spacing w:line="240" w:lineRule="auto"/>
            </w:pPr>
            <w:r>
              <w:t xml:space="preserve">2.4. Relaciona distintas palabras de la misma familia etimológica o semántica. </w:t>
            </w:r>
          </w:p>
        </w:tc>
        <w:tc>
          <w:tcPr>
            <w:tcW w:w="334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vAlign w:val="center"/>
          </w:tcPr>
          <w:p w:rsidR="00B353E1" w:rsidRDefault="00B353E1" w:rsidP="005C3796">
            <w:pPr>
              <w:pStyle w:val="normal0"/>
              <w:widowControl w:val="0"/>
              <w:spacing w:line="240" w:lineRule="auto"/>
            </w:pPr>
            <w:r>
              <w:t>Asimismo el léxico, racionalmente proporcionado y contextualizado, será objeto de actividades de refuerzo mediante ejercicios en latín. El desarrollo de estas actividades, irá siempre orientado a que el alumnado aprenda por sí mismo, trabaje en equipo y utilice los métodos de investigación apropiados.</w:t>
            </w:r>
          </w:p>
        </w:tc>
      </w:tr>
    </w:tbl>
    <w:p w:rsidR="00B353E1" w:rsidRDefault="00B353E1">
      <w:pPr>
        <w:pStyle w:val="normal0"/>
      </w:pPr>
    </w:p>
    <w:sectPr w:rsidR="00B353E1" w:rsidSect="007213B9">
      <w:headerReference w:type="even" r:id="rId6"/>
      <w:headerReference w:type="default" r:id="rId7"/>
      <w:footerReference w:type="even" r:id="rId8"/>
      <w:footerReference w:type="default" r:id="rId9"/>
      <w:headerReference w:type="first" r:id="rId10"/>
      <w:footerReference w:type="first" r:id="rId11"/>
      <w:pgSz w:w="16838" w:h="11906"/>
      <w:pgMar w:top="1440" w:right="1440" w:bottom="1440" w:left="1440" w:header="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3E1" w:rsidRDefault="00B353E1">
      <w:r>
        <w:separator/>
      </w:r>
    </w:p>
  </w:endnote>
  <w:endnote w:type="continuationSeparator" w:id="0">
    <w:p w:rsidR="00B353E1" w:rsidRDefault="00B353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E1" w:rsidRDefault="00B353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E1" w:rsidRPr="001E602C" w:rsidRDefault="00B353E1" w:rsidP="001E602C">
    <w:pPr>
      <w:pStyle w:val="Footer"/>
      <w:tabs>
        <w:tab w:val="clear" w:pos="8504"/>
        <w:tab w:val="right" w:pos="13860"/>
      </w:tabs>
      <w:rPr>
        <w:lang w:val="es-ES"/>
      </w:rPr>
    </w:pPr>
    <w:r>
      <w:rPr>
        <w:lang w:val="es-ES"/>
      </w:rPr>
      <w:t>Fernando Sotomayor Sayago</w:t>
    </w:r>
    <w:r>
      <w:rPr>
        <w:lang w:val="es-ES"/>
      </w:rPr>
      <w:tab/>
    </w:r>
    <w:r>
      <w:rPr>
        <w:lang w:val="es-ES"/>
      </w:rPr>
      <w:tab/>
      <w:t xml:space="preserve">Página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E1" w:rsidRDefault="00B35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3E1" w:rsidRDefault="00B353E1">
      <w:r>
        <w:separator/>
      </w:r>
    </w:p>
  </w:footnote>
  <w:footnote w:type="continuationSeparator" w:id="0">
    <w:p w:rsidR="00B353E1" w:rsidRDefault="00B35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E1" w:rsidRDefault="00B353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E1" w:rsidRDefault="00B353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E1" w:rsidRDefault="00B353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3B9"/>
    <w:rsid w:val="001E602C"/>
    <w:rsid w:val="00242014"/>
    <w:rsid w:val="005C3796"/>
    <w:rsid w:val="007213B9"/>
    <w:rsid w:val="00B353E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0"/>
    <w:next w:val="normal0"/>
    <w:link w:val="Heading1Char"/>
    <w:uiPriority w:val="99"/>
    <w:qFormat/>
    <w:rsid w:val="007213B9"/>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7213B9"/>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7213B9"/>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7213B9"/>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7213B9"/>
    <w:pPr>
      <w:keepNext/>
      <w:keepLines/>
      <w:spacing w:before="240" w:after="80"/>
      <w:outlineLvl w:val="4"/>
    </w:pPr>
    <w:rPr>
      <w:color w:val="666666"/>
    </w:rPr>
  </w:style>
  <w:style w:type="paragraph" w:styleId="Heading6">
    <w:name w:val="heading 6"/>
    <w:basedOn w:val="normal0"/>
    <w:next w:val="normal0"/>
    <w:link w:val="Heading6Char"/>
    <w:uiPriority w:val="99"/>
    <w:qFormat/>
    <w:rsid w:val="007213B9"/>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82F"/>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16082F"/>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16082F"/>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16082F"/>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16082F"/>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16082F"/>
    <w:rPr>
      <w:rFonts w:asciiTheme="minorHAnsi" w:eastAsiaTheme="minorEastAsia" w:hAnsiTheme="minorHAnsi" w:cstheme="minorBidi"/>
      <w:b/>
      <w:bCs/>
      <w:lang/>
    </w:rPr>
  </w:style>
  <w:style w:type="paragraph" w:customStyle="1" w:styleId="normal0">
    <w:name w:val="normal"/>
    <w:uiPriority w:val="99"/>
    <w:rsid w:val="007213B9"/>
    <w:pPr>
      <w:spacing w:line="276" w:lineRule="auto"/>
    </w:pPr>
    <w:rPr>
      <w:lang/>
    </w:rPr>
  </w:style>
  <w:style w:type="paragraph" w:styleId="Title">
    <w:name w:val="Title"/>
    <w:basedOn w:val="normal0"/>
    <w:next w:val="normal0"/>
    <w:link w:val="TitleChar"/>
    <w:uiPriority w:val="99"/>
    <w:qFormat/>
    <w:rsid w:val="007213B9"/>
    <w:pPr>
      <w:keepNext/>
      <w:keepLines/>
      <w:spacing w:after="60"/>
    </w:pPr>
    <w:rPr>
      <w:sz w:val="52"/>
      <w:szCs w:val="52"/>
    </w:rPr>
  </w:style>
  <w:style w:type="character" w:customStyle="1" w:styleId="TitleChar">
    <w:name w:val="Title Char"/>
    <w:basedOn w:val="DefaultParagraphFont"/>
    <w:link w:val="Title"/>
    <w:uiPriority w:val="10"/>
    <w:rsid w:val="0016082F"/>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7213B9"/>
    <w:pPr>
      <w:keepNext/>
      <w:keepLines/>
      <w:spacing w:after="320"/>
    </w:pPr>
    <w:rPr>
      <w:color w:val="666666"/>
      <w:sz w:val="30"/>
      <w:szCs w:val="30"/>
    </w:rPr>
  </w:style>
  <w:style w:type="character" w:customStyle="1" w:styleId="SubtitleChar">
    <w:name w:val="Subtitle Char"/>
    <w:basedOn w:val="DefaultParagraphFont"/>
    <w:link w:val="Subtitle"/>
    <w:uiPriority w:val="11"/>
    <w:rsid w:val="0016082F"/>
    <w:rPr>
      <w:rFonts w:asciiTheme="majorHAnsi" w:eastAsiaTheme="majorEastAsia" w:hAnsiTheme="majorHAnsi" w:cstheme="majorBidi"/>
      <w:sz w:val="24"/>
      <w:szCs w:val="24"/>
      <w:lang/>
    </w:rPr>
  </w:style>
  <w:style w:type="table" w:customStyle="1" w:styleId="Estilo">
    <w:name w:val="Estilo"/>
    <w:uiPriority w:val="99"/>
    <w:rsid w:val="007213B9"/>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8">
    <w:name w:val="Estilo8"/>
    <w:uiPriority w:val="99"/>
    <w:rsid w:val="007213B9"/>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7">
    <w:name w:val="Estilo7"/>
    <w:uiPriority w:val="99"/>
    <w:rsid w:val="007213B9"/>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6">
    <w:name w:val="Estilo6"/>
    <w:uiPriority w:val="99"/>
    <w:rsid w:val="007213B9"/>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5">
    <w:name w:val="Estilo5"/>
    <w:uiPriority w:val="99"/>
    <w:rsid w:val="007213B9"/>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4">
    <w:name w:val="Estilo4"/>
    <w:uiPriority w:val="99"/>
    <w:rsid w:val="007213B9"/>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3">
    <w:name w:val="Estilo3"/>
    <w:uiPriority w:val="99"/>
    <w:rsid w:val="007213B9"/>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2">
    <w:name w:val="Estilo2"/>
    <w:uiPriority w:val="99"/>
    <w:rsid w:val="007213B9"/>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
    <w:name w:val="Estilo1"/>
    <w:uiPriority w:val="99"/>
    <w:rsid w:val="007213B9"/>
    <w:rPr>
      <w:sz w:val="20"/>
      <w:szCs w:val="20"/>
    </w:rPr>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rsid w:val="001E602C"/>
    <w:pPr>
      <w:tabs>
        <w:tab w:val="center" w:pos="4252"/>
        <w:tab w:val="right" w:pos="8504"/>
      </w:tabs>
    </w:pPr>
  </w:style>
  <w:style w:type="character" w:customStyle="1" w:styleId="HeaderChar">
    <w:name w:val="Header Char"/>
    <w:basedOn w:val="DefaultParagraphFont"/>
    <w:link w:val="Header"/>
    <w:uiPriority w:val="99"/>
    <w:semiHidden/>
    <w:rsid w:val="0016082F"/>
    <w:rPr>
      <w:lang/>
    </w:rPr>
  </w:style>
  <w:style w:type="paragraph" w:styleId="Footer">
    <w:name w:val="footer"/>
    <w:basedOn w:val="Normal"/>
    <w:link w:val="FooterChar"/>
    <w:uiPriority w:val="99"/>
    <w:rsid w:val="001E602C"/>
    <w:pPr>
      <w:tabs>
        <w:tab w:val="center" w:pos="4252"/>
        <w:tab w:val="right" w:pos="8504"/>
      </w:tabs>
    </w:pPr>
  </w:style>
  <w:style w:type="character" w:customStyle="1" w:styleId="FooterChar">
    <w:name w:val="Footer Char"/>
    <w:basedOn w:val="DefaultParagraphFont"/>
    <w:link w:val="Footer"/>
    <w:uiPriority w:val="99"/>
    <w:semiHidden/>
    <w:rsid w:val="0016082F"/>
    <w:rPr>
      <w:lang/>
    </w:rPr>
  </w:style>
  <w:style w:type="character" w:styleId="PageNumber">
    <w:name w:val="page number"/>
    <w:basedOn w:val="DefaultParagraphFont"/>
    <w:uiPriority w:val="99"/>
    <w:rsid w:val="001E602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3540</Words>
  <Characters>19471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Usuario</cp:lastModifiedBy>
  <cp:revision>2</cp:revision>
  <dcterms:created xsi:type="dcterms:W3CDTF">2018-06-11T10:13:00Z</dcterms:created>
  <dcterms:modified xsi:type="dcterms:W3CDTF">2018-06-11T10:14:00Z</dcterms:modified>
</cp:coreProperties>
</file>