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000000"/>
          <w:sz w:val="2"/>
          <w:szCs w:val="20"/>
          <w:lang w:val="es-ES" w:eastAsia="es-ES_tradnl"/>
        </w:rPr>
        <w:id w:val="-1023626898"/>
        <w:docPartObj>
          <w:docPartGallery w:val="Cover Pages"/>
          <w:docPartUnique/>
        </w:docPartObj>
      </w:sdtPr>
      <w:sdtEndPr>
        <w:rPr>
          <w:rFonts w:eastAsia="Calibri"/>
          <w:b/>
          <w:sz w:val="24"/>
          <w:szCs w:val="24"/>
        </w:rPr>
      </w:sdtEndPr>
      <w:sdtContent>
        <w:p w14:paraId="35177A13" w14:textId="777B15B2" w:rsidR="00961220" w:rsidRDefault="00961220">
          <w:pPr>
            <w:pStyle w:val="Sinespaciado"/>
            <w:rPr>
              <w:sz w:val="2"/>
            </w:rPr>
          </w:pPr>
        </w:p>
        <w:p w14:paraId="60B305A4" w14:textId="77777777" w:rsidR="00961220" w:rsidRDefault="00961220"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EC4AC8" wp14:editId="59FDAB3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8179435" cy="119888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1198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36309817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7BB6C022" w14:textId="667B6EE5" w:rsidR="00961220" w:rsidRPr="00905E55" w:rsidRDefault="00961220">
                                    <w:pPr>
                                      <w:pStyle w:val="Sinespaciado"/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905E55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unidad didáctica integrada</w:t>
                                    </w:r>
                                  </w:p>
                                </w:sdtContent>
                              </w:sdt>
                              <w:p w14:paraId="2CF5DCC0" w14:textId="38C4C8CD" w:rsidR="00961220" w:rsidRPr="00905E55" w:rsidRDefault="00F27160">
                                <w:pPr>
                                  <w:pStyle w:val="Sinespaciado"/>
                                  <w:spacing w:before="120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3708200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BLOQUE 2: HISTORIA DE LA SALVACIÓN</w:t>
                                    </w:r>
                                  </w:sdtContent>
                                </w:sdt>
                                <w:r w:rsidR="00961220" w:rsidRPr="00905E55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  <w:p w14:paraId="6F228A17" w14:textId="77777777" w:rsidR="00961220" w:rsidRDefault="0096122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EEC4AC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_x0020_de_x0020_texto_x0020_62" o:spid="_x0000_s1026" type="#_x0000_t202" style="position:absolute;margin-left:0;margin-top:0;width:644.05pt;height:94.4pt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36309817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7BB6C022" w14:textId="667B6EE5" w:rsidR="00961220" w:rsidRPr="00905E55" w:rsidRDefault="00961220">
                              <w:pPr>
                                <w:pStyle w:val="Sinespaciado"/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 w:rsidRPr="00905E55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unidad didáctica integrada</w:t>
                              </w:r>
                            </w:p>
                          </w:sdtContent>
                        </w:sdt>
                        <w:p w14:paraId="2CF5DCC0" w14:textId="38C4C8CD" w:rsidR="00961220" w:rsidRPr="00905E55" w:rsidRDefault="00CD569A">
                          <w:pPr>
                            <w:pStyle w:val="Sinespaciado"/>
                            <w:spacing w:before="120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3708200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BLOQUE 2: HISTORIA DE LA SALVACIÓN</w:t>
                              </w:r>
                            </w:sdtContent>
                          </w:sdt>
                          <w:r w:rsidR="00961220" w:rsidRPr="00905E5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6F228A17" w14:textId="77777777" w:rsidR="00961220" w:rsidRDefault="0096122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  <w:lang w:val="es-ES_tradnl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39DCDD8" wp14:editId="07EEBD26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2352040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3F29E49" id="Grupo_x0020_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13,4491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">
                    <o:lock v:ext="edit" aspectratio="t"/>
                    <v:shape id="Forma_x0020_libre_x0020_64" o:spid="_x0000_s1027" style="position:absolute;left:1501775;width:2827338;height:2835275;visibility:visible;mso-wrap-style:square;v-text-anchor:top" coordsize="1781,1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9XQwwAA&#10;ANsAAAAPAAAAZHJzL2Rvd25yZXYueG1sRI9BawIxFITvQv9DeIXeNFspYlej2MK23mq3xfNj89wN&#10;bl62SVzXf28KgsdhZr5hluvBtqInH4xjBc+TDARx5bThWsHvTzGegwgRWWPrmBRcKMB69TBaYq7d&#10;mb+pL2MtEoRDjgqaGLtcylA1ZDFMXEecvIPzFmOSvpba4znBbSunWTaTFg2nhQY7em+oOpYnq6B/&#10;88NXdPttUZjdq+z1h/n73Cv19DhsFiAiDfEevrW3WsHsBf6/pB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/9XQwwAAANsAAAAPAAAAAAAAAAAAAAAAAJcCAABkcnMvZG93&#10;bnJldi54bWxQSwUGAAAAAAQABAD1AAAAhwMAAAAA&#10;" path="m4,1786l0,1782,1776,,1781,5,4,1786xe" filled="f" stroked="f">
                      <v:path arrowok="t" o:connecttype="custom" o:connectlocs="6350,2835275;0,2828925;2819400,0;2827338,7938;6350,2835275" o:connectangles="0,0,0,0,0"/>
                    </v:shape>
                    <v:shape id="Forma_x0020_libre_x0020_65" o:spid="_x0000_s1028" style="position:absolute;left:782637;top:227013;width:3546475;height:3546475;visibility:visible;mso-wrap-style:square;v-text-anchor:top" coordsize="2234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pFYxQAA&#10;ANsAAAAPAAAAZHJzL2Rvd25yZXYueG1sRI/RasJAFETfhf7Dcgt9001aDE10lRJa9EEsTfsBt9lr&#10;Epq9m2ZXjX69Kwg+DjNzhpkvB9OKA/WusawgnkQgiEurG64U/Hx/jF9BOI+ssbVMCk7kYLl4GM0x&#10;0/bIX3QofCUChF2GCmrvu0xKV9Zk0E1sRxy8ne0N+iD7SuoejwFuWvkcRYk02HBYqLGjvKbyr9gb&#10;BcN5v9p8vsfdJmnTF/8r//N0i0o9PQ5vMxCeBn8P39prrSCZwv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akVjFAAAA2wAAAA8AAAAAAAAAAAAAAAAAlwIAAGRycy9k&#10;b3ducmV2LnhtbFBLBQYAAAAABAAEAPUAAACJAwAAAAA=&#10;" path="m5,2234l0,2229,2229,,2234,5,5,2234xe" filled="f" stroked="f">
                      <v:path arrowok="t" o:connecttype="custom" o:connectlocs="7938,3546475;0,3538538;3538538,0;3546475,7938;7938,3546475" o:connectangles="0,0,0,0,0"/>
                    </v:shape>
                    <v:shape id="Forma_x0020_libre_x0020_66" o:spid="_x0000_s1029" style="position:absolute;left:841375;top:109538;width:3487738;height:3487738;visibility:visible;mso-wrap-style:square;v-text-anchor:top" coordsize="2197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HK3xAAA&#10;ANsAAAAPAAAAZHJzL2Rvd25yZXYueG1sRI9La8MwEITvhf4HsYVeSiKnB9c4kUMpuO01L0JuG2v9&#10;INbKtVTb/fdRINDjMDPfMKv1ZFoxUO8aywoW8wgEcWF1w5WC/S6fJSCcR9bYWiYFf+RgnT0+rDDV&#10;duQNDVtfiQBhl6KC2vsuldIVNRl0c9sRB6+0vUEfZF9J3eMY4KaVr1EUS4MNh4UaO/qoqbhsf42C&#10;xJ3Gtx3+fA5elovm5XzIj1+5Us9P0/sShKfJ/4fv7W+tII7h9iX8AJ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hyt8QAAADbAAAADwAAAAAAAAAAAAAAAACXAgAAZHJzL2Rv&#10;d25yZXYueG1sUEsFBgAAAAAEAAQA9QAAAIgDAAAAAA==&#10;" path="m9,2197l0,2193,2188,,2197,10,9,2197xe" filled="f" stroked="f">
                      <v:path arrowok="t" o:connecttype="custom" o:connectlocs="14288,3487738;0,3481388;3473450,0;3487738,15875;14288,3487738" o:connectangles="0,0,0,0,0"/>
                    </v:shape>
                    <v:shape id="Forma_x0020_libre_x0020_67" o:spid="_x0000_s1030" style="position:absolute;left:1216025;top:498475;width:3113088;height:3121025;visibility:visible;mso-wrap-style:square;v-text-anchor:top" coordsize="1961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g3hwwAA&#10;ANsAAAAPAAAAZHJzL2Rvd25yZXYueG1sRI/BagIxEIbvBd8hjOCtZhXZ1tUoolSk0IO20Ou4mW6W&#10;biZLkrrr2zeC4HH45//mm+W6t424kA+1YwWTcQaCuHS65krB1+fb8yuIEJE1No5JwZUCrFeDpyUW&#10;2nV8pMspViJBOBSowMTYFlKG0pDFMHYtccp+nLcY0+grqT12CW4bOc2yXFqsOV0w2NLWUPl7+rNJ&#10;43u628+MPCerPPs47uf+vZsrNRr2mwWISH18LN/bB60gf4HbLwkA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g3hwwAAANsAAAAPAAAAAAAAAAAAAAAAAJcCAABkcnMvZG93&#10;bnJldi54bWxQSwUGAAAAAAQABAD1AAAAhwMAAAAA&#10;" path="m9,1966l0,1957,1952,,1961,9,9,1966xe" filled="f" stroked="f">
                      <v:path arrowok="t" o:connecttype="custom" o:connectlocs="14288,3121025;0,3106738;3098800,0;3113088,14288;14288,3121025" o:connectangles="0,0,0,0,0"/>
                    </v:shape>
                    <v:shape id="Forma_x0020_libre_x0020_68" o:spid="_x0000_s1031" style="position:absolute;top:153988;width:4329113;height:4337050;visibility:visible;mso-wrap-style:square;v-text-anchor:top" coordsize="2727,2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UPnuwAA&#10;ANsAAAAPAAAAZHJzL2Rvd25yZXYueG1sRE9LCsIwEN0L3iGM4E5TXZRSjaUIgi79HGBopm2wmZQm&#10;avX0ZiG4fLz/thhtJ540eONYwWqZgCCunDbcKLhdD4sMhA/IGjvHpOBNHorddLLFXLsXn+l5CY2I&#10;IexzVNCG0OdS+qoli37peuLI1W6wGCIcGqkHfMVw28l1kqTSouHY0GJP+5aq++VhFSRmferOaW20&#10;rLP7zZyyY/mplJrPxnIDItAY/uKf+6gVpHFs/BJ/gN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f1D57sAAADbAAAADwAAAAAAAAAAAAAAAACXAgAAZHJzL2Rvd25yZXYueG1s&#10;UEsFBgAAAAAEAAQA9QAAAH8DAAAAAA==&#10;" path="m0,2732l0,2728,2722,,2727,5,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B2103" wp14:editId="2D8E518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8179435" cy="532130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9435" cy="532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B5BC6" w14:textId="5B66EE36" w:rsidR="00961220" w:rsidRPr="00905E55" w:rsidRDefault="00F27160" w:rsidP="00905E55">
                                <w:pPr>
                                  <w:pStyle w:val="Sinespaciado"/>
                                  <w:jc w:val="center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-5886664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61220"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CÁDIZ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2070986880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6C693C" w14:textId="0453509D" w:rsidR="00961220" w:rsidRDefault="00961220" w:rsidP="00905E55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Jennifer Robles </w:t>
                                    </w:r>
                                    <w:proofErr w:type="spellStart"/>
                                    <w:r w:rsidRPr="00905E55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Clavijo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DB2103" id="Cuadro_x0020_de_x0020_texto_x0020_69" o:spid="_x0000_s1027" type="#_x0000_t202" style="position:absolute;margin-left:0;margin-top:0;width:644.05pt;height:41.9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142B5BC6" w14:textId="5B66EE36" w:rsidR="00961220" w:rsidRPr="00905E55" w:rsidRDefault="00CD569A" w:rsidP="00905E55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-5886664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61220"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CÁDIZ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F81BD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2070986880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5E6C693C" w14:textId="0453509D" w:rsidR="00961220" w:rsidRDefault="00961220" w:rsidP="00905E55">
                              <w:pPr>
                                <w:pStyle w:val="Sinespaciado"/>
                                <w:jc w:val="center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 w:rsidRPr="00905E55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36"/>
                                  <w:szCs w:val="36"/>
                                </w:rPr>
                                <w:t>Jennifer Robles Clavijo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307971E" w14:textId="507FD335" w:rsidR="00961220" w:rsidRDefault="00961220">
          <w:pPr>
            <w:rPr>
              <w:rFonts w:eastAsia="Calibri"/>
              <w:b/>
              <w:color w:val="auto"/>
              <w:sz w:val="24"/>
              <w:szCs w:val="24"/>
            </w:rPr>
          </w:pPr>
          <w:r>
            <w:rPr>
              <w:rFonts w:eastAsia="Calibri"/>
              <w:b/>
              <w:color w:val="auto"/>
              <w:sz w:val="24"/>
              <w:szCs w:val="24"/>
            </w:rPr>
            <w:br w:type="page"/>
          </w:r>
        </w:p>
      </w:sdtContent>
    </w:sdt>
    <w:p w14:paraId="1E0AD9D2" w14:textId="42585D7F" w:rsidR="008D7F15" w:rsidRPr="00125BB0" w:rsidRDefault="006F5989" w:rsidP="00AD627A">
      <w:pPr>
        <w:spacing w:after="120"/>
        <w:jc w:val="center"/>
        <w:rPr>
          <w:rFonts w:eastAsia="Calibri"/>
          <w:b/>
          <w:color w:val="8064A2"/>
          <w:sz w:val="40"/>
          <w:szCs w:val="40"/>
        </w:rPr>
      </w:pPr>
      <w:r w:rsidRPr="00125BB0">
        <w:rPr>
          <w:rFonts w:eastAsia="Calibri"/>
          <w:b/>
          <w:color w:val="auto"/>
          <w:sz w:val="40"/>
          <w:szCs w:val="40"/>
        </w:rPr>
        <w:lastRenderedPageBreak/>
        <w:t>Unidad Didáctica Integrada</w:t>
      </w:r>
    </w:p>
    <w:p w14:paraId="21530543" w14:textId="77777777" w:rsidR="008D7F15" w:rsidRPr="00D12B60" w:rsidRDefault="008D7F15">
      <w:pPr>
        <w:spacing w:after="120"/>
        <w:jc w:val="center"/>
        <w:rPr>
          <w:rFonts w:eastAsia="Calibri"/>
          <w:color w:val="auto"/>
          <w:sz w:val="24"/>
          <w:szCs w:val="24"/>
        </w:rPr>
      </w:pPr>
    </w:p>
    <w:p w14:paraId="08FDA91E" w14:textId="6F7A68A5" w:rsidR="008D7F15" w:rsidRPr="00125BB0" w:rsidRDefault="006F5989">
      <w:pPr>
        <w:spacing w:after="100"/>
        <w:rPr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1. </w:t>
      </w:r>
      <w:r w:rsidR="00D12B60" w:rsidRPr="00125BB0">
        <w:rPr>
          <w:rFonts w:eastAsia="Calibri"/>
          <w:b/>
          <w:color w:val="auto"/>
          <w:sz w:val="24"/>
          <w:szCs w:val="24"/>
        </w:rPr>
        <w:t xml:space="preserve"> IDENTIFICACIÓN </w:t>
      </w:r>
    </w:p>
    <w:p w14:paraId="064DAC35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 xml:space="preserve">Título: HISTORIA DE LA SALVACIÓN </w:t>
      </w:r>
    </w:p>
    <w:p w14:paraId="6CD42B98" w14:textId="77777777" w:rsidR="008D7F15" w:rsidRPr="00D12B60" w:rsidRDefault="006F5989">
      <w:pPr>
        <w:spacing w:after="100"/>
        <w:jc w:val="both"/>
        <w:rPr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Curso: 1º ESO                             Área: Religión Evangélica                 Temporalización: 6 sesiones</w:t>
      </w:r>
    </w:p>
    <w:p w14:paraId="229944DB" w14:textId="77777777" w:rsidR="008D7F15" w:rsidRPr="00D12B60" w:rsidRDefault="006F5989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D12B60">
        <w:rPr>
          <w:color w:val="auto"/>
          <w:sz w:val="24"/>
          <w:szCs w:val="24"/>
        </w:rPr>
        <w:t>Justificación: Desarrollar el Bloque 2. La historia de la salvación: de Adán a Jesucristo, acogido al currículo de Religión Evangélica</w:t>
      </w:r>
    </w:p>
    <w:p w14:paraId="6CF348EB" w14:textId="18ACEECA" w:rsidR="008D7F15" w:rsidRPr="00125BB0" w:rsidRDefault="006F5989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125BB0">
        <w:rPr>
          <w:rFonts w:eastAsia="Calibri"/>
          <w:b/>
          <w:color w:val="auto"/>
          <w:sz w:val="24"/>
          <w:szCs w:val="24"/>
        </w:rPr>
        <w:t xml:space="preserve">2. </w:t>
      </w:r>
      <w:r w:rsidR="00D12B60" w:rsidRPr="00125BB0">
        <w:rPr>
          <w:rFonts w:eastAsia="Calibri"/>
          <w:b/>
          <w:color w:val="auto"/>
          <w:sz w:val="24"/>
          <w:szCs w:val="24"/>
        </w:rPr>
        <w:t>CONCRECCION CURRICULAR</w:t>
      </w:r>
      <w:r w:rsidRPr="00125BB0">
        <w:rPr>
          <w:rFonts w:eastAsia="Calibri"/>
          <w:b/>
          <w:color w:val="auto"/>
          <w:sz w:val="24"/>
          <w:szCs w:val="24"/>
        </w:rPr>
        <w:t xml:space="preserve">  </w:t>
      </w:r>
    </w:p>
    <w:p w14:paraId="4C414486" w14:textId="77777777" w:rsidR="008D7F15" w:rsidRPr="00D12B60" w:rsidRDefault="006F5989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D12B60">
        <w:rPr>
          <w:rFonts w:eastAsia="Calibri"/>
          <w:color w:val="auto"/>
          <w:sz w:val="24"/>
          <w:szCs w:val="24"/>
        </w:rPr>
        <w:t>Las decisiones adoptadas en la programación de esta UDI son congruentes con el Currículo oficial en vigor (*), según se muestra en el siguiente mapa de relaciones curriculares:</w:t>
      </w:r>
    </w:p>
    <w:p w14:paraId="7EEEAAE8" w14:textId="3D516A83" w:rsidR="008D7F15" w:rsidRDefault="008D7F15">
      <w:pPr>
        <w:spacing w:after="10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50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3008"/>
        <w:gridCol w:w="1075"/>
        <w:gridCol w:w="4920"/>
        <w:gridCol w:w="3045"/>
      </w:tblGrid>
      <w:tr w:rsidR="008D7F15" w14:paraId="469BB745" w14:textId="77777777" w:rsidTr="004601D5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251F8B81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37AC3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Indicadores de evaluación o Estándares de aprendizaje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0D626A6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12958D64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5DFC10" w14:textId="77777777" w:rsidR="008D7F15" w:rsidRDefault="006F5989" w:rsidP="004601D5">
            <w:pPr>
              <w:jc w:val="center"/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  <w:tr w:rsidR="008D7F15" w14:paraId="3C93E888" w14:textId="77777777" w:rsidTr="00BF169E">
        <w:trPr>
          <w:trHeight w:val="34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BA84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54A3BB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1BE276B6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59F0EEA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 Investigar los principales sucesos en la historia bíblica desde Adán hasta José elaborando la información recogida.</w:t>
            </w:r>
          </w:p>
          <w:p w14:paraId="0B010C10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2. Analizar las implicaciones </w:t>
            </w:r>
            <w:r w:rsidRPr="00C4596C">
              <w:rPr>
                <w:color w:val="auto"/>
                <w:sz w:val="24"/>
                <w:szCs w:val="24"/>
              </w:rPr>
              <w:lastRenderedPageBreak/>
              <w:t>que tienen los principales hechos de la historia antigua del pueblo de Israel en el plan de Dios para la salvación de la humanidad.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8718B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Estudia el relato de la creación y desobediencia del ser humano relacionándolo con su importancia para la humanidad.</w:t>
            </w:r>
          </w:p>
          <w:p w14:paraId="0A68B006" w14:textId="40D20CF1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Discrimina en Génesis la promesa de un Salvador explicando el sentido del texto con sus palabras.</w:t>
            </w:r>
          </w:p>
          <w:p w14:paraId="6D35977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Analiza a partir del pasaje de Génesis cuál fue el origen del </w:t>
            </w:r>
            <w:r w:rsidRPr="00C4596C">
              <w:rPr>
                <w:color w:val="auto"/>
                <w:sz w:val="24"/>
                <w:szCs w:val="24"/>
              </w:rPr>
              <w:lastRenderedPageBreak/>
              <w:t>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FABE8" w14:textId="77777777" w:rsidR="008D7F15" w:rsidRPr="00C4596C" w:rsidRDefault="006F5989" w:rsidP="00125BB0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1, 4, 2, 3, 8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2C5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creación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90F0" w14:textId="401D83BB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</w:tc>
      </w:tr>
      <w:tr w:rsidR="008D7F15" w14:paraId="634EE9FF" w14:textId="77777777" w:rsidTr="00C220DC">
        <w:trPr>
          <w:trHeight w:val="3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7CB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9D332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1.1. Estudia el relato de la desobediencia del ser humano relacionándolo con su importancia para la humanidad.</w:t>
            </w:r>
          </w:p>
          <w:p w14:paraId="17080706" w14:textId="2D7F07AE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2.1. Analiza a partir del pasaje de Génesis cuál fue el origen del pecado explicando sus consecuencias inmediatas y posteriores.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2D33" w14:textId="77777777" w:rsidR="008D7F15" w:rsidRPr="00C4596C" w:rsidRDefault="006F5989" w:rsidP="00C220D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CC3F6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Adán y Eva: la entrada del pecado en la humanidad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8451" w14:textId="77777777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las causas que originaron el pecado y sus consecuencias, destacando a su vez lo que todo ello conlleva para la humanidad.</w:t>
            </w:r>
          </w:p>
        </w:tc>
      </w:tr>
      <w:tr w:rsidR="008D7F15" w14:paraId="08F8D1E0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BBEB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0FDF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1.4 Identifica y contrasta, a partir del relato bíblico, la obediencia de Noé hacia Dios con el comportamiento de sus contemporáneos.</w:t>
            </w:r>
          </w:p>
          <w:p w14:paraId="1F95F190" w14:textId="77777777" w:rsidR="008D7F15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2.3 Valora y debate en clase acerca de la fidelidad de Dios en el relato de la historia de Noé</w:t>
            </w:r>
          </w:p>
          <w:p w14:paraId="3E56AE43" w14:textId="7D567520" w:rsidR="00C4596C" w:rsidRPr="00C4596C" w:rsidRDefault="00C4596C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8086C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4,1</w:t>
            </w:r>
          </w:p>
          <w:p w14:paraId="1817E709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80708E7" w14:textId="77777777" w:rsidR="008D7F15" w:rsidRPr="00C4596C" w:rsidRDefault="008D7F15" w:rsidP="00BF169E">
            <w:pPr>
              <w:rPr>
                <w:color w:val="auto"/>
                <w:sz w:val="24"/>
                <w:szCs w:val="24"/>
              </w:rPr>
            </w:pPr>
          </w:p>
          <w:p w14:paraId="70ED6E71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CDCD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El arca de Noé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E9" w14:textId="74ABA32B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los principales hechos acaecidos en la historia de Israel y sus implicaciones en el plan salvífico de Dios.</w:t>
            </w:r>
          </w:p>
        </w:tc>
      </w:tr>
      <w:tr w:rsidR="008D7F15" w14:paraId="7B58A5A6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22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EDAE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  <w:p w14:paraId="31BDCF34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1.5 Observa y estudia el relato de la historia de Babel u otras historias analizando distintas actitudes y esfuerzos humanos de querer vivir sin Dios.</w:t>
            </w:r>
          </w:p>
          <w:p w14:paraId="59C2D10F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B1E1E" w14:textId="77777777" w:rsidR="008D7F15" w:rsidRPr="00C4596C" w:rsidRDefault="008D7F15" w:rsidP="00BF169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E1F2D6D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1,4,5 y 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EA83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La torre de Babel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CB99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DBA9E52" w14:textId="78D8416F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y analizar las consecuencias de una vida sin Dios</w:t>
            </w:r>
          </w:p>
        </w:tc>
      </w:tr>
      <w:tr w:rsidR="008D7F15" w14:paraId="2DB4D7A1" w14:textId="77777777" w:rsidTr="00BF169E">
        <w:trPr>
          <w:trHeight w:val="30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C6DF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0C56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 contribución a la historia de la salvación</w:t>
            </w:r>
          </w:p>
          <w:p w14:paraId="25E72958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3029D03D" w14:textId="77777777" w:rsidR="008D7F15" w:rsidRPr="00C4596C" w:rsidRDefault="006F5989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>2.4. Identifica la promesa de Dios  de bendecir a todas las naciones a través de la descendencia de Abraham leyendo y analizando los textos bíblicos que hacen referencia a ello.</w:t>
            </w:r>
          </w:p>
          <w:p w14:paraId="4F2681A3" w14:textId="77777777" w:rsidR="008D7F15" w:rsidRPr="00C4596C" w:rsidRDefault="008D7F15" w:rsidP="00C4596C">
            <w:pPr>
              <w:spacing w:after="0"/>
              <w:rPr>
                <w:rFonts w:eastAsia="Arial"/>
                <w:color w:val="auto"/>
                <w:sz w:val="24"/>
                <w:szCs w:val="24"/>
              </w:rPr>
            </w:pPr>
          </w:p>
          <w:p w14:paraId="508DCAEA" w14:textId="5660E2A6" w:rsidR="008D7F15" w:rsidRPr="00C4596C" w:rsidRDefault="006F5989" w:rsidP="00C4596C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C4596C">
              <w:rPr>
                <w:rFonts w:eastAsia="Arial"/>
                <w:color w:val="auto"/>
                <w:sz w:val="24"/>
                <w:szCs w:val="24"/>
              </w:rPr>
              <w:t xml:space="preserve">2.5 Analiza las implicaciones que tienen los hechos  principales  del inicio de la </w:t>
            </w:r>
            <w:r w:rsidRPr="00C4596C">
              <w:rPr>
                <w:rFonts w:eastAsia="Arial"/>
                <w:color w:val="auto"/>
                <w:sz w:val="24"/>
                <w:szCs w:val="24"/>
              </w:rPr>
              <w:lastRenderedPageBreak/>
              <w:t>historia del pueblo de Israel en el plan de salvación de Dios asociándolos con sus causas</w:t>
            </w:r>
            <w:r w:rsidRPr="00C4596C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5024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lastRenderedPageBreak/>
              <w:t>6,4,2,1,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56CD0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Abraham, Isaac y Jacob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B71" w14:textId="64C163E4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2B970CC3" w14:textId="72BD684C" w:rsidR="008D7F15" w:rsidRPr="00C4596C" w:rsidRDefault="006F5989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  <w:p w14:paraId="5CD15F18" w14:textId="77777777" w:rsidR="008D7F15" w:rsidRPr="00C4596C" w:rsidRDefault="008D7F15" w:rsidP="00BF169E">
            <w:pPr>
              <w:spacing w:after="0" w:line="240" w:lineRule="auto"/>
              <w:rPr>
                <w:strike/>
                <w:color w:val="auto"/>
                <w:sz w:val="24"/>
                <w:szCs w:val="24"/>
              </w:rPr>
            </w:pPr>
          </w:p>
          <w:p w14:paraId="6739F5C8" w14:textId="36672DC8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596E03C" w14:textId="2F543310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8252AD2" w14:textId="4C37CBBF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44E8B000" w14:textId="77777777" w:rsidR="008D7F15" w:rsidRPr="00C4596C" w:rsidRDefault="008D7F15" w:rsidP="00BF169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7F15" w14:paraId="6E8F4770" w14:textId="77777777" w:rsidTr="00BF169E">
        <w:trPr>
          <w:trHeight w:val="424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F6FC" w14:textId="77777777" w:rsidR="008D7F15" w:rsidRPr="00C4596C" w:rsidRDefault="008D7F15" w:rsidP="00C459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DD91" w14:textId="77777777" w:rsidR="008D7F15" w:rsidRPr="00C4596C" w:rsidRDefault="006F5989" w:rsidP="00C4596C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1.6. Identifica los personajes bíblicos claves en esta etapa ordenándolos cronológicamente entendiendo la importancia de su contribución a la historia de la salvación.</w:t>
            </w:r>
          </w:p>
          <w:p w14:paraId="4773CA1C" w14:textId="77777777" w:rsidR="008D7F15" w:rsidRPr="00C4596C" w:rsidRDefault="008D7F15" w:rsidP="00C459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641F" w14:textId="77777777" w:rsidR="008D7F15" w:rsidRPr="00C4596C" w:rsidRDefault="006F5989" w:rsidP="00BF169E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1,4, 5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6CBD5" w14:textId="77777777" w:rsidR="008D7F15" w:rsidRPr="00C4596C" w:rsidRDefault="006F5989" w:rsidP="00C4596C">
            <w:pPr>
              <w:jc w:val="center"/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José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8AAA" w14:textId="67571329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 xml:space="preserve">Conocer los principales hechos acaecidos en la historia del pueblo de Israel y sus implicaciones en el plan </w:t>
            </w:r>
            <w:proofErr w:type="spellStart"/>
            <w:r w:rsidRPr="00C4596C">
              <w:rPr>
                <w:color w:val="auto"/>
                <w:sz w:val="24"/>
                <w:szCs w:val="24"/>
              </w:rPr>
              <w:t>salvífico</w:t>
            </w:r>
            <w:proofErr w:type="spellEnd"/>
            <w:r w:rsidRPr="00C4596C">
              <w:rPr>
                <w:color w:val="auto"/>
                <w:sz w:val="24"/>
                <w:szCs w:val="24"/>
              </w:rPr>
              <w:t xml:space="preserve"> de Dios.</w:t>
            </w:r>
          </w:p>
          <w:p w14:paraId="31D25EE5" w14:textId="13903D8C" w:rsidR="008D7F15" w:rsidRPr="00C4596C" w:rsidRDefault="006F5989" w:rsidP="00BF169E">
            <w:pPr>
              <w:rPr>
                <w:color w:val="auto"/>
                <w:sz w:val="24"/>
                <w:szCs w:val="24"/>
              </w:rPr>
            </w:pPr>
            <w:r w:rsidRPr="00C4596C">
              <w:rPr>
                <w:color w:val="auto"/>
                <w:sz w:val="24"/>
                <w:szCs w:val="24"/>
              </w:rPr>
              <w:t>Conocer como el Pueblo de Israel entró en Egipto: Causas y Efecto de este acontecimiento</w:t>
            </w:r>
          </w:p>
        </w:tc>
      </w:tr>
    </w:tbl>
    <w:p w14:paraId="09B48223" w14:textId="77777777" w:rsidR="008D7F15" w:rsidRDefault="006F598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1.Comunicación lingüistica.2.Competencia </w:t>
      </w:r>
      <w:proofErr w:type="spellStart"/>
      <w:r>
        <w:rPr>
          <w:rFonts w:ascii="Arial" w:eastAsia="Arial" w:hAnsi="Arial" w:cs="Arial"/>
          <w:b/>
        </w:rPr>
        <w:t>matemática</w:t>
      </w:r>
      <w:proofErr w:type="spellEnd"/>
      <w:r>
        <w:rPr>
          <w:rFonts w:ascii="Arial" w:eastAsia="Arial" w:hAnsi="Arial" w:cs="Arial"/>
          <w:b/>
        </w:rPr>
        <w:t xml:space="preserve"> y competencia </w:t>
      </w:r>
      <w:proofErr w:type="spellStart"/>
      <w:r>
        <w:rPr>
          <w:rFonts w:ascii="Arial" w:eastAsia="Arial" w:hAnsi="Arial" w:cs="Arial"/>
          <w:b/>
        </w:rPr>
        <w:t>básicas</w:t>
      </w:r>
      <w:proofErr w:type="spellEnd"/>
      <w:r>
        <w:rPr>
          <w:rFonts w:ascii="Arial" w:eastAsia="Arial" w:hAnsi="Arial" w:cs="Arial"/>
          <w:b/>
        </w:rPr>
        <w:t xml:space="preserve"> en ciencia y tecnología.3.Competencia digital.4.Aprender a aprender.5.Competencia sociales y cívicas.6.Sentido de iniciativa y </w:t>
      </w:r>
      <w:proofErr w:type="spellStart"/>
      <w:r>
        <w:rPr>
          <w:rFonts w:ascii="Arial" w:eastAsia="Arial" w:hAnsi="Arial" w:cs="Arial"/>
          <w:b/>
        </w:rPr>
        <w:t>espíritu</w:t>
      </w:r>
      <w:proofErr w:type="spellEnd"/>
      <w:r>
        <w:rPr>
          <w:rFonts w:ascii="Arial" w:eastAsia="Arial" w:hAnsi="Arial" w:cs="Arial"/>
          <w:b/>
        </w:rPr>
        <w:t xml:space="preserve"> emprendedor.7.Conciencia y expresiones culturales </w:t>
      </w:r>
    </w:p>
    <w:p w14:paraId="6CF1224C" w14:textId="77777777" w:rsidR="008D7F15" w:rsidRDefault="006F598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(*) Decreto…</w:t>
      </w:r>
    </w:p>
    <w:p w14:paraId="79BDB68A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7E10D2ED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6678C59B" w14:textId="77777777" w:rsidR="008D7F15" w:rsidRDefault="008D7F15">
      <w:pPr>
        <w:rPr>
          <w:rFonts w:ascii="Calibri" w:eastAsia="Calibri" w:hAnsi="Calibri" w:cs="Calibri"/>
          <w:sz w:val="16"/>
          <w:szCs w:val="16"/>
        </w:rPr>
      </w:pPr>
    </w:p>
    <w:p w14:paraId="4241C0B9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5F3D285D" w14:textId="77777777" w:rsidR="00BA1245" w:rsidRPr="006D0C8B" w:rsidRDefault="00BA1245">
      <w:pPr>
        <w:rPr>
          <w:rFonts w:ascii="Calibri" w:eastAsia="Calibri" w:hAnsi="Calibri" w:cs="Calibri"/>
          <w:b/>
          <w:sz w:val="16"/>
          <w:szCs w:val="16"/>
        </w:rPr>
      </w:pPr>
    </w:p>
    <w:p w14:paraId="508458A5" w14:textId="77777777" w:rsidR="008D7F15" w:rsidRPr="006D0C8B" w:rsidRDefault="008D7F15">
      <w:pPr>
        <w:rPr>
          <w:rFonts w:ascii="Calibri" w:eastAsia="Calibri" w:hAnsi="Calibri" w:cs="Calibri"/>
          <w:b/>
          <w:sz w:val="16"/>
          <w:szCs w:val="16"/>
        </w:rPr>
      </w:pPr>
    </w:p>
    <w:p w14:paraId="00499214" w14:textId="6D92B72E" w:rsidR="008D7F15" w:rsidRPr="00BA1245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6D0C8B">
        <w:rPr>
          <w:rFonts w:eastAsia="Calibri"/>
          <w:b/>
          <w:color w:val="auto"/>
          <w:sz w:val="24"/>
          <w:szCs w:val="24"/>
        </w:rPr>
        <w:lastRenderedPageBreak/>
        <w:t>3.</w:t>
      </w:r>
      <w:r w:rsidRPr="00BA1245">
        <w:rPr>
          <w:rFonts w:eastAsia="Calibri"/>
          <w:color w:val="auto"/>
          <w:sz w:val="24"/>
          <w:szCs w:val="24"/>
        </w:rPr>
        <w:t xml:space="preserve"> </w:t>
      </w:r>
      <w:r w:rsidR="006B2CCD" w:rsidRPr="00BA1245">
        <w:rPr>
          <w:rFonts w:eastAsia="Calibri"/>
          <w:b/>
          <w:color w:val="auto"/>
          <w:sz w:val="24"/>
          <w:szCs w:val="24"/>
        </w:rPr>
        <w:t xml:space="preserve">TRANSPOSICIÓN DIDÁCTICA </w:t>
      </w:r>
    </w:p>
    <w:p w14:paraId="2175BE78" w14:textId="77777777" w:rsidR="008D7F15" w:rsidRPr="00BA1245" w:rsidRDefault="006F5989" w:rsidP="00BA1245">
      <w:pPr>
        <w:spacing w:after="100"/>
        <w:jc w:val="both"/>
        <w:rPr>
          <w:rFonts w:eastAsia="Calibri"/>
          <w:color w:val="auto"/>
          <w:sz w:val="24"/>
          <w:szCs w:val="24"/>
        </w:rPr>
      </w:pPr>
      <w:r w:rsidRPr="00BA1245">
        <w:rPr>
          <w:rFonts w:eastAsia="Calibri"/>
          <w:color w:val="auto"/>
          <w:sz w:val="24"/>
          <w:szCs w:val="24"/>
        </w:rPr>
        <w:t xml:space="preserve">Maribel: Este grupo es individual pero cómo es un bloque se podría pensar en una metodología o secuenciación de </w:t>
      </w:r>
      <w:proofErr w:type="spellStart"/>
      <w:r w:rsidRPr="00BA1245">
        <w:rPr>
          <w:rFonts w:eastAsia="Calibri"/>
          <w:color w:val="auto"/>
          <w:sz w:val="24"/>
          <w:szCs w:val="24"/>
        </w:rPr>
        <w:t>actividades,o</w:t>
      </w:r>
      <w:proofErr w:type="spellEnd"/>
      <w:r w:rsidRPr="00BA1245">
        <w:rPr>
          <w:rFonts w:eastAsia="Calibri"/>
          <w:color w:val="auto"/>
          <w:sz w:val="24"/>
          <w:szCs w:val="24"/>
        </w:rPr>
        <w:t xml:space="preserve"> estrategia de aprendizaje  que tengan la misma estructura.</w:t>
      </w:r>
    </w:p>
    <w:p w14:paraId="3D18B3B9" w14:textId="3A10758A" w:rsidR="008D7F15" w:rsidRPr="00BA1245" w:rsidRDefault="00905E55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UDI 6</w:t>
      </w:r>
      <w:r w:rsidR="006F5989" w:rsidRPr="00BA1245">
        <w:rPr>
          <w:rFonts w:eastAsia="Calibri"/>
          <w:b/>
          <w:color w:val="auto"/>
          <w:sz w:val="24"/>
          <w:szCs w:val="24"/>
        </w:rPr>
        <w:t>:</w:t>
      </w:r>
      <w:r w:rsidR="00BA1245">
        <w:rPr>
          <w:rFonts w:eastAsia="Calibri"/>
          <w:b/>
          <w:color w:val="auto"/>
          <w:sz w:val="24"/>
          <w:szCs w:val="24"/>
        </w:rPr>
        <w:t xml:space="preserve"> JOSÉ, </w:t>
      </w:r>
      <w:r w:rsidR="006B2CCD" w:rsidRPr="00BA1245">
        <w:rPr>
          <w:rFonts w:eastAsia="Calibri"/>
          <w:b/>
          <w:color w:val="auto"/>
          <w:sz w:val="24"/>
          <w:szCs w:val="24"/>
        </w:rPr>
        <w:t>UN MAL PARA BIEN…</w:t>
      </w:r>
    </w:p>
    <w:p w14:paraId="77B395EC" w14:textId="76D805CA" w:rsidR="008D7F15" w:rsidRPr="00BA1245" w:rsidRDefault="006F5989" w:rsidP="00BA1245">
      <w:pPr>
        <w:spacing w:after="100"/>
        <w:jc w:val="both"/>
        <w:rPr>
          <w:rFonts w:eastAsia="Calibri"/>
          <w:b/>
          <w:color w:val="auto"/>
          <w:sz w:val="24"/>
          <w:szCs w:val="24"/>
        </w:rPr>
      </w:pPr>
      <w:r w:rsidRPr="00BA1245">
        <w:rPr>
          <w:rFonts w:eastAsia="Calibri"/>
          <w:b/>
          <w:color w:val="auto"/>
          <w:sz w:val="24"/>
          <w:szCs w:val="24"/>
        </w:rPr>
        <w:t xml:space="preserve">Estándar/Estándares: </w:t>
      </w:r>
      <w:r w:rsidR="006B2CCD" w:rsidRPr="00BA1245">
        <w:rPr>
          <w:rFonts w:eastAsia="Calibri"/>
          <w:b/>
          <w:color w:val="auto"/>
          <w:sz w:val="24"/>
          <w:szCs w:val="24"/>
        </w:rPr>
        <w:t>1.6.</w:t>
      </w:r>
    </w:p>
    <w:p w14:paraId="4F8A428D" w14:textId="01962296" w:rsidR="008D7F15" w:rsidRDefault="008D7F15">
      <w:pPr>
        <w:spacing w:after="1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5287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3440"/>
        <w:gridCol w:w="1805"/>
        <w:gridCol w:w="3862"/>
        <w:gridCol w:w="3509"/>
        <w:gridCol w:w="2671"/>
      </w:tblGrid>
      <w:tr w:rsidR="00FA3478" w:rsidRPr="00101F13" w14:paraId="01442766" w14:textId="77777777" w:rsidTr="00BD4DD7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06280B18" w14:textId="77777777" w:rsidR="008D7F15" w:rsidRPr="00101F13" w:rsidRDefault="006F5989" w:rsidP="00FA3478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Actividades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66B6A2F2" w14:textId="77777777" w:rsidR="00FA3478" w:rsidRDefault="00FA3478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14:paraId="493E5276" w14:textId="77777777" w:rsidR="008D7F15" w:rsidRPr="00101F13" w:rsidRDefault="006F5989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Ejercicios</w:t>
            </w:r>
          </w:p>
          <w:p w14:paraId="76EE624A" w14:textId="77777777" w:rsidR="008D7F15" w:rsidRPr="00101F13" w:rsidRDefault="008D7F15" w:rsidP="00FA347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323DA087" w14:textId="77777777" w:rsidR="008D7F15" w:rsidRPr="00101F13" w:rsidRDefault="006F5989" w:rsidP="00FA3478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Procesos cognitivos</w:t>
            </w:r>
          </w:p>
        </w:tc>
      </w:tr>
      <w:tr w:rsidR="00FA3478" w:rsidRPr="00101F13" w14:paraId="2372D177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5E17013D" w14:textId="77777777" w:rsidR="008D7F15" w:rsidRPr="00101F13" w:rsidRDefault="008D7F1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3976F75" w14:textId="20FD71ED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Mapa donde insertar los diferentes acontecimientos.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16084570" w14:textId="2D6BCF33" w:rsidR="008D7F15" w:rsidRPr="00101F13" w:rsidRDefault="000D6369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2.2. El</w:t>
            </w:r>
            <w:r w:rsidR="006F5989" w:rsidRPr="00101F13">
              <w:rPr>
                <w:color w:val="auto"/>
                <w:sz w:val="24"/>
                <w:szCs w:val="24"/>
              </w:rPr>
              <w:t>aborar un mapa genealógico de los patriarcas (Con quien se casaron y que hijos tuvieron)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5C8D76" w14:textId="2CB0EC3B" w:rsidR="008D7F15" w:rsidRPr="00101F13" w:rsidRDefault="000D636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1,2</w:t>
            </w:r>
          </w:p>
          <w:p w14:paraId="33140E3C" w14:textId="00C1A8A8" w:rsidR="008D7F15" w:rsidRPr="00101F13" w:rsidRDefault="008D7F15" w:rsidP="000D636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A3478" w:rsidRPr="00101F13" w14:paraId="569FB8F7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BE60199" w14:textId="427A50FB" w:rsidR="008D7F15" w:rsidRPr="00101F13" w:rsidRDefault="00BE5C3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Actividades de verdadero y falso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800C969" w14:textId="77777777" w:rsidR="008D7F15" w:rsidRDefault="00BE5C35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Afirmaciones sobre la historia de José y su contexto para que el alumno identifique si la afirmación es verdadero o falsa, según los contenidos explicados en clase</w:t>
            </w:r>
          </w:p>
          <w:p w14:paraId="51D81E0D" w14:textId="0A387DD9" w:rsidR="00BA1245" w:rsidRPr="00101F13" w:rsidRDefault="00BA124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05BFE6" w14:textId="77777777" w:rsidR="008D7F15" w:rsidRPr="00101F13" w:rsidRDefault="006F598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</w:t>
            </w:r>
          </w:p>
        </w:tc>
      </w:tr>
      <w:tr w:rsidR="00FA3478" w:rsidRPr="00101F13" w14:paraId="65BE89A9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4887B079" w14:textId="46C062C4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Sopas de letras.</w:t>
            </w: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1889FC82" w14:textId="65D56E99" w:rsidR="00BA1245" w:rsidRPr="00101F13" w:rsidRDefault="006F5989" w:rsidP="00A40AEF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Buscar en una sopa de letras palabras claves de la historia de </w:t>
            </w:r>
            <w:r w:rsidR="00A40AEF" w:rsidRPr="00101F13">
              <w:rPr>
                <w:color w:val="auto"/>
                <w:sz w:val="24"/>
                <w:szCs w:val="24"/>
              </w:rPr>
              <w:t xml:space="preserve">José: Jacob, túnica, </w:t>
            </w:r>
            <w:proofErr w:type="spellStart"/>
            <w:r w:rsidR="00A40AEF" w:rsidRPr="00101F13">
              <w:rPr>
                <w:color w:val="auto"/>
                <w:sz w:val="24"/>
                <w:szCs w:val="24"/>
              </w:rPr>
              <w:t>Potifar</w:t>
            </w:r>
            <w:proofErr w:type="spellEnd"/>
            <w:r w:rsidR="00A40AEF" w:rsidRPr="00101F13">
              <w:rPr>
                <w:color w:val="auto"/>
                <w:sz w:val="24"/>
                <w:szCs w:val="24"/>
              </w:rPr>
              <w:t>, Egipto, etc.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A8C5F2" w14:textId="77777777" w:rsidR="008D7F15" w:rsidRPr="00101F13" w:rsidRDefault="006F5989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</w:t>
            </w:r>
          </w:p>
        </w:tc>
      </w:tr>
      <w:tr w:rsidR="00FA3478" w:rsidRPr="00101F13" w14:paraId="5A4DC9C2" w14:textId="77777777" w:rsidTr="00FA3478">
        <w:tc>
          <w:tcPr>
            <w:tcW w:w="5245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59B413CD" w14:textId="5D99C57B" w:rsidR="008D7F15" w:rsidRPr="00101F13" w:rsidRDefault="006F598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Completar versículos.</w:t>
            </w:r>
          </w:p>
          <w:p w14:paraId="43335D6B" w14:textId="77777777" w:rsidR="008D7F15" w:rsidRDefault="008D7F1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493B348" w14:textId="77777777" w:rsidR="00125BB0" w:rsidRDefault="00125BB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6C688AFE" w14:textId="77777777" w:rsidR="00125BB0" w:rsidRPr="00101F13" w:rsidRDefault="00125BB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01A92538" w14:textId="04ED1476" w:rsidR="008D7F15" w:rsidRPr="00101F13" w:rsidRDefault="00A40AEF">
            <w:pPr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Buscar versículos de la historia de José y completar los huecos en blanco 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057B08" w14:textId="1636975C" w:rsidR="008D7F15" w:rsidRPr="00101F13" w:rsidRDefault="00A40AEF" w:rsidP="000661F2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1,2</w:t>
            </w:r>
          </w:p>
        </w:tc>
      </w:tr>
      <w:tr w:rsidR="00FA3478" w:rsidRPr="00101F13" w14:paraId="6FB32142" w14:textId="77777777" w:rsidTr="00C220D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6A0DD" w14:textId="77777777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Temporalización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DFD45" w14:textId="77777777" w:rsidR="008D7F15" w:rsidRPr="00101F13" w:rsidRDefault="00B47E74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Sesión de 1 hora.</w:t>
            </w:r>
          </w:p>
          <w:p w14:paraId="0CAA1E0E" w14:textId="272D1D69" w:rsidR="00B47E74" w:rsidRPr="00101F13" w:rsidRDefault="00B47E74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C79D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CBA6" w14:textId="7E0793FC" w:rsidR="008D7F15" w:rsidRPr="00101F13" w:rsidRDefault="006F5989" w:rsidP="00C220DC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Materiales básicos de trabajo: bolígrafo, lápiz y goma, papel, rotuladores. Ordenador o pizarra digital. Biblia.</w:t>
            </w:r>
          </w:p>
          <w:p w14:paraId="5CF64B49" w14:textId="77777777" w:rsidR="008D7F15" w:rsidRPr="00101F13" w:rsidRDefault="008D7F15" w:rsidP="00C220DC">
            <w:pPr>
              <w:rPr>
                <w:color w:val="auto"/>
                <w:sz w:val="24"/>
                <w:szCs w:val="24"/>
              </w:rPr>
            </w:pPr>
          </w:p>
        </w:tc>
      </w:tr>
      <w:tr w:rsidR="00FA3478" w:rsidRPr="00101F13" w14:paraId="31AC6C18" w14:textId="77777777" w:rsidTr="00C220DC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FD6D7" w14:textId="6179F56A" w:rsidR="008D7F15" w:rsidRPr="00101F13" w:rsidRDefault="006F5989" w:rsidP="00E66A1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Escenarios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1C54D" w14:textId="77777777" w:rsidR="008D7F15" w:rsidRPr="00101F13" w:rsidRDefault="006F5989" w:rsidP="00C220D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 xml:space="preserve">El aula habitual.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B1AF4" w14:textId="77777777" w:rsidR="008D7F15" w:rsidRPr="00101F13" w:rsidRDefault="006F5989" w:rsidP="00E66A14">
            <w:pPr>
              <w:jc w:val="center"/>
              <w:rPr>
                <w:color w:val="auto"/>
                <w:sz w:val="24"/>
                <w:szCs w:val="24"/>
              </w:rPr>
            </w:pPr>
            <w:r w:rsidRPr="00101F13">
              <w:rPr>
                <w:rFonts w:eastAsia="Calibri"/>
                <w:b/>
                <w:color w:val="auto"/>
                <w:sz w:val="24"/>
                <w:szCs w:val="24"/>
              </w:rPr>
              <w:t>Metodologías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0F1" w14:textId="77777777" w:rsidR="008D7F15" w:rsidRPr="00101F13" w:rsidRDefault="006F5989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Activa-participativa.</w:t>
            </w:r>
          </w:p>
          <w:p w14:paraId="67FFFF40" w14:textId="77777777" w:rsidR="008D7F15" w:rsidRPr="00101F13" w:rsidRDefault="006F5989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Aprendizaje colaborativo</w:t>
            </w:r>
          </w:p>
          <w:p w14:paraId="62F02446" w14:textId="15D86A63" w:rsidR="008D7F15" w:rsidRPr="00101F13" w:rsidRDefault="00B47E7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01F13">
              <w:rPr>
                <w:color w:val="auto"/>
                <w:sz w:val="24"/>
                <w:szCs w:val="24"/>
              </w:rPr>
              <w:t>Lección magistral.</w:t>
            </w:r>
          </w:p>
        </w:tc>
      </w:tr>
    </w:tbl>
    <w:p w14:paraId="3EBBA651" w14:textId="77777777" w:rsidR="008D7F15" w:rsidRDefault="006F5989">
      <w:r>
        <w:rPr>
          <w:rFonts w:ascii="Calibri" w:eastAsia="Calibri" w:hAnsi="Calibri" w:cs="Calibri"/>
          <w:b/>
          <w:sz w:val="24"/>
          <w:szCs w:val="24"/>
        </w:rPr>
        <w:t xml:space="preserve">Procesos cognitivos: </w:t>
      </w:r>
      <w:r>
        <w:t>Conocer y reproducir (1), Aplicar y analizar (2) y Razonar y Reflexionar (3).</w:t>
      </w:r>
    </w:p>
    <w:p w14:paraId="6FC9ED7C" w14:textId="77777777" w:rsidR="008B727D" w:rsidRDefault="008B727D"/>
    <w:p w14:paraId="22F3FFB5" w14:textId="77777777" w:rsidR="008B727D" w:rsidRDefault="008B727D">
      <w:pPr>
        <w:rPr>
          <w:rFonts w:ascii="Calibri" w:eastAsia="Calibri" w:hAnsi="Calibri" w:cs="Calibri"/>
          <w:color w:val="8064A2"/>
        </w:rPr>
      </w:pPr>
    </w:p>
    <w:p w14:paraId="0B5BB33A" w14:textId="05A5916F" w:rsidR="008D7F15" w:rsidRPr="00332871" w:rsidRDefault="006F5989" w:rsidP="00332871">
      <w:pPr>
        <w:rPr>
          <w:rFonts w:eastAsia="Calibri"/>
          <w:b/>
          <w:color w:val="auto"/>
          <w:sz w:val="24"/>
          <w:szCs w:val="24"/>
        </w:rPr>
      </w:pPr>
      <w:r w:rsidRPr="00332871">
        <w:rPr>
          <w:rFonts w:eastAsia="Calibri"/>
          <w:b/>
          <w:color w:val="auto"/>
          <w:sz w:val="24"/>
          <w:szCs w:val="24"/>
        </w:rPr>
        <w:t>4.</w:t>
      </w:r>
      <w:r w:rsidR="008B727D">
        <w:rPr>
          <w:rFonts w:eastAsia="Calibri"/>
          <w:b/>
          <w:color w:val="auto"/>
          <w:sz w:val="24"/>
          <w:szCs w:val="24"/>
        </w:rPr>
        <w:t xml:space="preserve"> </w:t>
      </w:r>
      <w:r w:rsidR="00332871" w:rsidRPr="00332871">
        <w:rPr>
          <w:rFonts w:eastAsia="Calibri"/>
          <w:b/>
          <w:color w:val="auto"/>
          <w:sz w:val="24"/>
          <w:szCs w:val="24"/>
        </w:rPr>
        <w:t xml:space="preserve">VALORACIÓN DE LO APRENDIDO </w:t>
      </w:r>
      <w:r w:rsidRPr="00332871">
        <w:rPr>
          <w:rFonts w:eastAsia="Calibri"/>
          <w:b/>
          <w:color w:val="auto"/>
          <w:sz w:val="24"/>
          <w:szCs w:val="24"/>
        </w:rPr>
        <w:t xml:space="preserve"> </w:t>
      </w:r>
    </w:p>
    <w:p w14:paraId="57F76999" w14:textId="77777777" w:rsidR="008D7F15" w:rsidRDefault="008D7F15">
      <w:pPr>
        <w:spacing w:after="10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5013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2641"/>
        <w:gridCol w:w="4252"/>
        <w:gridCol w:w="990"/>
        <w:gridCol w:w="995"/>
        <w:gridCol w:w="992"/>
        <w:gridCol w:w="992"/>
        <w:gridCol w:w="4151"/>
      </w:tblGrid>
      <w:tr w:rsidR="00600706" w:rsidRPr="00332871" w14:paraId="61A030BA" w14:textId="77777777" w:rsidTr="00A53A05"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499AEEE5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INDICADORES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57CB98A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INSTRUMENTOS DE EVALUACIÓN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38AB9010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28C2906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4B2A8A0C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14:paraId="39FEC4E7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NIVEL 4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7DD4A3E3" w14:textId="77777777" w:rsidR="008D7F15" w:rsidRPr="00332871" w:rsidRDefault="006F5989" w:rsidP="006222A8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rFonts w:eastAsia="Calibri"/>
                <w:b/>
                <w:color w:val="auto"/>
                <w:sz w:val="24"/>
                <w:szCs w:val="24"/>
              </w:rPr>
              <w:t>PONDERACIÓN</w:t>
            </w:r>
          </w:p>
        </w:tc>
      </w:tr>
      <w:tr w:rsidR="00600706" w:rsidRPr="00332871" w14:paraId="05644790" w14:textId="77777777" w:rsidTr="00600706"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3653F2" w14:textId="77777777" w:rsidR="00332871" w:rsidRPr="00332871" w:rsidRDefault="00332871" w:rsidP="00332871">
            <w:pPr>
              <w:spacing w:line="360" w:lineRule="auto"/>
              <w:jc w:val="center"/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  <w:p w14:paraId="483F2CA0" w14:textId="77777777" w:rsidR="00332871" w:rsidRPr="00332871" w:rsidRDefault="0033287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1.1, 1.2, 1.3, 1.4, 1.5, 1.6</w:t>
            </w:r>
          </w:p>
          <w:p w14:paraId="3A9FDB6E" w14:textId="77777777" w:rsidR="00332871" w:rsidRPr="00332871" w:rsidRDefault="00332871" w:rsidP="00332871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2.1, 2.2, 2.3, 2.4, 2.5</w:t>
            </w:r>
          </w:p>
          <w:p w14:paraId="597A33C0" w14:textId="77777777" w:rsidR="00332871" w:rsidRPr="00332871" w:rsidRDefault="00332871" w:rsidP="003328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2B9DAA3A" w14:textId="2E5DEA84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Cuaderno </w:t>
            </w:r>
            <w:r>
              <w:rPr>
                <w:color w:val="auto"/>
                <w:sz w:val="24"/>
                <w:szCs w:val="24"/>
              </w:rPr>
              <w:t>de Clase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5A984EA2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200D7558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3F5B784D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3322F8D1" w14:textId="77777777" w:rsidR="00332871" w:rsidRPr="00332871" w:rsidRDefault="0033287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B03168" w14:textId="77777777" w:rsidR="00332871" w:rsidRPr="00332871" w:rsidRDefault="00332871" w:rsidP="000661F2">
            <w:pPr>
              <w:jc w:val="center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20%</w:t>
            </w:r>
          </w:p>
        </w:tc>
      </w:tr>
      <w:tr w:rsidR="00600706" w:rsidRPr="00332871" w14:paraId="1273A097" w14:textId="77777777" w:rsidTr="00600706">
        <w:tc>
          <w:tcPr>
            <w:tcW w:w="2641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C12ECC0" w14:textId="77777777" w:rsidR="00332871" w:rsidRPr="00332871" w:rsidRDefault="00332871">
            <w:pPr>
              <w:rPr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D116063" w14:textId="77777777" w:rsidR="00332871" w:rsidRPr="00332871" w:rsidRDefault="00332871">
            <w:pPr>
              <w:spacing w:line="36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Pruebas escritas o trabajos:</w:t>
            </w:r>
          </w:p>
          <w:p w14:paraId="6EAB793F" w14:textId="77777777" w:rsidR="00332871" w:rsidRPr="00332871" w:rsidRDefault="0033287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Individualizados de cada unidad didáctica.</w:t>
            </w:r>
          </w:p>
          <w:p w14:paraId="43576A6F" w14:textId="77777777" w:rsidR="00332871" w:rsidRPr="00332871" w:rsidRDefault="00332871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 </w:t>
            </w:r>
            <w:r w:rsidRPr="00332871">
              <w:rPr>
                <w:b/>
                <w:color w:val="auto"/>
                <w:sz w:val="24"/>
                <w:szCs w:val="24"/>
              </w:rPr>
              <w:t>Actividades:</w:t>
            </w:r>
          </w:p>
          <w:p w14:paraId="0B9B0A9B" w14:textId="77777777" w:rsidR="00332871" w:rsidRPr="00332871" w:rsidRDefault="00332871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 xml:space="preserve"> Ejercicios de cada unidad </w:t>
            </w:r>
            <w:r w:rsidRPr="00332871">
              <w:rPr>
                <w:color w:val="auto"/>
                <w:sz w:val="24"/>
                <w:szCs w:val="24"/>
              </w:rPr>
              <w:lastRenderedPageBreak/>
              <w:t>didáctica.</w:t>
            </w:r>
          </w:p>
          <w:p w14:paraId="1D401E17" w14:textId="63C401FB" w:rsidR="00332871" w:rsidRPr="000661F2" w:rsidRDefault="00332871" w:rsidP="000661F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Búsqueda de información e investigación.</w:t>
            </w:r>
          </w:p>
          <w:p w14:paraId="3FCF0F47" w14:textId="77777777" w:rsidR="00332871" w:rsidRPr="00332871" w:rsidRDefault="00332871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332871">
              <w:rPr>
                <w:b/>
                <w:color w:val="auto"/>
                <w:sz w:val="24"/>
                <w:szCs w:val="24"/>
              </w:rPr>
              <w:t>Observación directa:</w:t>
            </w:r>
          </w:p>
          <w:p w14:paraId="0589F61B" w14:textId="5512D88A" w:rsidR="00332871" w:rsidRPr="00332871" w:rsidRDefault="00D82481">
            <w:pPr>
              <w:spacing w:line="360" w:lineRule="auto"/>
              <w:ind w:left="880" w:hanging="2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 </w:t>
            </w:r>
            <w:r w:rsidR="00332871" w:rsidRPr="00332871">
              <w:rPr>
                <w:color w:val="auto"/>
                <w:sz w:val="24"/>
                <w:szCs w:val="24"/>
              </w:rPr>
              <w:t>Participación en clase y en las actividades propuestas.</w:t>
            </w:r>
          </w:p>
          <w:p w14:paraId="13B73623" w14:textId="2C922770" w:rsidR="000661F2" w:rsidRPr="00332871" w:rsidRDefault="00332871" w:rsidP="00D82481">
            <w:pPr>
              <w:spacing w:line="360" w:lineRule="auto"/>
              <w:ind w:left="880" w:hanging="280"/>
              <w:jc w:val="both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- Resolución de actividades de enseñanza-aprendizaje.</w:t>
            </w:r>
          </w:p>
          <w:p w14:paraId="14265D92" w14:textId="479834CA" w:rsidR="00332871" w:rsidRPr="00332871" w:rsidRDefault="00332871" w:rsidP="00CC7B52">
            <w:pPr>
              <w:spacing w:line="360" w:lineRule="auto"/>
              <w:ind w:left="880" w:hanging="280"/>
              <w:rPr>
                <w:color w:val="auto"/>
                <w:sz w:val="24"/>
                <w:szCs w:val="24"/>
              </w:rPr>
            </w:pPr>
            <w:r w:rsidRPr="00332871">
              <w:rPr>
                <w:color w:val="auto"/>
                <w:sz w:val="24"/>
                <w:szCs w:val="24"/>
              </w:rPr>
              <w:t>-</w:t>
            </w:r>
            <w:r w:rsidR="000661F2">
              <w:rPr>
                <w:color w:val="auto"/>
                <w:sz w:val="24"/>
                <w:szCs w:val="24"/>
              </w:rPr>
              <w:t xml:space="preserve"> </w:t>
            </w:r>
            <w:r w:rsidR="00D82481">
              <w:rPr>
                <w:color w:val="auto"/>
                <w:sz w:val="24"/>
                <w:szCs w:val="24"/>
              </w:rPr>
              <w:t xml:space="preserve">   A</w:t>
            </w:r>
            <w:r w:rsidR="000661F2">
              <w:rPr>
                <w:color w:val="auto"/>
                <w:sz w:val="24"/>
                <w:szCs w:val="24"/>
              </w:rPr>
              <w:t>ctitud y asistencia.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EE05AE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00BC727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EE3F35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9FB381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351A1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657F325A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5BBB8E9F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40%</w:t>
            </w:r>
          </w:p>
          <w:p w14:paraId="455B4121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58DE60E2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6637AC65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0DD86EC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4D8DB23F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4FFC02AA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11FF08A8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D608190" w14:textId="77777777" w:rsidR="00332871" w:rsidRPr="00332871" w:rsidRDefault="00332871" w:rsidP="00D82481">
            <w:pPr>
              <w:rPr>
                <w:rFonts w:eastAsia="Arial"/>
                <w:color w:val="auto"/>
                <w:sz w:val="24"/>
                <w:szCs w:val="24"/>
              </w:rPr>
            </w:pPr>
          </w:p>
          <w:p w14:paraId="4A572982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</w:p>
          <w:p w14:paraId="0CE042E9" w14:textId="77777777" w:rsidR="00332871" w:rsidRPr="00332871" w:rsidRDefault="00332871" w:rsidP="000661F2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30%</w:t>
            </w:r>
          </w:p>
        </w:tc>
      </w:tr>
      <w:tr w:rsidR="00600706" w:rsidRPr="00332871" w14:paraId="0D504422" w14:textId="77777777" w:rsidTr="00600706">
        <w:tc>
          <w:tcPr>
            <w:tcW w:w="2641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8E48051" w14:textId="77777777" w:rsidR="00332871" w:rsidRPr="00CC7B52" w:rsidRDefault="00332871" w:rsidP="00CC7B52">
            <w:pPr>
              <w:rPr>
                <w:rFonts w:eastAsia="Arial"/>
                <w:strike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11B9DDB" w14:textId="7840213F" w:rsidR="00332871" w:rsidRPr="00CC7B52" w:rsidRDefault="00332871" w:rsidP="00CC7B52">
            <w:pPr>
              <w:spacing w:line="360" w:lineRule="auto"/>
              <w:ind w:left="360"/>
              <w:rPr>
                <w:color w:val="auto"/>
                <w:sz w:val="24"/>
                <w:szCs w:val="24"/>
              </w:rPr>
            </w:pPr>
            <w:r w:rsidRPr="00CC7B52">
              <w:rPr>
                <w:color w:val="auto"/>
                <w:sz w:val="24"/>
                <w:szCs w:val="24"/>
              </w:rPr>
              <w:t>Saber redactar y/o expresar oralmente de qué manera le compete al alumnado los contenidos dados.  Aplicación personal.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B83D34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B4CC986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BDBC9C8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9D8EF05" w14:textId="77777777" w:rsidR="00332871" w:rsidRPr="00332871" w:rsidRDefault="00332871">
            <w:pPr>
              <w:jc w:val="both"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68C46" w14:textId="77777777" w:rsidR="00332871" w:rsidRPr="00332871" w:rsidRDefault="00332871" w:rsidP="008B727D">
            <w:pPr>
              <w:jc w:val="center"/>
              <w:rPr>
                <w:rFonts w:eastAsia="Arial"/>
                <w:color w:val="auto"/>
                <w:sz w:val="24"/>
                <w:szCs w:val="24"/>
              </w:rPr>
            </w:pPr>
            <w:r w:rsidRPr="00332871">
              <w:rPr>
                <w:rFonts w:eastAsia="Arial"/>
                <w:color w:val="auto"/>
                <w:sz w:val="24"/>
                <w:szCs w:val="24"/>
              </w:rPr>
              <w:t>10%</w:t>
            </w:r>
          </w:p>
        </w:tc>
      </w:tr>
    </w:tbl>
    <w:p w14:paraId="319BB886" w14:textId="515189BA" w:rsidR="008D7F15" w:rsidRDefault="008D7F15">
      <w:pPr>
        <w:spacing w:after="100"/>
        <w:jc w:val="both"/>
      </w:pPr>
    </w:p>
    <w:sectPr w:rsidR="008D7F15" w:rsidSect="00961220">
      <w:footerReference w:type="default" r:id="rId7"/>
      <w:footerReference w:type="first" r:id="rId8"/>
      <w:pgSz w:w="16838" w:h="11906"/>
      <w:pgMar w:top="788" w:right="900" w:bottom="90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3528" w14:textId="77777777" w:rsidR="00F27160" w:rsidRDefault="00F27160">
      <w:pPr>
        <w:spacing w:after="0" w:line="240" w:lineRule="auto"/>
      </w:pPr>
      <w:r>
        <w:separator/>
      </w:r>
    </w:p>
  </w:endnote>
  <w:endnote w:type="continuationSeparator" w:id="0">
    <w:p w14:paraId="2AB467C5" w14:textId="77777777" w:rsidR="00F27160" w:rsidRDefault="00F2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B527" w14:textId="77777777" w:rsidR="008D7F15" w:rsidRDefault="006F5989">
    <w:pPr>
      <w:jc w:val="right"/>
    </w:pPr>
    <w:r>
      <w:fldChar w:fldCharType="begin"/>
    </w:r>
    <w:r>
      <w:instrText>PAGE</w:instrText>
    </w:r>
    <w:r>
      <w:fldChar w:fldCharType="separate"/>
    </w:r>
    <w:r w:rsidR="0098730C">
      <w:rPr>
        <w:noProof/>
      </w:rPr>
      <w:t>8</w:t>
    </w:r>
    <w:r>
      <w:fldChar w:fldCharType="end"/>
    </w:r>
  </w:p>
  <w:p w14:paraId="323661D9" w14:textId="77777777" w:rsidR="008D7F15" w:rsidRDefault="008D7F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9A7C" w14:textId="77777777" w:rsidR="008D7F15" w:rsidRDefault="008D7F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CF2D" w14:textId="77777777" w:rsidR="00F27160" w:rsidRDefault="00F27160">
      <w:pPr>
        <w:spacing w:after="0" w:line="240" w:lineRule="auto"/>
      </w:pPr>
      <w:r>
        <w:separator/>
      </w:r>
    </w:p>
  </w:footnote>
  <w:footnote w:type="continuationSeparator" w:id="0">
    <w:p w14:paraId="31B9C113" w14:textId="77777777" w:rsidR="00F27160" w:rsidRDefault="00F2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A80"/>
    <w:multiLevelType w:val="multilevel"/>
    <w:tmpl w:val="CD56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D102CC"/>
    <w:multiLevelType w:val="multilevel"/>
    <w:tmpl w:val="D130A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4063D78"/>
    <w:multiLevelType w:val="multilevel"/>
    <w:tmpl w:val="A8CAE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D41156F"/>
    <w:multiLevelType w:val="multilevel"/>
    <w:tmpl w:val="EF90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8E1A72"/>
    <w:multiLevelType w:val="multilevel"/>
    <w:tmpl w:val="8F22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7105B5"/>
    <w:multiLevelType w:val="multilevel"/>
    <w:tmpl w:val="26468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F15"/>
    <w:rsid w:val="000661F2"/>
    <w:rsid w:val="00082D20"/>
    <w:rsid w:val="000D6369"/>
    <w:rsid w:val="00101F13"/>
    <w:rsid w:val="0011705C"/>
    <w:rsid w:val="00125BB0"/>
    <w:rsid w:val="0018042C"/>
    <w:rsid w:val="00206737"/>
    <w:rsid w:val="002961FC"/>
    <w:rsid w:val="0032608A"/>
    <w:rsid w:val="00332871"/>
    <w:rsid w:val="00340658"/>
    <w:rsid w:val="0035463A"/>
    <w:rsid w:val="003C1B87"/>
    <w:rsid w:val="00433BA0"/>
    <w:rsid w:val="004601D5"/>
    <w:rsid w:val="0052293E"/>
    <w:rsid w:val="00556EFB"/>
    <w:rsid w:val="00600706"/>
    <w:rsid w:val="006222A8"/>
    <w:rsid w:val="006B2CCD"/>
    <w:rsid w:val="006D0C8B"/>
    <w:rsid w:val="006F5989"/>
    <w:rsid w:val="007E707C"/>
    <w:rsid w:val="008218BF"/>
    <w:rsid w:val="008B727D"/>
    <w:rsid w:val="008D7F15"/>
    <w:rsid w:val="00905E55"/>
    <w:rsid w:val="0091753E"/>
    <w:rsid w:val="00961220"/>
    <w:rsid w:val="0098730C"/>
    <w:rsid w:val="00A40AEF"/>
    <w:rsid w:val="00A53A05"/>
    <w:rsid w:val="00AD627A"/>
    <w:rsid w:val="00B47E74"/>
    <w:rsid w:val="00BA1245"/>
    <w:rsid w:val="00BD4DD7"/>
    <w:rsid w:val="00BE0BA5"/>
    <w:rsid w:val="00BE5C35"/>
    <w:rsid w:val="00BF169E"/>
    <w:rsid w:val="00C220DC"/>
    <w:rsid w:val="00C4596C"/>
    <w:rsid w:val="00CC7B52"/>
    <w:rsid w:val="00CD569A"/>
    <w:rsid w:val="00D12B60"/>
    <w:rsid w:val="00D82481"/>
    <w:rsid w:val="00E66A14"/>
    <w:rsid w:val="00F27160"/>
    <w:rsid w:val="00F93CA6"/>
    <w:rsid w:val="00FA3478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paragraph" w:styleId="Prrafodelista">
    <w:name w:val="List Paragraph"/>
    <w:basedOn w:val="Normal"/>
    <w:uiPriority w:val="34"/>
    <w:qFormat/>
    <w:rsid w:val="0052293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61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1220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894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CÁDIZ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didáctica integrada</dc:title>
  <dc:subject>BLOQUE 2: HISTORIA DE LA SALVACIÓN</dc:subject>
  <cp:lastModifiedBy>Usuario de Microsoft Office</cp:lastModifiedBy>
  <cp:revision>2</cp:revision>
  <dcterms:created xsi:type="dcterms:W3CDTF">2018-01-17T22:27:00Z</dcterms:created>
  <dcterms:modified xsi:type="dcterms:W3CDTF">2018-01-17T22:27:00Z</dcterms:modified>
  <cp:category>Jennifer Robles Clavijo</cp:category>
</cp:coreProperties>
</file>