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EED" w:rsidRPr="00A874FC" w:rsidRDefault="00A96D71" w:rsidP="00A96D71">
      <w:pPr>
        <w:jc w:val="center"/>
        <w:rPr>
          <w:b/>
          <w:sz w:val="36"/>
        </w:rPr>
      </w:pPr>
      <w:r>
        <w:rPr>
          <w:b/>
          <w:sz w:val="36"/>
        </w:rPr>
        <w:t xml:space="preserve">Acta </w:t>
      </w:r>
      <w:r w:rsidR="0082760C">
        <w:rPr>
          <w:b/>
          <w:sz w:val="36"/>
        </w:rPr>
        <w:t>4</w:t>
      </w:r>
      <w:r w:rsidR="001F06E3" w:rsidRPr="00A874FC">
        <w:rPr>
          <w:b/>
          <w:sz w:val="36"/>
        </w:rPr>
        <w:t>.</w:t>
      </w:r>
      <w:r w:rsidR="00B73F97">
        <w:rPr>
          <w:b/>
          <w:sz w:val="36"/>
        </w:rPr>
        <w:t xml:space="preserve"> </w:t>
      </w:r>
      <w:r w:rsidR="0082760C">
        <w:rPr>
          <w:b/>
          <w:sz w:val="36"/>
        </w:rPr>
        <w:t>Numeración en la casita del 100 y</w:t>
      </w:r>
      <w:r w:rsidR="00B73F97">
        <w:rPr>
          <w:b/>
          <w:sz w:val="36"/>
        </w:rPr>
        <w:t xml:space="preserve"> </w:t>
      </w:r>
      <w:r w:rsidR="0082760C">
        <w:rPr>
          <w:b/>
          <w:sz w:val="36"/>
        </w:rPr>
        <w:t>“ Vecinos ”</w:t>
      </w:r>
    </w:p>
    <w:p w:rsidR="00583C53" w:rsidRPr="00583C53" w:rsidRDefault="007A1B3D" w:rsidP="001F06E3">
      <w:pPr>
        <w:jc w:val="center"/>
        <w:rPr>
          <w:sz w:val="28"/>
        </w:rPr>
      </w:pPr>
      <w:r>
        <w:rPr>
          <w:sz w:val="28"/>
        </w:rPr>
        <w:t xml:space="preserve">Lunes, </w:t>
      </w:r>
      <w:r w:rsidR="0009146E">
        <w:rPr>
          <w:sz w:val="28"/>
        </w:rPr>
        <w:t>22</w:t>
      </w:r>
      <w:r w:rsidR="00583C53" w:rsidRPr="00583C53">
        <w:rPr>
          <w:sz w:val="28"/>
        </w:rPr>
        <w:t xml:space="preserve"> de </w:t>
      </w:r>
      <w:r w:rsidR="00B73F97">
        <w:rPr>
          <w:sz w:val="28"/>
        </w:rPr>
        <w:t>enero</w:t>
      </w:r>
      <w:r w:rsidR="00583C53" w:rsidRPr="00583C53">
        <w:rPr>
          <w:sz w:val="28"/>
        </w:rPr>
        <w:t>. 19:00 horas</w:t>
      </w:r>
      <w:r>
        <w:rPr>
          <w:sz w:val="28"/>
        </w:rPr>
        <w:t>.</w:t>
      </w:r>
    </w:p>
    <w:p w:rsidR="00583C53" w:rsidRPr="007A1B3D" w:rsidRDefault="00583C53" w:rsidP="00A874FC">
      <w:pPr>
        <w:spacing w:after="0"/>
        <w:jc w:val="center"/>
        <w:rPr>
          <w:b/>
          <w:sz w:val="20"/>
        </w:rPr>
      </w:pPr>
    </w:p>
    <w:p w:rsidR="001C0693" w:rsidRPr="00583C53" w:rsidRDefault="001F06E3" w:rsidP="001C0693">
      <w:pPr>
        <w:jc w:val="both"/>
        <w:rPr>
          <w:sz w:val="24"/>
          <w:szCs w:val="24"/>
        </w:rPr>
      </w:pPr>
      <w:r w:rsidRPr="001F06E3">
        <w:rPr>
          <w:b/>
        </w:rPr>
        <w:t xml:space="preserve">Coordinador: </w:t>
      </w:r>
      <w:r w:rsidR="001C0693" w:rsidRPr="00583C53">
        <w:rPr>
          <w:sz w:val="24"/>
          <w:szCs w:val="24"/>
        </w:rPr>
        <w:t>Juan Manuel Cortés Bollero</w:t>
      </w:r>
    </w:p>
    <w:p w:rsidR="00583C53" w:rsidRPr="00583C53" w:rsidRDefault="00583C53" w:rsidP="00A874FC">
      <w:pPr>
        <w:spacing w:after="0" w:line="240" w:lineRule="auto"/>
        <w:jc w:val="both"/>
        <w:rPr>
          <w:b/>
          <w:sz w:val="24"/>
          <w:szCs w:val="24"/>
        </w:rPr>
      </w:pPr>
    </w:p>
    <w:p w:rsidR="001F06E3" w:rsidRPr="00583C53" w:rsidRDefault="001F06E3" w:rsidP="00CD4C89">
      <w:pPr>
        <w:jc w:val="both"/>
        <w:rPr>
          <w:b/>
          <w:sz w:val="24"/>
          <w:szCs w:val="24"/>
        </w:rPr>
      </w:pPr>
      <w:r w:rsidRPr="00583C53">
        <w:rPr>
          <w:b/>
          <w:sz w:val="24"/>
          <w:szCs w:val="24"/>
        </w:rPr>
        <w:t>Participantes:</w:t>
      </w:r>
    </w:p>
    <w:p w:rsidR="00CD4C89" w:rsidRPr="00583C53" w:rsidRDefault="00CD4C89" w:rsidP="00CD4C89">
      <w:pPr>
        <w:jc w:val="both"/>
        <w:rPr>
          <w:sz w:val="24"/>
          <w:szCs w:val="24"/>
        </w:rPr>
        <w:sectPr w:rsidR="00CD4C89" w:rsidRPr="00583C53" w:rsidSect="00E70C67">
          <w:headerReference w:type="default" r:id="rId7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C0030" w:rsidRPr="00583C53" w:rsidRDefault="001C0030" w:rsidP="001C0030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lastRenderedPageBreak/>
        <w:t>Jorge Antonio Aires Aguilera</w:t>
      </w:r>
    </w:p>
    <w:p w:rsidR="001C0030" w:rsidRPr="00583C53" w:rsidRDefault="001C0030" w:rsidP="001C0030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t>Eva María Calderón Muñoz</w:t>
      </w:r>
    </w:p>
    <w:p w:rsidR="001C0030" w:rsidRPr="00583C53" w:rsidRDefault="001C0030" w:rsidP="001C0030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t>Carmen María Jurado Peralvo</w:t>
      </w:r>
      <w:r w:rsidR="0009146E">
        <w:rPr>
          <w:sz w:val="24"/>
          <w:szCs w:val="24"/>
        </w:rPr>
        <w:t xml:space="preserve"> ( Ausente )</w:t>
      </w:r>
    </w:p>
    <w:p w:rsidR="001C0030" w:rsidRPr="001C0030" w:rsidRDefault="001C0030" w:rsidP="001C0030">
      <w:pPr>
        <w:jc w:val="both"/>
        <w:rPr>
          <w:sz w:val="24"/>
          <w:szCs w:val="24"/>
        </w:rPr>
      </w:pPr>
      <w:r w:rsidRPr="001C0030">
        <w:rPr>
          <w:sz w:val="24"/>
          <w:szCs w:val="24"/>
        </w:rPr>
        <w:t xml:space="preserve">Antonio Ruiz Cano </w:t>
      </w:r>
    </w:p>
    <w:p w:rsidR="00EE09B6" w:rsidRDefault="00EE09B6" w:rsidP="001C0030">
      <w:pPr>
        <w:jc w:val="both"/>
        <w:rPr>
          <w:sz w:val="24"/>
          <w:szCs w:val="24"/>
        </w:rPr>
      </w:pPr>
    </w:p>
    <w:p w:rsidR="00EE09B6" w:rsidRPr="00583C53" w:rsidRDefault="00EE09B6" w:rsidP="00EE09B6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lastRenderedPageBreak/>
        <w:t>Josefa Teresa Madrid García</w:t>
      </w:r>
    </w:p>
    <w:p w:rsidR="001C0030" w:rsidRPr="00583C53" w:rsidRDefault="001C0030" w:rsidP="001C0030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t>Ana Felicidad Molina Pardo</w:t>
      </w:r>
    </w:p>
    <w:p w:rsidR="001C0030" w:rsidRPr="00583C53" w:rsidRDefault="001C0030" w:rsidP="001C0030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t>María José Torralbo Muñoz</w:t>
      </w:r>
    </w:p>
    <w:p w:rsidR="00EE09B6" w:rsidRDefault="00EE09B6" w:rsidP="00EE09B6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t>Matilde López Pozuelo</w:t>
      </w:r>
    </w:p>
    <w:p w:rsidR="00CD4C89" w:rsidRDefault="00A12227" w:rsidP="00CD4C89">
      <w:pPr>
        <w:jc w:val="both"/>
        <w:rPr>
          <w:sz w:val="24"/>
          <w:szCs w:val="24"/>
        </w:rPr>
      </w:pPr>
      <w:r>
        <w:rPr>
          <w:sz w:val="24"/>
          <w:szCs w:val="24"/>
        </w:rPr>
        <w:t>Antonio Redondo Rodríguez</w:t>
      </w:r>
    </w:p>
    <w:p w:rsidR="001C0693" w:rsidRPr="00583C53" w:rsidRDefault="001C0693" w:rsidP="00CD4C89">
      <w:pPr>
        <w:jc w:val="both"/>
        <w:rPr>
          <w:sz w:val="24"/>
          <w:szCs w:val="24"/>
        </w:rPr>
        <w:sectPr w:rsidR="001C0693" w:rsidRPr="00583C53" w:rsidSect="00CD4C89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09146E" w:rsidRDefault="0009146E" w:rsidP="00A96D71">
      <w:pPr>
        <w:ind w:firstLine="426"/>
        <w:jc w:val="both"/>
        <w:rPr>
          <w:sz w:val="24"/>
          <w:szCs w:val="24"/>
        </w:rPr>
      </w:pPr>
    </w:p>
    <w:p w:rsidR="00CC0E66" w:rsidRDefault="00A96D71" w:rsidP="00A96D7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coordinador de esta formación, </w:t>
      </w:r>
      <w:r w:rsidR="00CC0E66">
        <w:rPr>
          <w:sz w:val="24"/>
          <w:szCs w:val="24"/>
        </w:rPr>
        <w:t>Juan Manuel Cortés Bollero</w:t>
      </w:r>
      <w:r>
        <w:rPr>
          <w:sz w:val="24"/>
          <w:szCs w:val="24"/>
        </w:rPr>
        <w:t>,</w:t>
      </w:r>
      <w:r w:rsidR="00B73F97">
        <w:rPr>
          <w:sz w:val="24"/>
          <w:szCs w:val="24"/>
        </w:rPr>
        <w:t xml:space="preserve"> </w:t>
      </w:r>
      <w:r w:rsidR="00244B55">
        <w:rPr>
          <w:sz w:val="24"/>
          <w:szCs w:val="24"/>
        </w:rPr>
        <w:t>realiza una introducción de cómo trabajar la numeración en la tabla del 100 y los “vecinos</w:t>
      </w:r>
      <w:r w:rsidR="006444D6">
        <w:rPr>
          <w:sz w:val="24"/>
          <w:szCs w:val="24"/>
        </w:rPr>
        <w:t>”</w:t>
      </w:r>
      <w:r w:rsidR="00244B55">
        <w:rPr>
          <w:sz w:val="24"/>
          <w:szCs w:val="24"/>
        </w:rPr>
        <w:t xml:space="preserve"> </w:t>
      </w:r>
      <w:r w:rsidR="00B73F9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:rsidR="00CC0E66" w:rsidRDefault="00CC0E66" w:rsidP="00A96D7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Posteriormente pasa a explicar</w:t>
      </w:r>
      <w:r w:rsidR="007553C0">
        <w:rPr>
          <w:sz w:val="24"/>
          <w:szCs w:val="24"/>
        </w:rPr>
        <w:t xml:space="preserve"> mediante una plantilla elaborada con cartulina ( la cual se puede ver en la foto colgada en la plataforma Colabora 3.0 )</w:t>
      </w:r>
      <w:r w:rsidR="003F043C">
        <w:rPr>
          <w:sz w:val="24"/>
          <w:szCs w:val="24"/>
        </w:rPr>
        <w:t xml:space="preserve">, la forma </w:t>
      </w:r>
      <w:r w:rsidR="008B74D4">
        <w:rPr>
          <w:sz w:val="24"/>
          <w:szCs w:val="24"/>
        </w:rPr>
        <w:t>en la que el alumnado puede</w:t>
      </w:r>
      <w:r w:rsidR="003F043C">
        <w:rPr>
          <w:sz w:val="24"/>
          <w:szCs w:val="24"/>
        </w:rPr>
        <w:t xml:space="preserve"> averiguar el anterior, posterior, y decenas anteriores y poste</w:t>
      </w:r>
      <w:r w:rsidR="008B74D4">
        <w:rPr>
          <w:sz w:val="24"/>
          <w:szCs w:val="24"/>
        </w:rPr>
        <w:t xml:space="preserve">riores a un número, ese número </w:t>
      </w:r>
      <w:r w:rsidR="00A818E1">
        <w:rPr>
          <w:sz w:val="24"/>
          <w:szCs w:val="24"/>
        </w:rPr>
        <w:t>de partida</w:t>
      </w:r>
      <w:r w:rsidR="008B74D4">
        <w:rPr>
          <w:sz w:val="24"/>
          <w:szCs w:val="24"/>
        </w:rPr>
        <w:t xml:space="preserve"> será el que quede</w:t>
      </w:r>
      <w:r w:rsidR="00A818E1">
        <w:rPr>
          <w:sz w:val="24"/>
          <w:szCs w:val="24"/>
        </w:rPr>
        <w:t xml:space="preserve"> en el centro</w:t>
      </w:r>
      <w:r w:rsidR="008B74D4">
        <w:rPr>
          <w:sz w:val="24"/>
          <w:szCs w:val="24"/>
        </w:rPr>
        <w:t xml:space="preserve"> de la plantilla. </w:t>
      </w:r>
      <w:r w:rsidR="007D7A73">
        <w:rPr>
          <w:sz w:val="24"/>
          <w:szCs w:val="24"/>
        </w:rPr>
        <w:t xml:space="preserve"> Esta  plantilla se puede mover libremente por toda la tabla del 100, cambiando los números que tienen que averiguar.</w:t>
      </w:r>
      <w:r>
        <w:rPr>
          <w:sz w:val="24"/>
          <w:szCs w:val="24"/>
        </w:rPr>
        <w:t xml:space="preserve"> </w:t>
      </w:r>
    </w:p>
    <w:p w:rsidR="007A1B3D" w:rsidRDefault="00016438" w:rsidP="00763009">
      <w:pPr>
        <w:spacing w:before="240"/>
        <w:ind w:firstLine="426"/>
        <w:rPr>
          <w:sz w:val="24"/>
          <w:szCs w:val="24"/>
        </w:rPr>
        <w:sectPr w:rsidR="007A1B3D" w:rsidSect="00CD4C8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sz w:val="24"/>
          <w:szCs w:val="24"/>
        </w:rPr>
        <w:t xml:space="preserve">El último contenido </w:t>
      </w:r>
      <w:r w:rsidR="000C3DAB">
        <w:rPr>
          <w:sz w:val="24"/>
          <w:szCs w:val="24"/>
        </w:rPr>
        <w:t>que se explicó fue</w:t>
      </w:r>
      <w:r w:rsidR="007D7A73">
        <w:rPr>
          <w:sz w:val="24"/>
          <w:szCs w:val="24"/>
        </w:rPr>
        <w:t>ron los “vecinos” que son diferentes tablas</w:t>
      </w:r>
      <w:r w:rsidR="00F40EFC">
        <w:rPr>
          <w:sz w:val="24"/>
          <w:szCs w:val="24"/>
        </w:rPr>
        <w:t xml:space="preserve"> ( similares </w:t>
      </w:r>
      <w:r w:rsidR="00A818E1">
        <w:rPr>
          <w:sz w:val="24"/>
          <w:szCs w:val="24"/>
        </w:rPr>
        <w:t xml:space="preserve"> a las fichas del tetris )</w:t>
      </w:r>
      <w:r w:rsidR="007D7A73">
        <w:rPr>
          <w:sz w:val="24"/>
          <w:szCs w:val="24"/>
        </w:rPr>
        <w:t xml:space="preserve"> en las cuales el alumnado tiene que ir colocando los números correspondientes a un número dado hasta completar la tabla. La ficha puede ser elaborada con multitud de formas y cantidad de cuadros. En la plataforma colabora 3.0 hay un modelo realizado por el coordinador.</w:t>
      </w:r>
      <w:r w:rsidR="000C3DAB">
        <w:rPr>
          <w:sz w:val="24"/>
          <w:szCs w:val="24"/>
        </w:rPr>
        <w:t xml:space="preserve"> </w:t>
      </w:r>
    </w:p>
    <w:p w:rsidR="007A1B3D" w:rsidRDefault="007A1B3D" w:rsidP="00A96D71">
      <w:pPr>
        <w:ind w:firstLine="426"/>
        <w:jc w:val="both"/>
        <w:rPr>
          <w:sz w:val="24"/>
          <w:szCs w:val="24"/>
        </w:rPr>
        <w:sectPr w:rsidR="007A1B3D" w:rsidSect="007A1B3D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CD4C89" w:rsidRDefault="00A874FC" w:rsidP="00A874FC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El coordinador</w:t>
      </w:r>
    </w:p>
    <w:p w:rsidR="00A62667" w:rsidRDefault="00A62667" w:rsidP="00A874FC">
      <w:pPr>
        <w:jc w:val="center"/>
        <w:rPr>
          <w:sz w:val="24"/>
          <w:szCs w:val="24"/>
        </w:rPr>
      </w:pPr>
    </w:p>
    <w:p w:rsidR="00B523F3" w:rsidRDefault="00454386" w:rsidP="00A874FC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Fdo: Juan Manuel Cortés Bollero</w:t>
      </w:r>
    </w:p>
    <w:p w:rsidR="00A874FC" w:rsidRPr="00B523F3" w:rsidRDefault="00A874FC" w:rsidP="00A874FC">
      <w:pPr>
        <w:jc w:val="center"/>
        <w:rPr>
          <w:sz w:val="2"/>
          <w:szCs w:val="24"/>
        </w:rPr>
      </w:pPr>
    </w:p>
    <w:p w:rsidR="001F06E3" w:rsidRPr="00A874FC" w:rsidRDefault="001F06E3" w:rsidP="00A874FC">
      <w:pPr>
        <w:rPr>
          <w:b/>
          <w:sz w:val="6"/>
          <w:szCs w:val="24"/>
        </w:rPr>
      </w:pPr>
    </w:p>
    <w:sectPr w:rsidR="001F06E3" w:rsidRPr="00A874FC" w:rsidSect="00CD4C8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7AE" w:rsidRDefault="00EA57AE" w:rsidP="00583C53">
      <w:pPr>
        <w:spacing w:after="0" w:line="240" w:lineRule="auto"/>
      </w:pPr>
      <w:r>
        <w:separator/>
      </w:r>
    </w:p>
  </w:endnote>
  <w:endnote w:type="continuationSeparator" w:id="0">
    <w:p w:rsidR="00EA57AE" w:rsidRDefault="00EA57AE" w:rsidP="00583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7AE" w:rsidRDefault="00EA57AE" w:rsidP="00583C53">
      <w:pPr>
        <w:spacing w:after="0" w:line="240" w:lineRule="auto"/>
      </w:pPr>
      <w:r>
        <w:separator/>
      </w:r>
    </w:p>
  </w:footnote>
  <w:footnote w:type="continuationSeparator" w:id="0">
    <w:p w:rsidR="00EA57AE" w:rsidRDefault="00EA57AE" w:rsidP="00583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C53" w:rsidRPr="004B1C72" w:rsidRDefault="00583C53" w:rsidP="00583C53">
    <w:pPr>
      <w:jc w:val="center"/>
      <w:rPr>
        <w:b/>
        <w:sz w:val="20"/>
      </w:rPr>
    </w:pPr>
    <w:r w:rsidRPr="004B1C72">
      <w:rPr>
        <w:b/>
        <w:sz w:val="20"/>
      </w:rPr>
      <w:t xml:space="preserve">Formación en Centros. </w:t>
    </w:r>
    <w:r w:rsidR="001C0693">
      <w:rPr>
        <w:b/>
        <w:sz w:val="20"/>
      </w:rPr>
      <w:t>Iniciación al algoritmo ABN para el primer ciclo de Primaria</w:t>
    </w:r>
    <w:r w:rsidRPr="004B1C72">
      <w:rPr>
        <w:b/>
        <w:sz w:val="20"/>
      </w:rPr>
      <w:t>. Curso 2017/18</w:t>
    </w:r>
  </w:p>
  <w:p w:rsidR="00583C53" w:rsidRDefault="00583C5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32D0F"/>
    <w:multiLevelType w:val="hybridMultilevel"/>
    <w:tmpl w:val="9DFEBCDC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6E3"/>
    <w:rsid w:val="00010CE9"/>
    <w:rsid w:val="00016438"/>
    <w:rsid w:val="00036863"/>
    <w:rsid w:val="00057A28"/>
    <w:rsid w:val="0009146E"/>
    <w:rsid w:val="000933E7"/>
    <w:rsid w:val="000C3DAB"/>
    <w:rsid w:val="000D6D6D"/>
    <w:rsid w:val="001634A8"/>
    <w:rsid w:val="001C0030"/>
    <w:rsid w:val="001C0693"/>
    <w:rsid w:val="001F06E3"/>
    <w:rsid w:val="00234457"/>
    <w:rsid w:val="00244B55"/>
    <w:rsid w:val="00270EED"/>
    <w:rsid w:val="00371F05"/>
    <w:rsid w:val="003C3873"/>
    <w:rsid w:val="003E6C35"/>
    <w:rsid w:val="003F043C"/>
    <w:rsid w:val="00454386"/>
    <w:rsid w:val="004B1C72"/>
    <w:rsid w:val="004D5A2C"/>
    <w:rsid w:val="00535FE6"/>
    <w:rsid w:val="00583C53"/>
    <w:rsid w:val="005F74A7"/>
    <w:rsid w:val="006444D6"/>
    <w:rsid w:val="006D2C7E"/>
    <w:rsid w:val="006E4C8F"/>
    <w:rsid w:val="007553C0"/>
    <w:rsid w:val="00763009"/>
    <w:rsid w:val="007A1B3D"/>
    <w:rsid w:val="007B212A"/>
    <w:rsid w:val="007D7A73"/>
    <w:rsid w:val="0082760C"/>
    <w:rsid w:val="008A716B"/>
    <w:rsid w:val="008B74D4"/>
    <w:rsid w:val="009C28A6"/>
    <w:rsid w:val="00A12227"/>
    <w:rsid w:val="00A62667"/>
    <w:rsid w:val="00A818E1"/>
    <w:rsid w:val="00A874FC"/>
    <w:rsid w:val="00A87C4F"/>
    <w:rsid w:val="00A96D71"/>
    <w:rsid w:val="00B523F3"/>
    <w:rsid w:val="00B73F97"/>
    <w:rsid w:val="00BF289A"/>
    <w:rsid w:val="00CC0E66"/>
    <w:rsid w:val="00CD4C89"/>
    <w:rsid w:val="00D3131C"/>
    <w:rsid w:val="00D37441"/>
    <w:rsid w:val="00E70C67"/>
    <w:rsid w:val="00EA57AE"/>
    <w:rsid w:val="00EE09B6"/>
    <w:rsid w:val="00F15653"/>
    <w:rsid w:val="00F40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E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0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6E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583C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83C53"/>
  </w:style>
  <w:style w:type="paragraph" w:styleId="Piedepgina">
    <w:name w:val="footer"/>
    <w:basedOn w:val="Normal"/>
    <w:link w:val="PiedepginaCar"/>
    <w:uiPriority w:val="99"/>
    <w:semiHidden/>
    <w:unhideWhenUsed/>
    <w:rsid w:val="00583C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83C53"/>
  </w:style>
  <w:style w:type="paragraph" w:styleId="Prrafodelista">
    <w:name w:val="List Paragraph"/>
    <w:basedOn w:val="Normal"/>
    <w:uiPriority w:val="34"/>
    <w:qFormat/>
    <w:rsid w:val="00A96D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30</cp:revision>
  <cp:lastPrinted>2018-01-10T07:48:00Z</cp:lastPrinted>
  <dcterms:created xsi:type="dcterms:W3CDTF">2017-12-11T08:39:00Z</dcterms:created>
  <dcterms:modified xsi:type="dcterms:W3CDTF">2018-01-23T08:54:00Z</dcterms:modified>
</cp:coreProperties>
</file>