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424113" cy="832279"/>
            <wp:effectExtent b="0" l="0" r="0" t="0"/>
            <wp:docPr descr="bannercorreo.jpg" id="1" name="image2.jpg"/>
            <a:graphic>
              <a:graphicData uri="http://schemas.openxmlformats.org/drawingml/2006/picture">
                <pic:pic>
                  <pic:nvPicPr>
                    <pic:cNvPr descr="bannercorre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8322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DEPARTAMENTO DE COMUNICACIÓN Y RELACIONES INSTITUCIONALES.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RESPONSABLES : </w:t>
      </w:r>
      <w:r w:rsidDel="00000000" w:rsidR="00000000" w:rsidRPr="00000000">
        <w:rPr>
          <w:sz w:val="24"/>
          <w:szCs w:val="24"/>
          <w:rtl w:val="0"/>
        </w:rPr>
        <w:t xml:space="preserve">Enrique Díaz, Mª Dolores Vera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PROFESORES DE APOYO</w:t>
      </w:r>
      <w:r w:rsidDel="00000000" w:rsidR="00000000" w:rsidRPr="00000000">
        <w:rPr>
          <w:sz w:val="24"/>
          <w:szCs w:val="24"/>
          <w:rtl w:val="0"/>
        </w:rPr>
        <w:t xml:space="preserve">: Miguel Carrasco, José María Aragón , David Pérez .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: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Desarrollar la nueva imagen corporativa del Centro.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Diseñar y Desarrollar la nueva página Web.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Abrir nuevas redes sociales  en especial canal de Vídeo You tube del Centro.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Desarrollar productos de merchandising y su puesta en venta en base a nuestra imagen corporativa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Realizar listado de medios de comunicación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Redactar y enviar notas de Prensa de los eventos que el Centro organiza o colabora.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Realizar listado de asociaciones sin ánimo lucro para ofrecerles nuestros Talleres.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Mantener relaciones con las distintas instituciones Malagueñas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Crear proyectos de colaboración con instituciones.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Diseñar el proyecto Decenio 2025.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Apoyar al  resto de Departamentos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