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50" w:rsidRPr="00917316" w:rsidRDefault="00773050" w:rsidP="00773050">
      <w:pPr>
        <w:pStyle w:val="Ttulo4"/>
        <w:rPr>
          <w:lang w:eastAsia="es-ES"/>
        </w:rPr>
      </w:pPr>
      <w:r w:rsidRPr="00917316">
        <w:rPr>
          <w:lang w:eastAsia="es-ES"/>
        </w:rPr>
        <w:t xml:space="preserve">Estructura de una </w:t>
      </w:r>
      <w:r w:rsidR="00464F2C">
        <w:rPr>
          <w:lang w:eastAsia="es-ES"/>
        </w:rPr>
        <w:t>UDI</w:t>
      </w:r>
      <w:r w:rsidR="00B93AC3">
        <w:rPr>
          <w:lang w:eastAsia="es-ES"/>
        </w:rPr>
        <w:t>: T</w:t>
      </w:r>
      <w:bookmarkStart w:id="0" w:name="_GoBack"/>
      <w:bookmarkEnd w:id="0"/>
      <w:r w:rsidR="00B93AC3">
        <w:rPr>
          <w:lang w:eastAsia="es-ES"/>
        </w:rPr>
        <w:t>ransposición Didáctica</w:t>
      </w:r>
    </w:p>
    <w:p w:rsidR="00773050" w:rsidRPr="00917316" w:rsidRDefault="00773050" w:rsidP="00773050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tbl>
      <w:tblPr>
        <w:tblStyle w:val="Tablaconcuadrcula"/>
        <w:tblW w:w="5002" w:type="pct"/>
        <w:tblLook w:val="04A0"/>
      </w:tblPr>
      <w:tblGrid>
        <w:gridCol w:w="999"/>
        <w:gridCol w:w="938"/>
        <w:gridCol w:w="430"/>
        <w:gridCol w:w="786"/>
        <w:gridCol w:w="848"/>
        <w:gridCol w:w="190"/>
        <w:gridCol w:w="530"/>
        <w:gridCol w:w="283"/>
        <w:gridCol w:w="824"/>
        <w:gridCol w:w="696"/>
        <w:gridCol w:w="324"/>
        <w:gridCol w:w="1093"/>
        <w:gridCol w:w="1086"/>
        <w:gridCol w:w="2205"/>
        <w:gridCol w:w="533"/>
        <w:gridCol w:w="1646"/>
        <w:gridCol w:w="2211"/>
      </w:tblGrid>
      <w:tr w:rsidR="0019322C" w:rsidRPr="00DA49CE" w:rsidTr="00EA5E69">
        <w:tc>
          <w:tcPr>
            <w:tcW w:w="259" w:type="pct"/>
          </w:tcPr>
          <w:p w:rsidR="00773050" w:rsidRPr="00DA49CE" w:rsidRDefault="00773050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MATERIA: </w:t>
            </w:r>
          </w:p>
        </w:tc>
        <w:tc>
          <w:tcPr>
            <w:tcW w:w="715" w:type="pct"/>
            <w:gridSpan w:val="3"/>
          </w:tcPr>
          <w:p w:rsidR="00773050" w:rsidRPr="00DA49CE" w:rsidRDefault="001642F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FÍSICA Y QUÍMICA</w:t>
            </w:r>
          </w:p>
        </w:tc>
        <w:tc>
          <w:tcPr>
            <w:tcW w:w="207" w:type="pct"/>
          </w:tcPr>
          <w:p w:rsidR="00773050" w:rsidRPr="00DA49CE" w:rsidRDefault="00773050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CURSO:</w:t>
            </w:r>
          </w:p>
        </w:tc>
        <w:tc>
          <w:tcPr>
            <w:tcW w:w="346" w:type="pct"/>
            <w:gridSpan w:val="3"/>
          </w:tcPr>
          <w:p w:rsidR="00773050" w:rsidRPr="00DA49CE" w:rsidRDefault="001642F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4º ESO</w:t>
            </w:r>
          </w:p>
        </w:tc>
        <w:tc>
          <w:tcPr>
            <w:tcW w:w="503" w:type="pct"/>
            <w:gridSpan w:val="2"/>
          </w:tcPr>
          <w:p w:rsidR="00773050" w:rsidRPr="00DA49CE" w:rsidRDefault="00773050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NOMBRE DE LA </w:t>
            </w:r>
            <w:r w:rsidR="00464F2C"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UDI</w:t>
            </w: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:</w:t>
            </w:r>
          </w:p>
        </w:tc>
        <w:tc>
          <w:tcPr>
            <w:tcW w:w="2968" w:type="pct"/>
            <w:gridSpan w:val="7"/>
          </w:tcPr>
          <w:p w:rsidR="00773050" w:rsidRPr="00DA49CE" w:rsidRDefault="001642F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ESTUDIO DE LA FUERZA GRAVITATORIA</w:t>
            </w:r>
          </w:p>
        </w:tc>
      </w:tr>
      <w:tr w:rsidR="00773050" w:rsidRPr="00DA49CE" w:rsidTr="00EA5E69">
        <w:trPr>
          <w:trHeight w:val="207"/>
        </w:trPr>
        <w:tc>
          <w:tcPr>
            <w:tcW w:w="4998" w:type="pct"/>
            <w:gridSpan w:val="17"/>
            <w:hideMark/>
          </w:tcPr>
          <w:p w:rsidR="00773050" w:rsidRPr="00DA49CE" w:rsidRDefault="00464F2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CONCRECIÓN CURRICULAR</w:t>
            </w:r>
          </w:p>
        </w:tc>
      </w:tr>
      <w:tr w:rsidR="00464F2C" w:rsidRPr="00DA49CE" w:rsidTr="00EA5E69">
        <w:trPr>
          <w:trHeight w:val="24"/>
        </w:trPr>
        <w:tc>
          <w:tcPr>
            <w:tcW w:w="1250" w:type="pct"/>
            <w:gridSpan w:val="6"/>
          </w:tcPr>
          <w:p w:rsidR="00464F2C" w:rsidRPr="00DA49CE" w:rsidRDefault="00464F2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CRITERIOS DE EVALUACIÓN Y COMPETENCIAS CLAVE</w:t>
            </w:r>
          </w:p>
        </w:tc>
        <w:tc>
          <w:tcPr>
            <w:tcW w:w="1250" w:type="pct"/>
            <w:gridSpan w:val="6"/>
          </w:tcPr>
          <w:p w:rsidR="00464F2C" w:rsidRPr="00DA49CE" w:rsidRDefault="00464F2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ESTÁNDARES DE APRENDIZAJE EVALUABLES</w:t>
            </w:r>
          </w:p>
        </w:tc>
        <w:tc>
          <w:tcPr>
            <w:tcW w:w="1249" w:type="pct"/>
            <w:gridSpan w:val="3"/>
          </w:tcPr>
          <w:p w:rsidR="00464F2C" w:rsidRPr="00DA49CE" w:rsidRDefault="00464F2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CONTENIDOS</w:t>
            </w:r>
          </w:p>
        </w:tc>
        <w:tc>
          <w:tcPr>
            <w:tcW w:w="1249" w:type="pct"/>
            <w:gridSpan w:val="2"/>
          </w:tcPr>
          <w:p w:rsidR="00464F2C" w:rsidRPr="00DA49CE" w:rsidRDefault="00464F2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OBJETIVOS</w:t>
            </w:r>
          </w:p>
        </w:tc>
      </w:tr>
      <w:tr w:rsidR="00464F2C" w:rsidRPr="00DA49CE" w:rsidTr="00EA5E69">
        <w:trPr>
          <w:trHeight w:val="420"/>
        </w:trPr>
        <w:tc>
          <w:tcPr>
            <w:tcW w:w="1250" w:type="pct"/>
            <w:gridSpan w:val="6"/>
          </w:tcPr>
          <w:p w:rsidR="00464F2C" w:rsidRPr="00DA49CE" w:rsidRDefault="00EA5E69" w:rsidP="00DA49CE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>3. Aplicar las leyes de Newton para la interpretación de fenómenos cotidianos.</w:t>
            </w:r>
          </w:p>
          <w:p w:rsidR="00EA5E69" w:rsidRPr="00DA49CE" w:rsidRDefault="00EA5E69" w:rsidP="00DA49CE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>CCL,CMCT</w:t>
            </w:r>
          </w:p>
        </w:tc>
        <w:tc>
          <w:tcPr>
            <w:tcW w:w="1250" w:type="pct"/>
            <w:gridSpan w:val="6"/>
          </w:tcPr>
          <w:p w:rsidR="00464F2C" w:rsidRPr="00DA49CE" w:rsidRDefault="00EA5E69" w:rsidP="00DA49CE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>Interpretar fenómenos cotidianos en términos de las leyes de Newton. Aplicar las leyes de Newton a actividades prácticas. Enunciar dichas leyes.</w:t>
            </w:r>
          </w:p>
        </w:tc>
        <w:tc>
          <w:tcPr>
            <w:tcW w:w="1249" w:type="pct"/>
            <w:gridSpan w:val="3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 xml:space="preserve">Leyes fundamentales de la Dinámica. 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464F2C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>Ley de la Gravitación Universal de Newton.</w:t>
            </w:r>
          </w:p>
        </w:tc>
        <w:tc>
          <w:tcPr>
            <w:tcW w:w="1249" w:type="pct"/>
            <w:gridSpan w:val="2"/>
          </w:tcPr>
          <w:p w:rsidR="00464F2C" w:rsidRPr="00DA49CE" w:rsidRDefault="00EA5E69" w:rsidP="00DA49CE">
            <w:pPr>
              <w:spacing w:before="100" w:beforeAutospacing="1"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1. Comprender y utilizar las estrategias y los conceptos básicos de la Física y de la Química para interpretar los fenómenos naturales, así como para analizar y valorar sus repercusiones en el desarrollo científico y tecnológico.</w:t>
            </w:r>
          </w:p>
        </w:tc>
      </w:tr>
      <w:tr w:rsidR="0019322C" w:rsidRPr="00DA49CE" w:rsidTr="00EA5E69">
        <w:trPr>
          <w:trHeight w:val="420"/>
        </w:trPr>
        <w:tc>
          <w:tcPr>
            <w:tcW w:w="1250" w:type="pct"/>
            <w:gridSpan w:val="6"/>
          </w:tcPr>
          <w:p w:rsidR="0019322C" w:rsidRPr="00DA49CE" w:rsidRDefault="00EA5E69" w:rsidP="00DA49CE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>4. Valorar la relevancia histórica y científica que la ley de la gravitación universal supuso para la unificación de la mecánica terrestre y celeste, e interpretar su expresión matemática.CD, CSYC</w:t>
            </w:r>
          </w:p>
        </w:tc>
        <w:tc>
          <w:tcPr>
            <w:tcW w:w="1250" w:type="pct"/>
            <w:gridSpan w:val="6"/>
          </w:tcPr>
          <w:p w:rsidR="0019322C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EA5E69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Valora</w:t>
            </w: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r</w:t>
            </w:r>
            <w:r w:rsidRPr="00EA5E69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 xml:space="preserve"> la relevancia histórica y científica de la ley de g</w:t>
            </w: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ravitación universal y comprobar</w:t>
            </w:r>
            <w:r w:rsidRPr="00EA5E69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 xml:space="preserve"> cómo se pone en práctica el método científico.</w:t>
            </w:r>
          </w:p>
        </w:tc>
        <w:tc>
          <w:tcPr>
            <w:tcW w:w="1249" w:type="pct"/>
            <w:gridSpan w:val="3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 xml:space="preserve"> </w:t>
            </w:r>
          </w:p>
          <w:p w:rsidR="0019322C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Relevancia histórica y científica de la ley de gravitación universal.</w:t>
            </w:r>
          </w:p>
        </w:tc>
        <w:tc>
          <w:tcPr>
            <w:tcW w:w="1249" w:type="pct"/>
            <w:gridSpan w:val="2"/>
          </w:tcPr>
          <w:p w:rsidR="0019322C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4. Obtener información sobre temas científicos, utilizando distintas fuentes, y emplearla, valorando su contenido, para fundamentar y orientar trabajos sobre temas científicos.</w:t>
            </w:r>
          </w:p>
        </w:tc>
      </w:tr>
      <w:tr w:rsidR="0019322C" w:rsidRPr="00DA49CE" w:rsidTr="00EA5E69">
        <w:trPr>
          <w:trHeight w:val="420"/>
        </w:trPr>
        <w:tc>
          <w:tcPr>
            <w:tcW w:w="1250" w:type="pct"/>
            <w:gridSpan w:val="6"/>
          </w:tcPr>
          <w:p w:rsidR="0019322C" w:rsidRPr="00DA49CE" w:rsidRDefault="00EA5E69" w:rsidP="00DA49CE">
            <w:pPr>
              <w:pStyle w:val="NormalWeb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DA49CE">
              <w:rPr>
                <w:rFonts w:ascii="Arial" w:hAnsi="Arial" w:cs="Arial"/>
                <w:sz w:val="16"/>
                <w:szCs w:val="16"/>
              </w:rPr>
              <w:t xml:space="preserve">6. Identificar las aplicaciones prácticas de los satélites artificiales y la problemática planteada por la basura espacial que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</w:rPr>
              <w:t>generan.CAA,CMCT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</w:rPr>
              <w:t>,</w:t>
            </w:r>
          </w:p>
        </w:tc>
        <w:tc>
          <w:tcPr>
            <w:tcW w:w="1250" w:type="pct"/>
            <w:gridSpan w:val="6"/>
          </w:tcPr>
          <w:p w:rsidR="0019322C" w:rsidRPr="00DA49CE" w:rsidRDefault="00EA5E69" w:rsidP="00DA49CE">
            <w:pPr>
              <w:contextualSpacing/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</w:pP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Aplicar el movimiento circular al movimiento de los satélites.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Identificar el problema de la basura espacial.</w:t>
            </w:r>
          </w:p>
        </w:tc>
        <w:tc>
          <w:tcPr>
            <w:tcW w:w="1249" w:type="pct"/>
            <w:gridSpan w:val="3"/>
          </w:tcPr>
          <w:p w:rsidR="0019322C" w:rsidRPr="00DA49CE" w:rsidRDefault="00EA5E69" w:rsidP="00DA49CE">
            <w:pPr>
              <w:contextualSpacing/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</w:pP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Estudio del movimiento circular.</w:t>
            </w:r>
          </w:p>
          <w:p w:rsidR="00EA5E69" w:rsidRPr="00DA49CE" w:rsidRDefault="00EA5E69" w:rsidP="00DA49CE">
            <w:pPr>
              <w:contextualSpacing/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eastAsia="Times New Roman" w:hAnsi="Arial" w:cs="Arial"/>
                <w:color w:val="221E1F"/>
                <w:sz w:val="16"/>
                <w:szCs w:val="16"/>
                <w:lang w:val="es-ES" w:eastAsia="es-ES"/>
              </w:rPr>
              <w:t>Aplicación al movimiento de los satélites.</w:t>
            </w:r>
          </w:p>
        </w:tc>
        <w:tc>
          <w:tcPr>
            <w:tcW w:w="1249" w:type="pct"/>
            <w:gridSpan w:val="2"/>
          </w:tcPr>
          <w:p w:rsidR="0019322C" w:rsidRPr="00DA49CE" w:rsidRDefault="00EA5E69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5. Desarrollar actitudes críticas fundamentadas en el conocimiento científico para analizar, individualmente o en grupo, cuestiones relacionadas con las ciencias y la tecnología.</w:t>
            </w:r>
          </w:p>
        </w:tc>
      </w:tr>
      <w:tr w:rsidR="0019322C" w:rsidRPr="00DA49CE" w:rsidTr="00EA5E69">
        <w:trPr>
          <w:trHeight w:val="200"/>
        </w:trPr>
        <w:tc>
          <w:tcPr>
            <w:tcW w:w="4998" w:type="pct"/>
            <w:gridSpan w:val="17"/>
          </w:tcPr>
          <w:p w:rsidR="0019322C" w:rsidRPr="00DA49CE" w:rsidRDefault="0019322C" w:rsidP="00DA49CE">
            <w:pPr>
              <w:contextualSpacing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ES"/>
              </w:rPr>
              <w:t>TRANSPOSICIÓN DIDÁCTICA</w:t>
            </w:r>
          </w:p>
        </w:tc>
      </w:tr>
      <w:tr w:rsidR="00C23FD4" w:rsidRPr="00DA49CE" w:rsidTr="00EA5E69">
        <w:tc>
          <w:tcPr>
            <w:tcW w:w="568" w:type="pct"/>
            <w:gridSpan w:val="2"/>
          </w:tcPr>
          <w:p w:rsidR="0019322C" w:rsidRPr="00DA49CE" w:rsidRDefault="0019322C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TAREA 1 – TÍTULO:</w:t>
            </w:r>
          </w:p>
        </w:tc>
        <w:tc>
          <w:tcPr>
            <w:tcW w:w="1231" w:type="pct"/>
            <w:gridSpan w:val="7"/>
          </w:tcPr>
          <w:p w:rsidR="0019322C" w:rsidRPr="00DA49CE" w:rsidRDefault="000310E5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¿Somos el centro del Universo?</w:t>
            </w:r>
          </w:p>
          <w:p w:rsidR="0019322C" w:rsidRPr="00DA49CE" w:rsidRDefault="0019322C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pct"/>
            <w:gridSpan w:val="3"/>
          </w:tcPr>
          <w:p w:rsidR="0019322C" w:rsidRPr="00DA49CE" w:rsidRDefault="0019322C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DESCRIPCIÓN:</w:t>
            </w:r>
          </w:p>
        </w:tc>
        <w:tc>
          <w:tcPr>
            <w:tcW w:w="2499" w:type="pct"/>
            <w:gridSpan w:val="5"/>
          </w:tcPr>
          <w:p w:rsidR="0019322C" w:rsidRPr="00DA49CE" w:rsidRDefault="000310E5" w:rsidP="00DA49CE">
            <w:pPr>
              <w:contextualSpacing/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Análisis de los distintos modelos cosmológicos a lo largo de la historia.</w:t>
            </w:r>
          </w:p>
        </w:tc>
      </w:tr>
      <w:tr w:rsidR="00C23FD4" w:rsidRPr="00DA49CE" w:rsidTr="00EA5E69">
        <w:tc>
          <w:tcPr>
            <w:tcW w:w="714" w:type="pct"/>
            <w:gridSpan w:val="3"/>
            <w:hideMark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hideMark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Contextos</w:t>
            </w:r>
          </w:p>
        </w:tc>
        <w:tc>
          <w:tcPr>
            <w:tcW w:w="714" w:type="pct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Temporalización</w:t>
            </w:r>
          </w:p>
        </w:tc>
        <w:tc>
          <w:tcPr>
            <w:tcW w:w="714" w:type="pct"/>
            <w:gridSpan w:val="2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Recursos/Instrumentos</w:t>
            </w:r>
          </w:p>
        </w:tc>
        <w:tc>
          <w:tcPr>
            <w:tcW w:w="716" w:type="pct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Metodologías</w:t>
            </w:r>
          </w:p>
        </w:tc>
      </w:tr>
      <w:tr w:rsidR="00C23FD4" w:rsidRPr="00DA49CE" w:rsidTr="00EA5E69">
        <w:trPr>
          <w:trHeight w:val="19"/>
        </w:trPr>
        <w:tc>
          <w:tcPr>
            <w:tcW w:w="714" w:type="pct"/>
            <w:gridSpan w:val="3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Realizar una infografía sobre el modelo de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Ptolomeo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, Copérnico y Newton.</w:t>
            </w:r>
          </w:p>
        </w:tc>
        <w:tc>
          <w:tcPr>
            <w:tcW w:w="714" w:type="pct"/>
            <w:gridSpan w:val="4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Realizar un esquema sobre el modelo geocéntrico.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Realizar un esquema sobre el modelo heliocéntrico.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Aplicar las leyes de Newton al modelo actual.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Analógico.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Escolar y social.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Última semana de mayo.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Páginas web. 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de clase.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Realización de la infografía.</w:t>
            </w:r>
          </w:p>
        </w:tc>
        <w:tc>
          <w:tcPr>
            <w:tcW w:w="716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Uso de TIC.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Ideas previas.</w:t>
            </w:r>
          </w:p>
        </w:tc>
      </w:tr>
      <w:tr w:rsidR="00C23FD4" w:rsidRPr="00DA49CE" w:rsidTr="00EA5E69">
        <w:trPr>
          <w:trHeight w:val="19"/>
        </w:trPr>
        <w:tc>
          <w:tcPr>
            <w:tcW w:w="714" w:type="pct"/>
            <w:gridSpan w:val="3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Práctica de laboratorio: Periodo del péndulo.</w:t>
            </w:r>
          </w:p>
          <w:p w:rsidR="00C23FD4" w:rsidRPr="00DA49CE" w:rsidRDefault="00C23FD4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Medir el valor de la gravedad con un péndulo.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Sistemático.</w:t>
            </w:r>
          </w:p>
        </w:tc>
        <w:tc>
          <w:tcPr>
            <w:tcW w:w="714" w:type="pct"/>
            <w:gridSpan w:val="2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Escolar y social.</w:t>
            </w:r>
          </w:p>
        </w:tc>
        <w:tc>
          <w:tcPr>
            <w:tcW w:w="714" w:type="pct"/>
          </w:tcPr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Última semana de mayo.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sesión.</w:t>
            </w:r>
          </w:p>
        </w:tc>
        <w:tc>
          <w:tcPr>
            <w:tcW w:w="714" w:type="pct"/>
            <w:gridSpan w:val="2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Material de laboratorio.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Elaboración del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imforme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científico.</w:t>
            </w:r>
          </w:p>
        </w:tc>
        <w:tc>
          <w:tcPr>
            <w:tcW w:w="716" w:type="pct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Aplicación del método científico.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cooperativo.</w:t>
            </w:r>
          </w:p>
        </w:tc>
      </w:tr>
      <w:tr w:rsidR="00C23FD4" w:rsidRPr="00DA49CE" w:rsidTr="00EA5E69">
        <w:trPr>
          <w:trHeight w:val="19"/>
        </w:trPr>
        <w:tc>
          <w:tcPr>
            <w:tcW w:w="714" w:type="pct"/>
            <w:gridSpan w:val="3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Visionado de la película: Ágora de Alejandro Amenábar.</w:t>
            </w:r>
          </w:p>
          <w:p w:rsidR="00C23FD4" w:rsidRPr="00DA49CE" w:rsidRDefault="00C23FD4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Realizar un cuestionario sobre la película.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Sistemático.</w:t>
            </w:r>
          </w:p>
        </w:tc>
        <w:tc>
          <w:tcPr>
            <w:tcW w:w="714" w:type="pct"/>
            <w:gridSpan w:val="2"/>
          </w:tcPr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Comunitario.</w:t>
            </w:r>
          </w:p>
        </w:tc>
        <w:tc>
          <w:tcPr>
            <w:tcW w:w="714" w:type="pct"/>
          </w:tcPr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Última semana de mayo.</w:t>
            </w:r>
          </w:p>
          <w:p w:rsidR="000310E5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sesión.</w:t>
            </w:r>
          </w:p>
        </w:tc>
        <w:tc>
          <w:tcPr>
            <w:tcW w:w="714" w:type="pct"/>
            <w:gridSpan w:val="2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Pizarra digital.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Película.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Cuestionario sobre la película.</w:t>
            </w:r>
          </w:p>
        </w:tc>
        <w:tc>
          <w:tcPr>
            <w:tcW w:w="716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0310E5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Uso de TIC.</w:t>
            </w:r>
          </w:p>
        </w:tc>
      </w:tr>
      <w:tr w:rsidR="00C23FD4" w:rsidRPr="00DA49CE" w:rsidTr="00EA5E69">
        <w:tc>
          <w:tcPr>
            <w:tcW w:w="568" w:type="pct"/>
            <w:gridSpan w:val="2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TAREA 2 – TÍTULO:</w:t>
            </w:r>
          </w:p>
        </w:tc>
        <w:tc>
          <w:tcPr>
            <w:tcW w:w="1231" w:type="pct"/>
            <w:gridSpan w:val="7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Entrevista a Pedro Duque sobre cómo poner en órbita un satélite artificial</w:t>
            </w:r>
          </w:p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01" w:type="pct"/>
            <w:gridSpan w:val="3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DESCRIPCIÓN:</w:t>
            </w:r>
          </w:p>
        </w:tc>
        <w:tc>
          <w:tcPr>
            <w:tcW w:w="2499" w:type="pct"/>
            <w:gridSpan w:val="5"/>
          </w:tcPr>
          <w:p w:rsidR="00EA5E69" w:rsidRPr="00DA49CE" w:rsidRDefault="00EA5E69" w:rsidP="00DA49CE">
            <w:pPr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color w:val="000000"/>
                <w:sz w:val="16"/>
                <w:szCs w:val="16"/>
                <w:lang w:eastAsia="es-ES"/>
              </w:rPr>
              <w:t>Realizar una entrevista imaginaria a Pedro Duque, astronauta español. Se trabajará por parejas, un alumno o alumna será el entrevistador y otro el entrevistado. El tema de la entrevista serán los satélites artificiales.</w:t>
            </w:r>
          </w:p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</w:pPr>
          </w:p>
        </w:tc>
      </w:tr>
      <w:tr w:rsidR="00C23FD4" w:rsidRPr="00DA49CE" w:rsidTr="00EA5E69">
        <w:tc>
          <w:tcPr>
            <w:tcW w:w="714" w:type="pct"/>
            <w:gridSpan w:val="3"/>
            <w:hideMark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Actividades</w:t>
            </w:r>
          </w:p>
        </w:tc>
        <w:tc>
          <w:tcPr>
            <w:tcW w:w="714" w:type="pct"/>
            <w:gridSpan w:val="4"/>
            <w:hideMark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Ejercicios</w:t>
            </w:r>
          </w:p>
        </w:tc>
        <w:tc>
          <w:tcPr>
            <w:tcW w:w="714" w:type="pct"/>
            <w:gridSpan w:val="4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Procesos cognitivos</w:t>
            </w:r>
          </w:p>
        </w:tc>
        <w:tc>
          <w:tcPr>
            <w:tcW w:w="714" w:type="pct"/>
            <w:gridSpan w:val="2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color w:val="000000"/>
                <w:sz w:val="16"/>
                <w:szCs w:val="16"/>
                <w:lang w:eastAsia="es-ES"/>
              </w:rPr>
              <w:t>Contextos</w:t>
            </w:r>
          </w:p>
        </w:tc>
        <w:tc>
          <w:tcPr>
            <w:tcW w:w="714" w:type="pct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proofErr w:type="spellStart"/>
            <w:r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Temporalización</w:t>
            </w:r>
            <w:proofErr w:type="spellEnd"/>
            <w:r w:rsidR="00EA5E69"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714" w:type="pct"/>
            <w:gridSpan w:val="2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Recursos/Instrumentos</w:t>
            </w:r>
          </w:p>
        </w:tc>
        <w:tc>
          <w:tcPr>
            <w:tcW w:w="716" w:type="pct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b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Metodologías</w:t>
            </w:r>
          </w:p>
        </w:tc>
      </w:tr>
      <w:tr w:rsidR="00C23FD4" w:rsidRPr="00DA49CE" w:rsidTr="00EA5E69">
        <w:trPr>
          <w:trHeight w:val="19"/>
        </w:trPr>
        <w:tc>
          <w:tcPr>
            <w:tcW w:w="714" w:type="pct"/>
            <w:gridSpan w:val="3"/>
          </w:tcPr>
          <w:p w:rsidR="00C23FD4" w:rsidRPr="00DA49CE" w:rsidRDefault="00EA5E69" w:rsidP="00DA49C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Realizar un informe sobre la gravedad: cómo actúa, su valor en los distintos planetas y diferencia entre masa y peso.</w:t>
            </w:r>
          </w:p>
          <w:p w:rsidR="00C23FD4" w:rsidRPr="00DA49CE" w:rsidRDefault="00C23FD4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Realizar una tabla donde aparezca la masa y el peso de un alumno o alumna en los distintos planetas del Sistema Solar.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Analógico.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Escolar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Primera semana de junio</w:t>
            </w: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</w:t>
            </w:r>
          </w:p>
        </w:tc>
        <w:tc>
          <w:tcPr>
            <w:tcW w:w="714" w:type="pct"/>
            <w:gridSpan w:val="2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Libro de texto/ Cuaderno del alumno 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de clase/ Prueba escrita.</w:t>
            </w:r>
          </w:p>
        </w:tc>
        <w:tc>
          <w:tcPr>
            <w:tcW w:w="716" w:type="pct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Ideas previas.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Grupos cooperativos.</w:t>
            </w:r>
          </w:p>
        </w:tc>
      </w:tr>
      <w:tr w:rsidR="00C23FD4" w:rsidRPr="00DA49CE" w:rsidTr="00EA5E69">
        <w:trPr>
          <w:trHeight w:val="19"/>
        </w:trPr>
        <w:tc>
          <w:tcPr>
            <w:tcW w:w="714" w:type="pct"/>
            <w:gridSpan w:val="3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Realizar un esquema donde aparezcan los distintos tipos de satélites artificiales: según su finalidad y su tipo de órbita.</w:t>
            </w:r>
          </w:p>
        </w:tc>
        <w:tc>
          <w:tcPr>
            <w:tcW w:w="714" w:type="pct"/>
            <w:gridSpan w:val="4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Elaborar un cuadro con las funciones de los satélites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Hispasat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, un conjunto de satélites de comunicación españoles.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Analógico.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Social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Primera semana de junio</w:t>
            </w: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</w:t>
            </w:r>
          </w:p>
        </w:tc>
        <w:tc>
          <w:tcPr>
            <w:tcW w:w="714" w:type="pct"/>
            <w:gridSpan w:val="2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Pizarra digital/Cuaderno del alumno. </w:t>
            </w: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Consulta de la página de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Hispasat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goo.gl/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iPwfDA</w:t>
            </w:r>
            <w:proofErr w:type="spellEnd"/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de clase</w:t>
            </w:r>
          </w:p>
        </w:tc>
        <w:tc>
          <w:tcPr>
            <w:tcW w:w="716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Uso de TIC.</w:t>
            </w:r>
          </w:p>
          <w:p w:rsidR="00DA49CE" w:rsidRP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Motivación e indagación.</w:t>
            </w:r>
          </w:p>
        </w:tc>
      </w:tr>
      <w:tr w:rsidR="00C23FD4" w:rsidRPr="00DA49CE" w:rsidTr="00EA5E69">
        <w:trPr>
          <w:trHeight w:val="19"/>
        </w:trPr>
        <w:tc>
          <w:tcPr>
            <w:tcW w:w="714" w:type="pct"/>
            <w:gridSpan w:val="3"/>
          </w:tcPr>
          <w:p w:rsidR="00C23FD4" w:rsidRPr="00DA49CE" w:rsidRDefault="00C23FD4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Buscar información sobre la Estación Espacial Internacional y comentar los datos que te resulten más curiosos sobre ella.</w:t>
            </w:r>
          </w:p>
          <w:p w:rsidR="00C23FD4" w:rsidRPr="00DA49CE" w:rsidRDefault="00C23FD4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Consultar la página web goo.gl/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tRLdd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 y comprobar por donde está pasando ahora la estación. Predecir cuándo pasará la Estación Espacial Internacional por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Peñarroya-Pueblonuevo</w:t>
            </w:r>
            <w:proofErr w:type="spellEnd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Sistémico.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Comunitario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Primera semana de junio</w:t>
            </w: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</w:t>
            </w:r>
          </w:p>
        </w:tc>
        <w:tc>
          <w:tcPr>
            <w:tcW w:w="714" w:type="pct"/>
            <w:gridSpan w:val="2"/>
          </w:tcPr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Pizarra digital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Web goo.gl/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tRLdd</w:t>
            </w:r>
            <w:proofErr w:type="spellEnd"/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de clase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6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C23FD4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Uso de TIC</w:t>
            </w:r>
          </w:p>
        </w:tc>
      </w:tr>
      <w:tr w:rsidR="00EA5E69" w:rsidRPr="00DA49CE" w:rsidTr="00EA5E69">
        <w:tc>
          <w:tcPr>
            <w:tcW w:w="714" w:type="pct"/>
            <w:gridSpan w:val="3"/>
          </w:tcPr>
          <w:p w:rsidR="00EA5E69" w:rsidRPr="00DA49CE" w:rsidRDefault="00EA5E69" w:rsidP="00DA49C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Buscar en Internet imágenes sobre la basura espacial y elaborar una pequeña presentación de dichas imágenes.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Debatir sobre la problemática de la basura espacial.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Reflexivo y crítico.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Social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Segunda  semana de junio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</w:t>
            </w:r>
          </w:p>
        </w:tc>
        <w:tc>
          <w:tcPr>
            <w:tcW w:w="714" w:type="pct"/>
            <w:gridSpan w:val="2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Imágenes sobre la basura espacial.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Presentaciones </w:t>
            </w:r>
            <w:proofErr w:type="spellStart"/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PowetPoint</w:t>
            </w:r>
            <w:proofErr w:type="spellEnd"/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de casa.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Uso de TIC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Debate.</w:t>
            </w:r>
          </w:p>
        </w:tc>
      </w:tr>
      <w:tr w:rsidR="00EA5E69" w:rsidRPr="00DA49CE" w:rsidTr="00EA5E69">
        <w:tc>
          <w:tcPr>
            <w:tcW w:w="714" w:type="pct"/>
            <w:gridSpan w:val="3"/>
          </w:tcPr>
          <w:p w:rsidR="00EA5E69" w:rsidRPr="00DA49CE" w:rsidRDefault="00EA5E69" w:rsidP="00DA49CE">
            <w:pPr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 xml:space="preserve">Sintetizar toda la información en forma de entrevista. 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</w:tc>
        <w:tc>
          <w:tcPr>
            <w:tcW w:w="714" w:type="pct"/>
            <w:gridSpan w:val="4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Exposición oral donde se escenifique la entrevista.</w:t>
            </w:r>
          </w:p>
        </w:tc>
        <w:tc>
          <w:tcPr>
            <w:tcW w:w="714" w:type="pct"/>
            <w:gridSpan w:val="4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Reflexivo.</w:t>
            </w:r>
          </w:p>
        </w:tc>
        <w:tc>
          <w:tcPr>
            <w:tcW w:w="714" w:type="pct"/>
            <w:gridSpan w:val="2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Individual</w:t>
            </w:r>
          </w:p>
        </w:tc>
        <w:tc>
          <w:tcPr>
            <w:tcW w:w="714" w:type="pct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Segunda  semana de junio</w:t>
            </w: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1 sesión</w:t>
            </w:r>
          </w:p>
        </w:tc>
        <w:tc>
          <w:tcPr>
            <w:tcW w:w="714" w:type="pct"/>
            <w:gridSpan w:val="2"/>
          </w:tcPr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Trabajo de clase.</w:t>
            </w:r>
          </w:p>
        </w:tc>
        <w:tc>
          <w:tcPr>
            <w:tcW w:w="714" w:type="pct"/>
          </w:tcPr>
          <w:p w:rsidR="00DA49CE" w:rsidRDefault="00DA49CE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</w:p>
          <w:p w:rsidR="00EA5E69" w:rsidRPr="00DA49CE" w:rsidRDefault="00EA5E69" w:rsidP="00DA49CE">
            <w:pPr>
              <w:contextualSpacing/>
              <w:rPr>
                <w:rFonts w:ascii="Arial" w:hAnsi="Arial" w:cs="Arial"/>
                <w:sz w:val="16"/>
                <w:szCs w:val="16"/>
                <w:lang w:eastAsia="es-ES"/>
              </w:rPr>
            </w:pPr>
            <w:r w:rsidRPr="00DA49CE">
              <w:rPr>
                <w:rFonts w:ascii="Arial" w:hAnsi="Arial" w:cs="Arial"/>
                <w:sz w:val="16"/>
                <w:szCs w:val="16"/>
                <w:lang w:eastAsia="es-ES"/>
              </w:rPr>
              <w:t>Exposición oral</w:t>
            </w:r>
          </w:p>
        </w:tc>
      </w:tr>
    </w:tbl>
    <w:p w:rsidR="00773050" w:rsidRPr="00DA49CE" w:rsidRDefault="00773050" w:rsidP="00DA49CE">
      <w:pPr>
        <w:spacing w:after="0"/>
        <w:contextualSpacing/>
        <w:rPr>
          <w:rFonts w:ascii="Arial" w:hAnsi="Arial" w:cs="Arial"/>
          <w:sz w:val="16"/>
          <w:szCs w:val="16"/>
          <w:lang w:eastAsia="es-ES"/>
        </w:rPr>
      </w:pPr>
    </w:p>
    <w:sectPr w:rsidR="00773050" w:rsidRPr="00DA49CE" w:rsidSect="00773050">
      <w:headerReference w:type="default" r:id="rId7"/>
      <w:pgSz w:w="16840" w:h="11901" w:orient="landscape"/>
      <w:pgMar w:top="720" w:right="720" w:bottom="720" w:left="720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82C" w:rsidRDefault="006D682C" w:rsidP="006D682C">
      <w:pPr>
        <w:spacing w:after="0"/>
      </w:pPr>
      <w:r>
        <w:separator/>
      </w:r>
    </w:p>
  </w:endnote>
  <w:endnote w:type="continuationSeparator" w:id="1">
    <w:p w:rsidR="006D682C" w:rsidRDefault="006D682C" w:rsidP="006D682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82C" w:rsidRDefault="006D682C" w:rsidP="006D682C">
      <w:pPr>
        <w:spacing w:after="0"/>
      </w:pPr>
      <w:r>
        <w:separator/>
      </w:r>
    </w:p>
  </w:footnote>
  <w:footnote w:type="continuationSeparator" w:id="1">
    <w:p w:rsidR="006D682C" w:rsidRDefault="006D682C" w:rsidP="006D682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2C" w:rsidRDefault="007A6A21">
    <w:pPr>
      <w:pStyle w:val="Encabezado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8in;margin-top:-4.3pt;width:214.9pt;height:23.0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BXgqlr4AAAAAsB&#10;AAAPAAAAAAAAAAAAAAAAANEEAABkcnMvZG93bnJldi54bWxQSwUGAAAAAAQABADzAAAA3gUAAAAA&#10;" stroked="f">
          <v:textbox inset="0,0,0,0">
            <w:txbxContent>
              <w:p w:rsidR="006D682C" w:rsidRDefault="006D682C" w:rsidP="006D682C">
                <w:pPr>
                  <w:pStyle w:val="Ttulo6"/>
                  <w:numPr>
                    <w:ilvl w:val="5"/>
                    <w:numId w:val="2"/>
                  </w:numPr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CONSEJERÍA DE EDUCACIÓN </w:t>
                </w:r>
              </w:p>
              <w:p w:rsidR="006D682C" w:rsidRDefault="006D682C" w:rsidP="006D682C">
                <w:pPr>
                  <w:jc w:val="center"/>
                </w:pPr>
                <w:r>
                  <w:rPr>
                    <w:rFonts w:ascii="Tahoma" w:hAnsi="Tahoma" w:cs="Tahoma"/>
                    <w:b/>
                    <w:color w:val="008000"/>
                    <w:sz w:val="16"/>
                  </w:rPr>
                  <w:t>Dirección General de Ordenación Educativa</w:t>
                </w:r>
              </w:p>
            </w:txbxContent>
          </v:textbox>
        </v:shape>
      </w:pict>
    </w:r>
    <w:r w:rsidR="006D682C"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228600</wp:posOffset>
          </wp:positionH>
          <wp:positionV relativeFrom="paragraph">
            <wp:posOffset>-55245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73050"/>
    <w:rsid w:val="000310E5"/>
    <w:rsid w:val="001642FC"/>
    <w:rsid w:val="0019322C"/>
    <w:rsid w:val="001C5C0A"/>
    <w:rsid w:val="00341770"/>
    <w:rsid w:val="00345E04"/>
    <w:rsid w:val="00464F2C"/>
    <w:rsid w:val="006D682C"/>
    <w:rsid w:val="0074582F"/>
    <w:rsid w:val="00773050"/>
    <w:rsid w:val="007A6A21"/>
    <w:rsid w:val="008747A2"/>
    <w:rsid w:val="009D0991"/>
    <w:rsid w:val="009E140E"/>
    <w:rsid w:val="00B93AC3"/>
    <w:rsid w:val="00C23FD4"/>
    <w:rsid w:val="00D56DF6"/>
    <w:rsid w:val="00DA49CE"/>
    <w:rsid w:val="00EA5E6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suppressAutoHyphens/>
      <w:spacing w:after="0"/>
      <w:ind w:left="4320" w:hanging="36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paragraph" w:styleId="NormalWeb">
    <w:name w:val="Normal (Web)"/>
    <w:basedOn w:val="Normal"/>
    <w:uiPriority w:val="99"/>
    <w:unhideWhenUsed/>
    <w:rsid w:val="00EA5E69"/>
    <w:pPr>
      <w:spacing w:before="100" w:beforeAutospacing="1" w:after="119"/>
    </w:pPr>
    <w:rPr>
      <w:rFonts w:ascii="Times New Roman" w:eastAsia="Times New Roman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EA5E6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050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730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6D682C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7730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6D682C"/>
  </w:style>
  <w:style w:type="paragraph" w:styleId="Piedepgina">
    <w:name w:val="footer"/>
    <w:basedOn w:val="Normal"/>
    <w:link w:val="PiedepginaCar"/>
    <w:uiPriority w:val="99"/>
    <w:unhideWhenUsed/>
    <w:rsid w:val="006D682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D682C"/>
  </w:style>
  <w:style w:type="character" w:customStyle="1" w:styleId="Ttulo6Car">
    <w:name w:val="Título 6 Car"/>
    <w:basedOn w:val="Fuentedeprrafopredeter"/>
    <w:link w:val="Ttulo6"/>
    <w:rsid w:val="006D682C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6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821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Carlos Cabrer</cp:lastModifiedBy>
  <cp:revision>6</cp:revision>
  <dcterms:created xsi:type="dcterms:W3CDTF">2017-12-19T12:17:00Z</dcterms:created>
  <dcterms:modified xsi:type="dcterms:W3CDTF">2018-05-20T10:42:00Z</dcterms:modified>
</cp:coreProperties>
</file>