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wmf" ContentType="image/x-wmf"/>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ncabezado4"/>
        <w:spacing w:before="200" w:after="0"/>
        <w:rPr>
          <w:rFonts w:ascii="NewsGotT" w:hAnsi="NewsGotT"/>
          <w:i w:val="false"/>
          <w:i w:val="false"/>
          <w:lang w:eastAsia="es-ES"/>
        </w:rPr>
      </w:pPr>
      <w:r>
        <w:rPr>
          <w:rFonts w:ascii="NewsGotT" w:hAnsi="NewsGotT"/>
          <w:i w:val="false"/>
          <w:lang w:eastAsia="es-ES"/>
        </w:rPr>
        <w:softHyphen/>
        <w:t>Estructura de una tarea.</w:t>
      </w:r>
    </w:p>
    <w:p>
      <w:pPr>
        <w:pStyle w:val="Normal"/>
        <w:spacing w:before="0" w:after="0"/>
        <w:contextualSpacing/>
        <w:jc w:val="both"/>
        <w:rPr>
          <w:rFonts w:ascii="NewsGotT" w:hAnsi="NewsGotT" w:cs="Times New Roman"/>
          <w:sz w:val="22"/>
          <w:szCs w:val="22"/>
          <w:lang w:eastAsia="es-ES"/>
        </w:rPr>
      </w:pPr>
      <w:r>
        <w:rPr>
          <w:rFonts w:cs="Times New Roman" w:ascii="NewsGotT" w:hAnsi="NewsGotT"/>
          <w:sz w:val="22"/>
          <w:szCs w:val="22"/>
          <w:lang w:eastAsia="es-ES"/>
        </w:rPr>
      </w:r>
    </w:p>
    <w:tbl>
      <w:tblPr>
        <w:tblW w:w="15395" w:type="dxa"/>
        <w:jc w:val="lef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left w:w="52" w:type="dxa"/>
          <w:bottom w:w="57" w:type="dxa"/>
          <w:right w:w="57" w:type="dxa"/>
        </w:tblCellMar>
        <w:tblLook w:val="04a0" w:noVBand="1" w:noHBand="0" w:lastColumn="0" w:firstColumn="1" w:lastRow="0" w:firstRow="1"/>
      </w:tblPr>
      <w:tblGrid>
        <w:gridCol w:w="1026"/>
        <w:gridCol w:w="2112"/>
        <w:gridCol w:w="836"/>
        <w:gridCol w:w="776"/>
        <w:gridCol w:w="223"/>
        <w:gridCol w:w="1540"/>
        <w:gridCol w:w="1284"/>
        <w:gridCol w:w="1888"/>
        <w:gridCol w:w="2856"/>
        <w:gridCol w:w="2854"/>
      </w:tblGrid>
      <w:tr>
        <w:trPr/>
        <w:tc>
          <w:tcPr>
            <w:tcW w:w="10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 xml:space="preserve">MATERIA: </w:t>
            </w:r>
          </w:p>
        </w:tc>
        <w:tc>
          <w:tcPr>
            <w:tcW w:w="21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Times New Roman" w:hAnsi="Times New Roman" w:cs="Times New Roman"/>
                <w:b/>
                <w:b/>
                <w:bCs/>
                <w:color w:val="000000"/>
                <w:sz w:val="20"/>
                <w:szCs w:val="20"/>
                <w:lang w:eastAsia="es-ES"/>
              </w:rPr>
            </w:pPr>
            <w:r>
              <w:rPr>
                <w:rFonts w:cs="Times New Roman" w:ascii="Times New Roman" w:hAnsi="Times New Roman"/>
                <w:b/>
                <w:bCs/>
                <w:color w:val="000000"/>
                <w:sz w:val="20"/>
                <w:szCs w:val="20"/>
                <w:lang w:eastAsia="es-ES"/>
              </w:rPr>
              <w:t>Geografía e Historia</w:t>
            </w:r>
          </w:p>
        </w:tc>
        <w:tc>
          <w:tcPr>
            <w:tcW w:w="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CURSO:</w:t>
            </w:r>
          </w:p>
        </w:tc>
        <w:tc>
          <w:tcPr>
            <w:tcW w:w="7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Times New Roman" w:hAnsi="Times New Roman"/>
                <w:b/>
                <w:bCs/>
                <w:color w:val="000000"/>
                <w:sz w:val="20"/>
                <w:szCs w:val="20"/>
                <w:lang w:eastAsia="es-ES"/>
              </w:rPr>
              <w:t>1º</w:t>
            </w:r>
            <w:r>
              <w:rPr>
                <w:rFonts w:cs="Times New Roman" w:ascii="NewsGotT" w:hAnsi="NewsGotT"/>
                <w:b/>
                <w:bCs/>
                <w:color w:val="000000"/>
                <w:sz w:val="16"/>
                <w:szCs w:val="22"/>
                <w:lang w:eastAsia="es-ES"/>
              </w:rPr>
              <w:t xml:space="preserve"> </w:t>
            </w:r>
            <w:r>
              <w:rPr>
                <w:rFonts w:cs="Times New Roman" w:ascii="Times New Roman" w:hAnsi="Times New Roman"/>
                <w:b/>
                <w:bCs/>
                <w:color w:val="000000"/>
                <w:sz w:val="20"/>
                <w:szCs w:val="20"/>
                <w:lang w:eastAsia="es-ES"/>
              </w:rPr>
              <w:t>ESO</w:t>
            </w:r>
          </w:p>
        </w:tc>
        <w:tc>
          <w:tcPr>
            <w:tcW w:w="176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NOMBRE DE LA TAREA:</w:t>
            </w:r>
          </w:p>
        </w:tc>
        <w:tc>
          <w:tcPr>
            <w:tcW w:w="8882"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Times New Roman" w:hAnsi="Times New Roman"/>
                <w:b/>
                <w:bCs/>
                <w:color w:val="000000"/>
                <w:sz w:val="20"/>
                <w:szCs w:val="20"/>
                <w:lang w:eastAsia="es-ES"/>
              </w:rPr>
              <w:t>Mi biografía personal según las fuentes históricas</w:t>
            </w:r>
            <w:r>
              <w:rPr>
                <w:rFonts w:cs="Times New Roman" w:ascii="NewsGotT" w:hAnsi="NewsGotT"/>
                <w:b/>
                <w:bCs/>
                <w:color w:val="000000"/>
                <w:sz w:val="16"/>
                <w:szCs w:val="22"/>
                <w:lang w:eastAsia="es-ES"/>
              </w:rPr>
              <w:t xml:space="preserve"> </w:t>
            </w:r>
          </w:p>
        </w:tc>
      </w:tr>
      <w:tr>
        <w:trPr>
          <w:trHeight w:val="207" w:hRule="atLeast"/>
        </w:trPr>
        <w:tc>
          <w:tcPr>
            <w:tcW w:w="1539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DESCRIPCIÓN DE LA TAREA:</w:t>
            </w:r>
          </w:p>
        </w:tc>
      </w:tr>
      <w:tr>
        <w:trPr>
          <w:trHeight w:val="206" w:hRule="atLeast"/>
        </w:trPr>
        <w:tc>
          <w:tcPr>
            <w:tcW w:w="1539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 xml:space="preserve">Elaborar una biografía personal de su vida utilizando las 4 fuentes históricas: escritas, orales, iconográficas y materiales. </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Para ello elaborará un eje cronológico de su vida de 0 a 12 años y al menos un hecho de su vida por cada año, puede ser uno que considere importante. Agrupa años del eje por etapas, por ejemplo: bebé, prescolar, 1ª etapa del colegio y última etapa del colegio Lo sustentará con diferentes fuentes:</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-Fotocopia de su partida de nacimiento, dedicatorias de su álbum de 1ª Comunión, carta a los Reyes Magos, sus primeras palabras escritas (</w:t>
            </w:r>
            <w:r>
              <w:rPr>
                <w:rFonts w:cs="Times New Roman" w:ascii="Times New Roman" w:hAnsi="Times New Roman"/>
                <w:b/>
                <w:bCs/>
                <w:color w:val="000000"/>
                <w:lang w:eastAsia="es-ES"/>
              </w:rPr>
              <w:t>fuente escrita</w:t>
            </w:r>
            <w:r>
              <w:rPr>
                <w:rFonts w:cs="Times New Roman" w:ascii="Times New Roman" w:hAnsi="Times New Roman"/>
                <w:bCs/>
                <w:color w:val="000000"/>
                <w:lang w:eastAsia="es-ES"/>
              </w:rPr>
              <w:t>)</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-Información de sus familiares tales como anécdotas, fundamental para los primeros años de vida (</w:t>
            </w:r>
            <w:r>
              <w:rPr>
                <w:rFonts w:cs="Times New Roman" w:ascii="Times New Roman" w:hAnsi="Times New Roman"/>
                <w:b/>
                <w:bCs/>
                <w:color w:val="000000"/>
                <w:lang w:eastAsia="es-ES"/>
              </w:rPr>
              <w:t>fuente oral</w:t>
            </w:r>
            <w:r>
              <w:rPr>
                <w:rFonts w:cs="Times New Roman" w:ascii="Times New Roman" w:hAnsi="Times New Roman"/>
                <w:bCs/>
                <w:color w:val="000000"/>
                <w:lang w:eastAsia="es-ES"/>
              </w:rPr>
              <w:t xml:space="preserve">) </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-Información de su aspecto con una fotografía, los dibujos que hacía con 5 años, libros de dibujos coloreables (</w:t>
            </w:r>
            <w:r>
              <w:rPr>
                <w:rFonts w:cs="Times New Roman" w:ascii="Times New Roman" w:hAnsi="Times New Roman"/>
                <w:b/>
                <w:bCs/>
                <w:color w:val="000000"/>
                <w:lang w:eastAsia="es-ES"/>
              </w:rPr>
              <w:t>fuente iconográfica</w:t>
            </w:r>
            <w:r>
              <w:rPr>
                <w:rFonts w:cs="Times New Roman" w:ascii="Times New Roman" w:hAnsi="Times New Roman"/>
                <w:bCs/>
                <w:color w:val="000000"/>
                <w:lang w:eastAsia="es-ES"/>
              </w:rPr>
              <w:t xml:space="preserve">) </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-Objetos que haya tenido relación con aquello que narra: juguete, prenda de ropa antigua o babero… (</w:t>
            </w:r>
            <w:r>
              <w:rPr>
                <w:rFonts w:cs="Times New Roman" w:ascii="Times New Roman" w:hAnsi="Times New Roman"/>
                <w:b/>
                <w:bCs/>
                <w:color w:val="000000"/>
                <w:lang w:eastAsia="es-ES"/>
              </w:rPr>
              <w:t>fuente material</w:t>
            </w:r>
            <w:r>
              <w:rPr>
                <w:rFonts w:cs="Times New Roman" w:ascii="Times New Roman" w:hAnsi="Times New Roman"/>
                <w:bCs/>
                <w:color w:val="000000"/>
                <w:lang w:eastAsia="es-ES"/>
              </w:rPr>
              <w:t>)</w:t>
            </w:r>
          </w:p>
          <w:p>
            <w:pPr>
              <w:pStyle w:val="Normal"/>
              <w:spacing w:before="0" w:after="0"/>
              <w:contextualSpacing/>
              <w:rPr>
                <w:rFonts w:ascii="NewsGotT" w:hAnsi="NewsGotT" w:cs="Times New Roman"/>
                <w:b/>
                <w:b/>
                <w:bCs/>
                <w:color w:val="000000"/>
                <w:lang w:eastAsia="es-ES"/>
              </w:rPr>
            </w:pPr>
            <w:r>
              <w:rPr>
                <w:rFonts w:cs="Times New Roman" w:ascii="NewsGotT" w:hAnsi="NewsGotT"/>
                <w:b/>
                <w:bCs/>
                <w:color w:val="000000"/>
                <w:lang w:eastAsia="es-ES"/>
              </w:rPr>
            </w:r>
          </w:p>
        </w:tc>
      </w:tr>
      <w:tr>
        <w:trPr>
          <w:trHeight w:val="200" w:hRule="atLeast"/>
        </w:trPr>
        <w:tc>
          <w:tcPr>
            <w:tcW w:w="779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OBJETIVOS:</w:t>
            </w:r>
          </w:p>
        </w:tc>
        <w:tc>
          <w:tcPr>
            <w:tcW w:w="75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CRITERIOS DE EVALUACIÓN:</w:t>
            </w:r>
          </w:p>
        </w:tc>
      </w:tr>
      <w:tr>
        <w:trPr>
          <w:trHeight w:val="199" w:hRule="atLeast"/>
        </w:trPr>
        <w:tc>
          <w:tcPr>
            <w:tcW w:w="779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bookmarkStart w:id="0" w:name="_GoBack"/>
            <w:bookmarkEnd w:id="0"/>
            <w:r>
              <w:rPr>
                <w:rFonts w:eastAsia="Times New Roman" w:cs="Times New Roman" w:ascii="Times New Roman" w:hAnsi="Times New Roman"/>
                <w:lang w:val="es-ES" w:eastAsia="ar-SA"/>
              </w:rPr>
              <w:t>e) Desarrollar destrezas básicas en la utilización de las fuentes de información para, con sentido crítico, adquirir nuevos conocimientos. Adquirir una preparación básica en el campo de las tecnologías, especialmente las de la información y la comunicación.</w:t>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tc>
        <w:tc>
          <w:tcPr>
            <w:tcW w:w="75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2. Identificar, nombrar y clasificar fuentes históricas. CSC, CAA, CCL.</w:t>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3. Explicar las características de cada tiempo histórico y ciertos acontecimientos que han determinado cambios fundamentales en el rumbo de la historia, diferenciando períodos que facilitan su estudio e interpretación.</w:t>
            </w:r>
          </w:p>
          <w:p>
            <w:pPr>
              <w:pStyle w:val="Normal"/>
              <w:suppressAutoHyphens w:val="true"/>
              <w:spacing w:before="0" w:after="0"/>
              <w:jc w:val="both"/>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4. Distinguir la diferente escala temporal de etapas como la Prehistoria y la Historia Antigua. CMCT, CSC, CAA.</w:t>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tc>
      </w:tr>
      <w:tr>
        <w:trPr>
          <w:trHeight w:val="200" w:hRule="atLeast"/>
        </w:trPr>
        <w:tc>
          <w:tcPr>
            <w:tcW w:w="779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COMPETENCIAS CLAVE:</w:t>
            </w:r>
          </w:p>
        </w:tc>
        <w:tc>
          <w:tcPr>
            <w:tcW w:w="75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t>ESTÁNDARES DE APRENDIZAJE:</w:t>
            </w:r>
          </w:p>
        </w:tc>
      </w:tr>
      <w:tr>
        <w:trPr>
          <w:trHeight w:val="199" w:hRule="atLeast"/>
        </w:trPr>
        <w:tc>
          <w:tcPr>
            <w:tcW w:w="779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CCL: en la narración de los hechos históricos de su vida</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CMCT: en la elaboración del eje numérico, agrupación de años, pudiendo dividir en meses</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CD: en la recopilación de datos</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CSC: contenido social al tratarse de su propia vida</w:t>
            </w:r>
          </w:p>
          <w:p>
            <w:pPr>
              <w:pStyle w:val="Normal"/>
              <w:spacing w:before="0" w:after="0"/>
              <w:contextualSpacing/>
              <w:rPr>
                <w:rFonts w:ascii="Times New Roman" w:hAnsi="Times New Roman" w:cs="Times New Roman"/>
                <w:bCs/>
                <w:color w:val="000000"/>
                <w:lang w:eastAsia="es-ES"/>
              </w:rPr>
            </w:pPr>
            <w:r>
              <w:rPr>
                <w:rFonts w:cs="Times New Roman" w:ascii="Times New Roman" w:hAnsi="Times New Roman"/>
                <w:bCs/>
                <w:color w:val="000000"/>
                <w:lang w:eastAsia="es-ES"/>
              </w:rPr>
              <w:t xml:space="preserve">SIEE: en la decisión y priorización de los hechos más importantes de su vida </w:t>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tc>
        <w:tc>
          <w:tcPr>
            <w:tcW w:w="759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52" w:type="dxa"/>
            </w:tcMar>
            <w:vAlign w:val="center"/>
          </w:tcPr>
          <w:p>
            <w:pPr>
              <w:pStyle w:val="Normal"/>
              <w:suppressAutoHyphens w:val="true"/>
              <w:spacing w:before="0" w:after="0"/>
              <w:jc w:val="both"/>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 xml:space="preserve">2.1. Nombra e identifica cuatro clases de fuentes históricas. </w:t>
            </w:r>
          </w:p>
          <w:p>
            <w:pPr>
              <w:pStyle w:val="Normal"/>
              <w:suppressAutoHyphens w:val="true"/>
              <w:spacing w:before="0" w:after="0"/>
              <w:jc w:val="both"/>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 xml:space="preserve">2.2. Comprende que la historia no se puede escribir sin fuentes, ya sean restos materiales o textuales. </w:t>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3.1. Ordena temporalmente algunos hechos históricos y otros hechos relevantes utilizando para ello las nociones básicas de sucesión, duración y simultaneidad.</w:t>
            </w:r>
          </w:p>
          <w:p>
            <w:pPr>
              <w:pStyle w:val="Normal"/>
              <w:suppressAutoHyphens w:val="true"/>
              <w:spacing w:before="0" w:after="0"/>
              <w:jc w:val="both"/>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 xml:space="preserve">4.1. Realiza diversos tipos de ejes cronológicos. </w:t>
            </w:r>
          </w:p>
          <w:p>
            <w:pPr>
              <w:pStyle w:val="Normal"/>
              <w:spacing w:before="0" w:after="0"/>
              <w:contextualSpacing/>
              <w:rPr>
                <w:rFonts w:ascii="NewsGotT" w:hAnsi="NewsGotT" w:cs="Times New Roman"/>
                <w:b/>
                <w:b/>
                <w:bCs/>
                <w:color w:val="000000"/>
                <w:sz w:val="16"/>
                <w:szCs w:val="22"/>
                <w:lang w:eastAsia="es-ES"/>
              </w:rPr>
            </w:pPr>
            <w:r>
              <w:rPr>
                <w:rFonts w:cs="Times New Roman" w:ascii="NewsGotT" w:hAnsi="NewsGotT"/>
                <w:b/>
                <w:bCs/>
                <w:color w:val="000000"/>
                <w:sz w:val="16"/>
                <w:szCs w:val="22"/>
                <w:lang w:eastAsia="es-ES"/>
              </w:rPr>
            </w:r>
          </w:p>
        </w:tc>
      </w:tr>
      <w:tr>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sz w:val="16"/>
                <w:szCs w:val="22"/>
                <w:lang w:eastAsia="es-ES"/>
              </w:rPr>
            </w:pPr>
            <w:r>
              <w:rPr>
                <w:rFonts w:cs="Times New Roman" w:ascii="NewsGotT" w:hAnsi="NewsGotT"/>
                <w:b/>
                <w:color w:val="000000"/>
                <w:sz w:val="16"/>
                <w:szCs w:val="22"/>
                <w:lang w:eastAsia="es-ES"/>
              </w:rPr>
              <w:t>Actividades</w:t>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sz w:val="16"/>
                <w:szCs w:val="22"/>
                <w:lang w:eastAsia="es-ES"/>
              </w:rPr>
            </w:pPr>
            <w:r>
              <w:rPr>
                <w:rFonts w:cs="Times New Roman" w:ascii="NewsGotT" w:hAnsi="NewsGotT"/>
                <w:b/>
                <w:color w:val="000000"/>
                <w:sz w:val="16"/>
                <w:szCs w:val="22"/>
                <w:lang w:eastAsia="es-ES"/>
              </w:rPr>
              <w:t>Ejercicios</w:t>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sz w:val="16"/>
                <w:szCs w:val="22"/>
                <w:lang w:eastAsia="es-ES"/>
              </w:rPr>
            </w:pPr>
            <w:r>
              <w:rPr>
                <w:rFonts w:cs="Times New Roman" w:ascii="NewsGotT" w:hAnsi="NewsGotT"/>
                <w:b/>
                <w:color w:val="000000"/>
                <w:sz w:val="16"/>
                <w:szCs w:val="22"/>
                <w:lang w:eastAsia="es-ES"/>
              </w:rPr>
              <w:t>Procesos cognitivos</w:t>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6E6FF" w:val="clear"/>
            <w:tcMar>
              <w:left w:w="52" w:type="dxa"/>
            </w:tcMar>
            <w:vAlign w:val="center"/>
          </w:tcPr>
          <w:p>
            <w:pPr>
              <w:pStyle w:val="Normal"/>
              <w:spacing w:before="0" w:after="0"/>
              <w:contextualSpacing/>
              <w:rPr>
                <w:rFonts w:ascii="NewsGotT" w:hAnsi="NewsGotT" w:cs="Times New Roman"/>
                <w:b/>
                <w:b/>
                <w:sz w:val="16"/>
                <w:szCs w:val="22"/>
                <w:lang w:eastAsia="es-ES"/>
              </w:rPr>
            </w:pPr>
            <w:r>
              <w:rPr>
                <w:rFonts w:cs="Times New Roman" w:ascii="NewsGotT" w:hAnsi="NewsGotT"/>
                <w:b/>
                <w:color w:val="000000"/>
                <w:sz w:val="16"/>
                <w:szCs w:val="22"/>
                <w:lang w:eastAsia="es-ES"/>
              </w:rPr>
              <w:t>Contextos</w:t>
            </w:r>
          </w:p>
        </w:tc>
      </w:tr>
      <w:tr>
        <w:trPr>
          <w:trHeight w:val="19" w:hRule="atLeast"/>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Reflexivo</w:t>
            </w:r>
          </w:p>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Analítico</w:t>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Times New Roman" w:hAnsi="Times New Roman" w:eastAsia="Times New Roman" w:cs="Times New Roman"/>
                <w:lang w:val="es-ES" w:eastAsia="ar-SA"/>
              </w:rPr>
            </w:pPr>
            <w:r>
              <w:rPr>
                <w:rFonts w:eastAsia="Times New Roman" w:cs="Times New Roman" w:ascii="Times New Roman" w:hAnsi="Times New Roman"/>
                <w:lang w:val="es-ES" w:eastAsia="ar-SA"/>
              </w:rPr>
              <w:t>Individual y familiar</w:t>
            </w:r>
          </w:p>
        </w:tc>
      </w:tr>
      <w:tr>
        <w:trPr>
          <w:trHeight w:val="19" w:hRule="atLeast"/>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r>
      <w:tr>
        <w:trPr>
          <w:trHeight w:val="216" w:hRule="atLeast"/>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r>
      <w:tr>
        <w:trPr>
          <w:trHeight w:val="19" w:hRule="atLeast"/>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r>
      <w:tr>
        <w:trPr/>
        <w:tc>
          <w:tcPr>
            <w:tcW w:w="4973"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4712"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c>
          <w:tcPr>
            <w:tcW w:w="285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2" w:type="dxa"/>
            </w:tcMar>
            <w:vAlign w:val="center"/>
          </w:tcPr>
          <w:p>
            <w:pPr>
              <w:pStyle w:val="Normal"/>
              <w:spacing w:before="0" w:after="0"/>
              <w:contextualSpacing/>
              <w:rPr>
                <w:rFonts w:ascii="NewsGotT" w:hAnsi="NewsGotT" w:cs="Times New Roman"/>
                <w:sz w:val="16"/>
                <w:szCs w:val="22"/>
                <w:lang w:eastAsia="es-ES"/>
              </w:rPr>
            </w:pPr>
            <w:r>
              <w:rPr>
                <w:rFonts w:cs="Times New Roman" w:ascii="NewsGotT" w:hAnsi="NewsGotT"/>
                <w:sz w:val="16"/>
                <w:szCs w:val="22"/>
                <w:lang w:eastAsia="es-ES"/>
              </w:rPr>
            </w:r>
          </w:p>
        </w:tc>
      </w:tr>
    </w:tbl>
    <w:p>
      <w:pPr>
        <w:pStyle w:val="Normal"/>
        <w:spacing w:before="0" w:after="0"/>
        <w:contextualSpacing/>
        <w:jc w:val="both"/>
        <w:rPr/>
      </w:pPr>
      <w:r>
        <w:rPr/>
      </w:r>
    </w:p>
    <w:sectPr>
      <w:headerReference w:type="default" r:id="rId2"/>
      <w:type w:val="nextPage"/>
      <w:pgSz w:orient="landscape" w:w="16838" w:h="11906"/>
      <w:pgMar w:left="720" w:right="720" w:header="709" w:top="766" w:footer="0" w:bottom="72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NewsGotT">
    <w:charset w:val="01"/>
    <w:family w:val="roman"/>
    <w:pitch w:val="variable"/>
  </w:font>
  <w:font w:name="Times New Roman">
    <w:charset w:val="01"/>
    <w:family w:val="roman"/>
    <w:pitch w:val="variable"/>
  </w:font>
  <w:font w:name="Eras Demi ITC">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mc:AlternateContent>
        <mc:Choice Requires="wps">
          <w:drawing>
            <wp:anchor behindDoc="1" distT="0" distB="0" distL="114935" distR="114935" simplePos="0" locked="0" layoutInCell="1" allowOverlap="1" relativeHeight="3">
              <wp:simplePos x="0" y="0"/>
              <wp:positionH relativeFrom="column">
                <wp:posOffset>7315200</wp:posOffset>
              </wp:positionH>
              <wp:positionV relativeFrom="paragraph">
                <wp:posOffset>-54610</wp:posOffset>
              </wp:positionV>
              <wp:extent cx="2729865" cy="293370"/>
              <wp:effectExtent l="0" t="0" r="0" b="0"/>
              <wp:wrapNone/>
              <wp:docPr id="1" name="Imagen1"/>
              <a:graphic xmlns:a="http://schemas.openxmlformats.org/drawingml/2006/main">
                <a:graphicData uri="http://schemas.microsoft.com/office/word/2010/wordprocessingShape">
                  <wps:wsp>
                    <wps:cNvSpPr/>
                    <wps:spPr>
                      <a:xfrm>
                        <a:off x="0" y="0"/>
                        <a:ext cx="2729160" cy="292680"/>
                      </a:xfrm>
                      <a:prstGeom prst="rect">
                        <a:avLst/>
                      </a:prstGeom>
                      <a:solidFill>
                        <a:srgbClr val="ffffff"/>
                      </a:solidFill>
                      <a:ln>
                        <a:noFill/>
                      </a:ln>
                    </wps:spPr>
                    <wps:style>
                      <a:lnRef idx="0"/>
                      <a:fillRef idx="0"/>
                      <a:effectRef idx="0"/>
                      <a:fontRef idx="minor"/>
                    </wps:style>
                    <wps:txbx>
                      <w:txbxContent>
                        <w:p>
                          <w:pPr>
                            <w:pStyle w:val="Encabezado6"/>
                            <w:numPr>
                              <w:ilvl w:val="5"/>
                              <w:numId w:val="1"/>
                            </w:numPr>
                            <w:jc w:val="center"/>
                            <w:rPr>
                              <w:rFonts w:ascii="Eras Demi ITC" w:hAnsi="Eras Demi ITC"/>
                              <w:b w:val="false"/>
                              <w:b w:val="false"/>
                              <w:sz w:val="16"/>
                            </w:rPr>
                          </w:pPr>
                          <w:r>
                            <w:rPr>
                              <w:rFonts w:ascii="Eras Demi ITC" w:hAnsi="Eras Demi ITC"/>
                              <w:b w:val="false"/>
                              <w:sz w:val="16"/>
                            </w:rPr>
                            <w:t xml:space="preserve">CONSEJERÍA DE EDUCACIÓN </w:t>
                          </w:r>
                        </w:p>
                        <w:p>
                          <w:pPr>
                            <w:pStyle w:val="Contenidodelmarco"/>
                            <w:spacing w:before="0" w:after="200"/>
                            <w:jc w:val="center"/>
                            <w:rPr>
                              <w:rFonts w:ascii="Eras Demi ITC" w:hAnsi="Eras Demi ITC"/>
                            </w:rPr>
                          </w:pPr>
                          <w:r>
                            <w:rPr>
                              <w:rFonts w:cs="Tahoma" w:ascii="Eras Demi ITC" w:hAnsi="Eras Demi ITC"/>
                              <w:color w:val="008000"/>
                              <w:sz w:val="16"/>
                            </w:rPr>
                            <w:t>Dirección General de Ordenación Educativa</w:t>
                          </w:r>
                        </w:p>
                      </w:txbxContent>
                    </wps:txbx>
                    <wps:bodyPr lIns="0" rIns="0" tIns="0" bIns="0">
                      <a:noAutofit/>
                    </wps:bodyPr>
                  </wps:wsp>
                </a:graphicData>
              </a:graphic>
            </wp:anchor>
          </w:drawing>
        </mc:Choice>
        <mc:Fallback>
          <w:pict>
            <v:rect id="shape_0" ID="Imagen1" fillcolor="white" stroked="f" style="position:absolute;margin-left:576pt;margin-top:-4.3pt;width:214.85pt;height:23pt">
              <w10:wrap type="square"/>
              <v:fill o:detectmouseclick="t" type="solid" color2="black"/>
              <v:stroke color="#3465a4" joinstyle="round" endcap="flat"/>
              <v:textbox>
                <w:txbxContent>
                  <w:p>
                    <w:pPr>
                      <w:pStyle w:val="Encabezado6"/>
                      <w:numPr>
                        <w:ilvl w:val="5"/>
                        <w:numId w:val="1"/>
                      </w:numPr>
                      <w:jc w:val="center"/>
                      <w:rPr>
                        <w:rFonts w:ascii="Eras Demi ITC" w:hAnsi="Eras Demi ITC"/>
                        <w:b w:val="false"/>
                        <w:b w:val="false"/>
                        <w:sz w:val="16"/>
                      </w:rPr>
                    </w:pPr>
                    <w:r>
                      <w:rPr>
                        <w:rFonts w:ascii="Eras Demi ITC" w:hAnsi="Eras Demi ITC"/>
                        <w:b w:val="false"/>
                        <w:sz w:val="16"/>
                      </w:rPr>
                      <w:t xml:space="preserve">CONSEJERÍA DE EDUCACIÓN </w:t>
                    </w:r>
                  </w:p>
                  <w:p>
                    <w:pPr>
                      <w:pStyle w:val="Contenidodelmarco"/>
                      <w:spacing w:before="0" w:after="200"/>
                      <w:jc w:val="center"/>
                      <w:rPr>
                        <w:rFonts w:ascii="Eras Demi ITC" w:hAnsi="Eras Demi ITC"/>
                      </w:rPr>
                    </w:pPr>
                    <w:r>
                      <w:rPr>
                        <w:rFonts w:cs="Tahoma" w:ascii="Eras Demi ITC" w:hAnsi="Eras Demi ITC"/>
                        <w:color w:val="008000"/>
                        <w:sz w:val="16"/>
                      </w:rPr>
                      <w:t>Dirección General de Ordenación Educativa</w:t>
                    </w:r>
                  </w:p>
                </w:txbxContent>
              </v:textbox>
            </v:rect>
          </w:pict>
        </mc:Fallback>
      </mc:AlternateContent>
      <w:drawing>
        <wp:anchor behindDoc="1" distT="0" distB="0" distL="133985" distR="116840" simplePos="0" locked="0" layoutInCell="1" allowOverlap="1" relativeHeight="5">
          <wp:simplePos x="0" y="0"/>
          <wp:positionH relativeFrom="column">
            <wp:posOffset>555625</wp:posOffset>
          </wp:positionH>
          <wp:positionV relativeFrom="paragraph">
            <wp:posOffset>-54610</wp:posOffset>
          </wp:positionV>
          <wp:extent cx="2150110" cy="167640"/>
          <wp:effectExtent l="0" t="0" r="0" b="0"/>
          <wp:wrapNone/>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1"/>
                  <a:stretch>
                    <a:fillRect/>
                  </a:stretch>
                </pic:blipFill>
                <pic:spPr bwMode="auto">
                  <a:xfrm>
                    <a:off x="0" y="0"/>
                    <a:ext cx="2150110" cy="16764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4"/>
  <w:embedSystemFonts/>
  <w:defaultTabStop w:val="708"/>
  <w:compat>
    <w:compatSetting w:name="compatibilityMode" w:uri="http://schemas.microsoft.com/office/word" w:val="12"/>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Cs w:val="24"/>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73050"/>
    <w:pPr>
      <w:widowControl/>
      <w:bidi w:val="0"/>
      <w:spacing w:before="0" w:after="200"/>
      <w:jc w:val="left"/>
    </w:pPr>
    <w:rPr>
      <w:rFonts w:ascii="Cambria" w:hAnsi="Cambria" w:eastAsia="" w:cs="" w:asciiTheme="minorHAnsi" w:cstheme="minorBidi" w:eastAsiaTheme="minorEastAsia" w:hAnsiTheme="minorHAnsi"/>
      <w:color w:val="00000A"/>
      <w:sz w:val="24"/>
      <w:szCs w:val="24"/>
      <w:lang w:val="en-US" w:eastAsia="ja-JP" w:bidi="ar-SA"/>
    </w:rPr>
  </w:style>
  <w:style w:type="paragraph" w:styleId="Encabezado4">
    <w:name w:val="Heading 4"/>
    <w:basedOn w:val="Normal"/>
    <w:next w:val="Normal"/>
    <w:link w:val="Ttulo4Car"/>
    <w:uiPriority w:val="9"/>
    <w:unhideWhenUsed/>
    <w:qFormat/>
    <w:rsid w:val="00773050"/>
    <w:pPr>
      <w:keepNext/>
      <w:keepLines/>
      <w:spacing w:before="200" w:after="0"/>
      <w:outlineLvl w:val="3"/>
    </w:pPr>
    <w:rPr>
      <w:rFonts w:ascii="Calibri" w:hAnsi="Calibri" w:eastAsia="" w:cs="" w:asciiTheme="majorHAnsi" w:cstheme="majorBidi" w:eastAsiaTheme="majorEastAsia" w:hAnsiTheme="majorHAnsi"/>
      <w:b/>
      <w:bCs/>
      <w:i/>
      <w:iCs/>
      <w:color w:val="4F81BD" w:themeColor="accent1"/>
    </w:rPr>
  </w:style>
  <w:style w:type="paragraph" w:styleId="Encabezado6">
    <w:name w:val="Heading 6"/>
    <w:basedOn w:val="Normal"/>
    <w:next w:val="Normal"/>
    <w:link w:val="Ttulo6Car"/>
    <w:qFormat/>
    <w:rsid w:val="00345d8f"/>
    <w:pPr>
      <w:keepNext/>
      <w:widowControl w:val="false"/>
      <w:suppressAutoHyphens w:val="true"/>
      <w:spacing w:before="0" w:after="0"/>
      <w:ind w:left="4320" w:hanging="360"/>
      <w:jc w:val="right"/>
      <w:outlineLvl w:val="5"/>
    </w:pPr>
    <w:rPr>
      <w:rFonts w:ascii="Tahoma" w:hAnsi="Tahoma" w:eastAsia="SimSun" w:cs="Tahoma"/>
      <w:b/>
      <w:color w:val="008000"/>
      <w:sz w:val="18"/>
      <w:lang w:val="es-ES" w:eastAsia="hi-IN" w:bidi="hi-IN"/>
    </w:rPr>
  </w:style>
  <w:style w:type="character" w:styleId="DefaultParagraphFont" w:default="1">
    <w:name w:val="Default Paragraph Font"/>
    <w:uiPriority w:val="1"/>
    <w:semiHidden/>
    <w:unhideWhenUsed/>
    <w:qFormat/>
    <w:rPr/>
  </w:style>
  <w:style w:type="character" w:styleId="Ttulo4Car" w:customStyle="1">
    <w:name w:val="Título 4 Car"/>
    <w:basedOn w:val="DefaultParagraphFont"/>
    <w:link w:val="Ttulo4"/>
    <w:uiPriority w:val="9"/>
    <w:qFormat/>
    <w:rsid w:val="00773050"/>
    <w:rPr>
      <w:rFonts w:ascii="Calibri" w:hAnsi="Calibri" w:eastAsia="" w:cs="" w:asciiTheme="majorHAnsi" w:cstheme="majorBidi" w:eastAsiaTheme="majorEastAsia" w:hAnsiTheme="majorHAnsi"/>
      <w:b/>
      <w:bCs/>
      <w:i/>
      <w:iCs/>
      <w:color w:val="4F81BD" w:themeColor="accent1"/>
    </w:rPr>
  </w:style>
  <w:style w:type="character" w:styleId="EncabezadoCar" w:customStyle="1">
    <w:name w:val="Encabezado Car"/>
    <w:basedOn w:val="DefaultParagraphFont"/>
    <w:link w:val="Encabezado"/>
    <w:uiPriority w:val="99"/>
    <w:qFormat/>
    <w:rsid w:val="00345d8f"/>
    <w:rPr/>
  </w:style>
  <w:style w:type="character" w:styleId="PiedepginaCar" w:customStyle="1">
    <w:name w:val="Pie de página Car"/>
    <w:basedOn w:val="DefaultParagraphFont"/>
    <w:link w:val="Piedepgina"/>
    <w:uiPriority w:val="99"/>
    <w:qFormat/>
    <w:rsid w:val="00345d8f"/>
    <w:rPr/>
  </w:style>
  <w:style w:type="character" w:styleId="Ttulo6Car" w:customStyle="1">
    <w:name w:val="Título 6 Car"/>
    <w:basedOn w:val="DefaultParagraphFont"/>
    <w:link w:val="Ttulo6"/>
    <w:qFormat/>
    <w:rsid w:val="00345d8f"/>
    <w:rPr>
      <w:rFonts w:ascii="Tahoma" w:hAnsi="Tahoma" w:eastAsia="SimSun" w:cs="Tahoma"/>
      <w:b/>
      <w:color w:val="008000"/>
      <w:sz w:val="18"/>
      <w:lang w:val="es-ES" w:eastAsia="hi-IN" w:bidi="hi-IN"/>
    </w:rPr>
  </w:style>
  <w:style w:type="character" w:styleId="ListLabel1">
    <w:name w:val="ListLabel 1"/>
    <w:qFormat/>
    <w:rPr>
      <w:rFonts w:cs="Courier New"/>
    </w:rPr>
  </w:style>
  <w:style w:type="paragraph" w:styleId="Encabezado">
    <w:name w:val="Encabezado"/>
    <w:basedOn w:val="Normal"/>
    <w:next w:val="Cuerpodetexto"/>
    <w:qFormat/>
    <w:pPr>
      <w:keepNext/>
      <w:spacing w:before="240" w:after="120"/>
    </w:pPr>
    <w:rPr>
      <w:rFonts w:ascii="Liberation Sans" w:hAnsi="Liberation Sans" w:eastAsia="WenQuanYi Micro Hei" w:cs="Lohit Hind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Hindi"/>
    </w:rPr>
  </w:style>
  <w:style w:type="paragraph" w:styleId="Leyenda">
    <w:name w:val="Caption"/>
    <w:basedOn w:val="Normal"/>
    <w:qFormat/>
    <w:pPr>
      <w:suppressLineNumbers/>
      <w:spacing w:before="120" w:after="120"/>
    </w:pPr>
    <w:rPr>
      <w:rFonts w:cs="Lohit Hindi"/>
      <w:i/>
      <w:iCs/>
      <w:sz w:val="24"/>
      <w:szCs w:val="24"/>
    </w:rPr>
  </w:style>
  <w:style w:type="paragraph" w:styleId="Ndice">
    <w:name w:val="Índice"/>
    <w:basedOn w:val="Normal"/>
    <w:qFormat/>
    <w:pPr>
      <w:suppressLineNumbers/>
    </w:pPr>
    <w:rPr>
      <w:rFonts w:cs="Lohit Hindi"/>
    </w:rPr>
  </w:style>
  <w:style w:type="paragraph" w:styleId="Encabezamiento">
    <w:name w:val="Header"/>
    <w:basedOn w:val="Normal"/>
    <w:link w:val="EncabezadoCar"/>
    <w:uiPriority w:val="99"/>
    <w:unhideWhenUsed/>
    <w:rsid w:val="00345d8f"/>
    <w:pPr>
      <w:tabs>
        <w:tab w:val="center" w:pos="4252" w:leader="none"/>
        <w:tab w:val="right" w:pos="8504" w:leader="none"/>
      </w:tabs>
      <w:spacing w:before="0" w:after="0"/>
    </w:pPr>
    <w:rPr/>
  </w:style>
  <w:style w:type="paragraph" w:styleId="Piedepgina">
    <w:name w:val="Footer"/>
    <w:basedOn w:val="Normal"/>
    <w:link w:val="PiedepginaCar"/>
    <w:uiPriority w:val="99"/>
    <w:unhideWhenUsed/>
    <w:rsid w:val="00345d8f"/>
    <w:pPr>
      <w:tabs>
        <w:tab w:val="center" w:pos="4252" w:leader="none"/>
        <w:tab w:val="right" w:pos="8504" w:leader="none"/>
      </w:tabs>
      <w:spacing w:before="0" w:after="0"/>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842</TotalTime>
  <Application>LibreOffice/5.1.6.2$Linux_x86 LibreOffice_project/10m0$Build-2</Application>
  <Pages>2</Pages>
  <Words>407</Words>
  <Characters>2284</Characters>
  <CharactersWithSpaces>2660</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2017-12-03T13:53:00Z</dcterms:created>
  <dc:creator>SVP</dc:creator>
  <dc:description/>
  <dc:language>es-ES</dc:language>
  <cp:lastModifiedBy/>
  <dcterms:modified xsi:type="dcterms:W3CDTF">2018-04-10T16:27:37Z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