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StyleIzq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T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í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tulo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 UDI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: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 El  Agua</w:t>
      </w:r>
    </w:p>
    <w:p>
      <w:pPr>
        <w:pStyle w:val="pStyleIzq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"los informes t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é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cnicos que mejor han calculado y sopesado la problem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tica h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í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drica de esta comarca, llegando en su an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lisis a una precisi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 y profundidad muy superior incluso a la del propio Plan de Hidrol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gico de la Cuencas Mediterr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neas Andaluzas y avisando a la vez de la posible cat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strofe h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í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drica que se avecinaba sobre la comarca".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6"/>
          <w:szCs w:val="26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6"/>
          <w:szCs w:val="26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 xml:space="preserve">Ciclo / Nivel: 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:lang w:val="es-ES_tradnl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>1</w:t>
      </w:r>
      <w:r>
        <w:rPr>
          <w:rFonts w:ascii="Times New Roman" w:hAnsi="Times New Roman" w:hint="default"/>
          <w:color w:val="333333"/>
          <w:sz w:val="26"/>
          <w:szCs w:val="26"/>
          <w:shd w:val="clear" w:color="auto" w:fill="ffffff"/>
          <w:rtl w:val="0"/>
          <w:lang w:val="es-ES_tradnl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 xml:space="preserve">º 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:lang w:val="es-ES_tradnl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>ESO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6"/>
          <w:szCs w:val="26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33333"/>
          <w:sz w:val="26"/>
          <w:szCs w:val="26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</w:pPr>
      <w:r>
        <w:rPr>
          <w:rFonts w:ascii="Times New Roman" w:hAnsi="Times New Roman" w:hint="default"/>
          <w:color w:val="333333"/>
          <w:sz w:val="26"/>
          <w:szCs w:val="26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>Á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:lang w:val="es-ES_tradnl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>reas implicadas: Lengua Castellana y Literatura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:lang w:val="es-ES_tradnl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 xml:space="preserve">   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>Matem</w:t>
      </w:r>
      <w:r>
        <w:rPr>
          <w:rFonts w:ascii="Times New Roman" w:hAnsi="Times New Roman" w:hint="default"/>
          <w:color w:val="333333"/>
          <w:sz w:val="26"/>
          <w:szCs w:val="26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>á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:lang w:val="pt-PT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>ticas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:lang w:val="es-ES_tradnl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 xml:space="preserve">  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:lang w:val="es-ES_tradnl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>Ciencias Naturales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:lang w:val="es-ES_tradnl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:lang w:val="es-ES_tradnl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>Ciencias Sociales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:lang w:val="es-ES_tradnl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:lang w:val="es-ES_tradnl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>Educaci</w:t>
      </w:r>
      <w:r>
        <w:rPr>
          <w:rFonts w:ascii="Times New Roman" w:hAnsi="Times New Roman" w:hint="default"/>
          <w:color w:val="333333"/>
          <w:sz w:val="26"/>
          <w:szCs w:val="26"/>
          <w:shd w:val="clear" w:color="auto" w:fill="ffffff"/>
          <w:rtl w:val="0"/>
          <w:lang w:val="es-ES_tradnl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>ó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:lang w:val="de-DE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>n Pl</w:t>
      </w:r>
      <w:r>
        <w:rPr>
          <w:rFonts w:ascii="Times New Roman" w:hAnsi="Times New Roman" w:hint="default"/>
          <w:color w:val="333333"/>
          <w:sz w:val="26"/>
          <w:szCs w:val="26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>á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rtl w:val="0"/>
          <w:lang w:val="it-IT"/>
          <w14:shadow w14:sx="100000" w14:sy="100000" w14:kx="0" w14:ky="0" w14:algn="tl" w14:blurRad="25400" w14:dist="26940" w14:dir="2700000">
            <w14:srgbClr w14:val="000000">
              <w14:alpha w14:val="100000"/>
            </w14:srgbClr>
          </w14:shadow>
        </w:rPr>
        <w:t>stica</w:t>
      </w:r>
    </w:p>
    <w:p>
      <w:pPr>
        <w:pStyle w:val="pStyle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pStyle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Concreci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 Curricular</w:t>
      </w:r>
    </w:p>
    <w:tbl>
      <w:tblPr>
        <w:tblW w:w="15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4"/>
        <w:gridCol w:w="3004"/>
        <w:gridCol w:w="3004"/>
        <w:gridCol w:w="3004"/>
        <w:gridCol w:w="3004"/>
      </w:tblGrid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Style"/>
              <w:jc w:val="left"/>
            </w:pPr>
            <w:r>
              <w:rPr>
                <w:rStyle w:val="Ninguno"/>
                <w:b w:val="1"/>
                <w:bCs w:val="1"/>
                <w:sz w:val="26"/>
                <w:szCs w:val="26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z w:val="26"/>
                <w:szCs w:val="26"/>
                <w:rtl w:val="0"/>
                <w:lang w:val="es-ES_tradnl"/>
              </w:rPr>
              <w:t xml:space="preserve">rea / Materia: 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OBJETIVOS DID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CTICOS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CRITERIOS DE EVALUACI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COMPETENCIAS</w:t>
            </w:r>
          </w:p>
        </w:tc>
      </w:tr>
      <w:tr>
        <w:tblPrEx>
          <w:shd w:val="clear" w:color="auto" w:fill="ced7e7"/>
        </w:tblPrEx>
        <w:trPr>
          <w:trHeight w:val="3317" w:hRule="atLeast"/>
        </w:trPr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Style"/>
              <w:jc w:val="left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Educaci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 Pl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stica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.Lleva a cabo proyectos en grupo respetando las ideas de los dem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 y colaborando con las tareas que le hayan sido encomendadas.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.Identifica los colores primarios (magenta, cyan y amarillo) y secundarios (verde, violeta y rojo).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Producciones pl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sticas. El dibujo.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. Lenguaje visual: el color (colores primarios y secundarios).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. Recursos para procesos creativos. La textura: naturales y artificiales.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. Obras bidemensionales y tridimensionales. 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Realizar producciones pl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sticas siguiendo pautas elementales del proceso creativo.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Representa de forma personal ideas, acciones y situaciones vali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ndose de los elementos que configuran el lenguaje visual. 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Sentido de iniciativa y esp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ritu emprendedor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Competencias sociales y c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vicas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Conciencia y expresiones culturales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Aprender a Aprender</w:t>
            </w:r>
          </w:p>
        </w:tc>
      </w:tr>
      <w:tr>
        <w:tblPrEx>
          <w:shd w:val="clear" w:color="auto" w:fill="ced7e7"/>
        </w:tblPrEx>
        <w:trPr>
          <w:trHeight w:val="7612" w:hRule="atLeast"/>
        </w:trPr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Style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LENGUA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.Lee en voz alta diferentes tipos de textos apropiados a su edad con velocidad, fluidez y entonaci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adecuada.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.Deduce el significado de palabras y expresiones con ayuda del contexto.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.Escribe textos sencillos organizando las ideas con claridad, y respetando las normas gramaticales y ortogr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ficas b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sicas.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.Presenta con limpieza, claridad y orden los escritos.Reescribe el texto.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.Emplea conscientemente recursos ling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üí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sticos y no ling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üí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sticos para comunicarse en las interacciones orales.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Recursos gr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ficos en la comunicaci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n escrita.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. Lectura de distintos tipos de texto: narrativos, descriptivos y 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period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sticos..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Comprensi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de textos le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dos en voz alta y en silencio.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Estrategias para la comprensi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lectora de textos: t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tulo. Ilustraciones. Palabras clave. Cap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tulos. Relectura. Resumen.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Producci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n de breves textos para comunicar conocimientos, experiencias y necesidades.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Normas y estrategias para la producci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n de textos.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Aplicaci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de normas ortogr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ficas b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sicas.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Caligraf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a. Orden y presentaci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n. 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</w:rPr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Recursos gr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ficos en la comunicaci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n escrita.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. Lectura de distintos tipos de texto: narrativos, descriptivos y 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period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sticos..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Comprensi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de textos le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dos en voz alta y en silencio.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Estrategias para la comprensi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lectora de textos: t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tulo. Ilustraciones. Palabras clave. Cap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tulos. Relectura. Resumen.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Producci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n de breves textos para comunicar conocimientos, experiencias y necesidades.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Normas y estrategias para la producci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n de textos.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Aplicaci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de normas ortogr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ficas b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sicas.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Caligraf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a. Orden y presentaci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n. 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</w:rPr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Comunicaci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ling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üí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stica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Aprender a Aprender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Competencias sociales y c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vicas</w:t>
            </w:r>
          </w:p>
        </w:tc>
      </w:tr>
      <w:tr>
        <w:tblPrEx>
          <w:shd w:val="clear" w:color="auto" w:fill="ced7e7"/>
        </w:tblPrEx>
        <w:trPr>
          <w:trHeight w:val="3317" w:hRule="atLeast"/>
        </w:trPr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Style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Matem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ticas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Identifica las unidades capacidad, masa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 y tiempo.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Resuelve sencillos problemas de la vida diaria utilizando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 estas medidas.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Unidades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 de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 capacidad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,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 masa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 y tiempo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Comparaci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de objetos seg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n. Masa:  kilo, medio kilo, cuarto de kilo.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Capacidad: litro, medio litro, cuarto litro.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Medida de tiempo: Lectura en relojes anal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gicos y digitales.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Resoluci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de problemas de medida.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Seleccionar, instrumentos y unidades de medida usuales y expresando medidas peso, capacidad y tiempo, en contextos reales.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 Conocer las unidades de medida del tiempo y sus relaciones, utiliz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ndolas para resolver problemas de la vida diaria.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Competencia matem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tica y competencias b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sicas en ciencia y tecnolog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Aprender a Aprender</w:t>
            </w:r>
          </w:p>
        </w:tc>
      </w:tr>
      <w:tr>
        <w:tblPrEx>
          <w:shd w:val="clear" w:color="auto" w:fill="ced7e7"/>
        </w:tblPrEx>
        <w:trPr>
          <w:trHeight w:val="2466" w:hRule="atLeast"/>
        </w:trPr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Style"/>
            </w:pPr>
            <w:r>
              <w:rPr>
                <w:rStyle w:val="Ninguno"/>
                <w:rFonts w:cs="Arial Unicode MS" w:eastAsia="Arial Unicode MS"/>
                <w:b w:val="1"/>
                <w:bCs w:val="1"/>
                <w:sz w:val="26"/>
                <w:szCs w:val="26"/>
                <w:rtl w:val="0"/>
                <w:lang w:val="es-ES_tradnl"/>
              </w:rPr>
              <w:t>Ciencias Sociales</w:t>
            </w:r>
            <w:r/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. Define hidrosfera, e identifica y nombra masas  de agua </w:t>
            </w:r>
            <w:r>
              <w:rPr>
                <w:rStyle w:val="Ninguno"/>
              </w:rPr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Style w:val="Ninguno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. Mapas.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Style w:val="Ninguno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. El Planisferio: f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sico y pol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tico.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Style w:val="Ninguno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. El tiempo atmosf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rico.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Style w:val="Ninguno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. El clima.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. La hidrosfera. Distribuci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n de las aguas en el planeta. </w:t>
            </w:r>
            <w:r>
              <w:rPr>
                <w:rStyle w:val="Ninguno"/>
              </w:rPr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. Explicar la hidrosfera, identificar y nombrar masas</w:t>
            </w:r>
            <w:r>
              <w:rPr>
                <w:rStyle w:val="Ninguno"/>
              </w:rPr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Style w:val="Ninguno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Competencia matem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tica y competencias b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sicas en ciencia y tecnolog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Style w:val="Ninguno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Comunicaci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ling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üí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stica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Competencias sociales y c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vicas</w:t>
            </w:r>
            <w:r>
              <w:rPr>
                <w:rStyle w:val="Ninguno"/>
              </w:rPr>
            </w:r>
          </w:p>
        </w:tc>
      </w:tr>
      <w:tr>
        <w:tblPrEx>
          <w:shd w:val="clear" w:color="auto" w:fill="ced7e7"/>
        </w:tblPrEx>
        <w:trPr>
          <w:trHeight w:val="2272" w:hRule="atLeast"/>
        </w:trPr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Style"/>
            </w:pPr>
            <w:r>
              <w:rPr>
                <w:rStyle w:val="Ninguno"/>
                <w:rFonts w:cs="Arial Unicode MS" w:eastAsia="Arial Unicode MS"/>
                <w:b w:val="1"/>
                <w:bCs w:val="1"/>
                <w:sz w:val="26"/>
                <w:szCs w:val="26"/>
                <w:rtl w:val="0"/>
                <w:lang w:val="es-ES_tradnl"/>
              </w:rPr>
              <w:t>Ciencias Naturales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.Identifica  y compara,  los estados s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lido, l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quido y gaseoso del agua.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Style w:val="Ninguno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.Identifica y adopta h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bitos de higiene, cuidado y descanso.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.Identifica emociones y sentimientos propios, de sus compa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eros y de los adultos manifestando conductas emp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ticas.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both"/>
              <w:rPr>
                <w:rStyle w:val="Ninguno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. El agua. Estados s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lido, l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quido y gaseoso.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Style w:val="Ninguno"/>
                <w:sz w:val="16"/>
                <w:szCs w:val="16"/>
                <w:rtl w:val="0"/>
                <w:lang w:val="es-ES_tradnl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. H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bitos saludables 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de higiene personal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. 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La toma de decisiones: criterios y consecuencias. La resoluci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n pac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 xml:space="preserve">fica de conflictos. </w:t>
            </w:r>
            <w:r>
              <w:rPr>
                <w:rStyle w:val="Ninguno"/>
              </w:rPr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s-ES_tradnl"/>
              </w:rPr>
              <w:t>Explica los cambios de estado</w:t>
            </w:r>
            <w:r>
              <w:rPr>
                <w:rStyle w:val="Ninguno"/>
              </w:rPr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Style w:val="Ninguno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Competencia matem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tica y competencias b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sicas en ciencia y tecnolog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Style w:val="Ninguno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Aprender a Aprender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Style w:val="Ninguno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Sentido de iniciativa y esp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ritu emprendedor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Competencias sociales y c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sz w:val="16"/>
                <w:szCs w:val="16"/>
                <w:rtl w:val="0"/>
                <w:lang w:val="es-ES_tradnl"/>
              </w:rPr>
              <w:t>vicas</w:t>
            </w:r>
          </w:p>
        </w:tc>
      </w:tr>
    </w:tbl>
    <w:p>
      <w:pPr>
        <w:pStyle w:val="Cuerpo"/>
        <w:widowControl w:val="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widowControl w:val="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widowControl w:val="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pStyle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s-ES_tradnl"/>
        </w:rPr>
        <w:t>Transposici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n Did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á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ctica</w:t>
      </w:r>
    </w:p>
    <w:p>
      <w:pPr>
        <w:pStyle w:val="pStyleIzq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s-ES_tradnl"/>
        </w:rPr>
        <w:t>Tarea: Dise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ñ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o y elaboraci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n de un mural para conocer el ciclo del agua</w:t>
      </w:r>
    </w:p>
    <w:tbl>
      <w:tblPr>
        <w:tblW w:w="15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55"/>
        <w:gridCol w:w="2761"/>
        <w:gridCol w:w="2160"/>
        <w:gridCol w:w="2258"/>
        <w:gridCol w:w="1279"/>
        <w:gridCol w:w="1466"/>
        <w:gridCol w:w="2646"/>
      </w:tblGrid>
      <w:tr>
        <w:tblPrEx>
          <w:shd w:val="clear" w:color="auto" w:fill="ced7e7"/>
        </w:tblPrEx>
        <w:trPr>
          <w:trHeight w:val="985" w:hRule="atLeast"/>
        </w:trPr>
        <w:tc>
          <w:tcPr>
            <w:tcW w:type="dxa" w:w="2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ACTIVIDADES</w:t>
            </w:r>
          </w:p>
        </w:tc>
        <w:tc>
          <w:tcPr>
            <w:tcW w:type="dxa" w:w="27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EJERCICIOS</w:t>
            </w:r>
          </w:p>
        </w:tc>
        <w:tc>
          <w:tcPr>
            <w:tcW w:type="dxa" w:w="21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TEMPORALIZACI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22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RECURSOS</w:t>
            </w:r>
          </w:p>
        </w:tc>
        <w:tc>
          <w:tcPr>
            <w:tcW w:type="dxa" w:w="1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PROCESOS COGNITIVO</w:t>
            </w:r>
          </w:p>
        </w:tc>
        <w:tc>
          <w:tcPr>
            <w:tcW w:type="dxa" w:w="14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ESCENARIOS</w:t>
            </w:r>
          </w:p>
        </w:tc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METODOLOG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4461" w:hRule="atLeast"/>
        </w:trPr>
        <w:tc>
          <w:tcPr>
            <w:tcW w:type="dxa" w:w="2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Arial" w:hAnsi="Arial"/>
                <w:rtl w:val="0"/>
                <w:lang w:val="es-ES_tradnl"/>
              </w:rPr>
              <w:t>. Organizaci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  <w:lang w:val="es-ES_tradnl"/>
              </w:rPr>
              <w:t>n de la actividad: identificar qu</w:t>
            </w:r>
            <w:r>
              <w:rPr>
                <w:rFonts w:ascii="Arial" w:hAnsi="Arial" w:hint="default"/>
                <w:rtl w:val="0"/>
                <w:lang w:val="es-ES_tradnl"/>
              </w:rPr>
              <w:t xml:space="preserve">é </w:t>
            </w:r>
            <w:r>
              <w:rPr>
                <w:rFonts w:ascii="Arial" w:hAnsi="Arial"/>
                <w:rtl w:val="0"/>
                <w:lang w:val="es-ES_tradnl"/>
              </w:rPr>
              <w:t>se conoce del tema, qu</w:t>
            </w:r>
            <w:r>
              <w:rPr>
                <w:rFonts w:ascii="Arial" w:hAnsi="Arial" w:hint="default"/>
                <w:rtl w:val="0"/>
                <w:lang w:val="es-ES_tradnl"/>
              </w:rPr>
              <w:t xml:space="preserve">é </w:t>
            </w:r>
            <w:r>
              <w:rPr>
                <w:rFonts w:ascii="Arial" w:hAnsi="Arial"/>
                <w:rtl w:val="0"/>
                <w:lang w:val="es-ES_tradnl"/>
              </w:rPr>
              <w:t>aspectos  nos interesan. Resumir/ sintetizar informaci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  <w:lang w:val="es-ES_tradnl"/>
              </w:rPr>
              <w:t>n sobre el tema o problema.</w:t>
            </w:r>
          </w:p>
          <w:p>
            <w:pPr>
              <w:pStyle w:val="Cuerpo"/>
              <w:jc w:val="both"/>
            </w:pPr>
          </w:p>
        </w:tc>
        <w:tc>
          <w:tcPr>
            <w:tcW w:type="dxa" w:w="27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Style w:val="Ninguno"/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Realizar una b</w:t>
            </w:r>
            <w:r>
              <w:rPr>
                <w:rStyle w:val="Ninguno"/>
                <w:rtl w:val="0"/>
                <w:lang w:val="es-ES_tradnl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squeda en internet. Elegir la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 xml:space="preserve">n y copiar en una carpeta , Imprimir. Subrayar lo importante y copiar en el cuaderno. </w:t>
            </w:r>
            <w:r>
              <w:rPr>
                <w:rStyle w:val="Ninguno"/>
                <w:rtl w:val="0"/>
                <w:lang w:val="es-ES_tradnl"/>
              </w:rPr>
              <w:t>S</w:t>
            </w:r>
            <w:r>
              <w:rPr>
                <w:rStyle w:val="Ninguno"/>
                <w:rtl w:val="0"/>
                <w:lang w:val="es-ES_tradnl"/>
              </w:rPr>
              <w:t>opa de letras,crucigramas.</w:t>
            </w:r>
            <w:r>
              <w:rPr>
                <w:rStyle w:val="Ninguno"/>
                <w:rtl w:val="0"/>
                <w:lang w:val="es-ES_tradnl"/>
              </w:rPr>
              <w:t>.</w:t>
            </w:r>
            <w:r>
              <w:rPr>
                <w:rStyle w:val="Ninguno"/>
                <w:rtl w:val="0"/>
                <w:lang w:val="es-ES_tradnl"/>
              </w:rPr>
              <w:t>Puesta en com</w:t>
            </w:r>
            <w:r>
              <w:rPr>
                <w:rStyle w:val="Ninguno"/>
                <w:rtl w:val="0"/>
                <w:lang w:val="es-ES_tradnl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n</w:t>
            </w:r>
            <w:r>
              <w:rPr>
                <w:rStyle w:val="Ninguno"/>
                <w:rtl w:val="0"/>
                <w:lang w:val="es-ES_tradnl"/>
              </w:rPr>
              <w:t xml:space="preserve">. </w:t>
            </w:r>
          </w:p>
          <w:p>
            <w:pPr>
              <w:pStyle w:val="Cuerpo"/>
              <w:jc w:val="both"/>
            </w:pPr>
            <w:r>
              <w:rPr>
                <w:rStyle w:val="Ninguno"/>
                <w:rtl w:val="0"/>
                <w:lang w:val="es-ES_tradnl"/>
              </w:rPr>
              <w:t>Subrayar todas las palabras que est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n relacionadas con el agua. Ponerlas en com</w:t>
            </w:r>
            <w:r>
              <w:rPr>
                <w:rStyle w:val="Ninguno"/>
                <w:rtl w:val="0"/>
                <w:lang w:val="es-ES_tradnl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n para debatir sobre su significado. Buscar en el diccionario las palabras que no se conozcan. Transformar la canci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 xml:space="preserve">n con </w:t>
            </w:r>
            <w:r>
              <w:rPr>
                <w:rStyle w:val="Ninguno"/>
                <w:rtl w:val="0"/>
                <w:lang w:val="es-ES_tradnl"/>
              </w:rPr>
              <w:t>pictogramas.</w:t>
            </w:r>
          </w:p>
        </w:tc>
        <w:tc>
          <w:tcPr>
            <w:tcW w:type="dxa" w:w="21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tl w:val="0"/>
                <w:lang w:val="es-ES_tradnl"/>
              </w:rPr>
              <w:t>Una semana</w:t>
            </w:r>
          </w:p>
        </w:tc>
        <w:tc>
          <w:tcPr>
            <w:tcW w:type="dxa" w:w="22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tl w:val="0"/>
                <w:lang w:val="es-ES_tradnl"/>
              </w:rPr>
              <w:t>Internet, libros de texto, diccionario y pizarra digital</w:t>
            </w:r>
            <w:r>
              <w:rPr>
                <w:rStyle w:val="Ninguno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tl w:val="0"/>
                <w:lang w:val="es-ES_tradnl"/>
              </w:rPr>
              <w:t>ILSE</w:t>
            </w:r>
          </w:p>
        </w:tc>
        <w:tc>
          <w:tcPr>
            <w:tcW w:type="dxa" w:w="1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An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litico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Deliberativo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Pr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ctico</w:t>
            </w:r>
          </w:p>
        </w:tc>
        <w:tc>
          <w:tcPr>
            <w:tcW w:type="dxa" w:w="14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tl w:val="0"/>
                <w:lang w:val="es-ES_tradnl"/>
              </w:rPr>
              <w:t>En el aula de referencia</w:t>
            </w:r>
          </w:p>
        </w:tc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tl w:val="0"/>
                <w:lang w:val="es-ES_tradnl"/>
              </w:rPr>
              <w:t>Ense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es-ES_tradnl"/>
              </w:rPr>
              <w:t>anza directa y  descubrimiento guiado. Atenci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a la diversidad: atenci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individualizada.</w:t>
            </w:r>
          </w:p>
        </w:tc>
      </w:tr>
      <w:tr>
        <w:tblPrEx>
          <w:shd w:val="clear" w:color="auto" w:fill="ced7e7"/>
        </w:tblPrEx>
        <w:trPr>
          <w:trHeight w:val="2749" w:hRule="atLeast"/>
        </w:trPr>
        <w:tc>
          <w:tcPr>
            <w:tcW w:type="dxa" w:w="2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tl w:val="0"/>
                <w:lang w:val="es-ES_tradnl"/>
              </w:rPr>
              <w:t>Participar en una ponencia para conocer los usos dom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sticos del agua.</w:t>
            </w:r>
          </w:p>
        </w:tc>
        <w:tc>
          <w:tcPr>
            <w:tcW w:type="dxa" w:w="27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tl w:val="0"/>
                <w:lang w:val="es-ES_tradnl"/>
              </w:rPr>
              <w:t>Escuchar la ponencia   sobre el tratamiento  del agua. Ver  las depuradoras y potabilizadoras.</w:t>
            </w:r>
            <w:r>
              <w:rPr>
                <w:rStyle w:val="Ninguno"/>
                <w:rtl w:val="0"/>
                <w:lang w:val="es-ES_tradnl"/>
              </w:rPr>
              <w:t>O</w:t>
            </w:r>
            <w:r>
              <w:rPr>
                <w:rStyle w:val="Ninguno"/>
                <w:rtl w:val="0"/>
                <w:lang w:val="es-ES_tradnl"/>
              </w:rPr>
              <w:t>rdenar las secuencias temporales  del ciclo del agua en la naturaleza Buscamos en el diccionario vocabulario relacionado con el tema. Coloreamos el ciclo del agua en una ficha.</w:t>
            </w:r>
          </w:p>
        </w:tc>
        <w:tc>
          <w:tcPr>
            <w:tcW w:type="dxa" w:w="21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tl w:val="0"/>
                <w:lang w:val="es-ES_tradnl"/>
              </w:rPr>
              <w:t xml:space="preserve">Dos </w:t>
            </w:r>
            <w:r>
              <w:rPr>
                <w:rStyle w:val="Ninguno"/>
                <w:rtl w:val="0"/>
                <w:lang w:val="es-ES_tradnl"/>
              </w:rPr>
              <w:t>d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as.</w:t>
            </w:r>
          </w:p>
        </w:tc>
        <w:tc>
          <w:tcPr>
            <w:tcW w:type="dxa" w:w="22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tl w:val="0"/>
                <w:lang w:val="es-ES_tradnl"/>
              </w:rPr>
              <w:t>recursos digitales, ordenadores de aula, material del alumno y ponente.</w:t>
            </w:r>
          </w:p>
        </w:tc>
        <w:tc>
          <w:tcPr>
            <w:tcW w:type="dxa" w:w="1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Deliberativo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Reflexivo</w:t>
            </w:r>
          </w:p>
        </w:tc>
        <w:tc>
          <w:tcPr>
            <w:tcW w:type="dxa" w:w="14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tl w:val="0"/>
                <w:lang w:val="es-ES_tradnl"/>
              </w:rPr>
              <w:t>Biblioteca del centro y aula.</w:t>
            </w:r>
          </w:p>
        </w:tc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tl w:val="0"/>
                <w:lang w:val="es-ES_tradnl"/>
              </w:rPr>
              <w:t>grupal e individual</w:t>
            </w:r>
          </w:p>
        </w:tc>
      </w:tr>
      <w:tr>
        <w:tblPrEx>
          <w:shd w:val="clear" w:color="auto" w:fill="ced7e7"/>
        </w:tblPrEx>
        <w:trPr>
          <w:trHeight w:val="1741" w:hRule="atLeast"/>
        </w:trPr>
        <w:tc>
          <w:tcPr>
            <w:tcW w:type="dxa" w:w="2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tl w:val="0"/>
                <w:lang w:val="es-ES_tradnl"/>
              </w:rPr>
              <w:t>Colaborar en grupo en la realizaci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 xml:space="preserve">n del mural, </w:t>
            </w:r>
            <w:r>
              <w:rPr>
                <w:rStyle w:val="Ninguno"/>
                <w:rtl w:val="0"/>
                <w:lang w:val="es-ES_tradnl"/>
              </w:rPr>
              <w:t>sobre ciclo del agua</w:t>
            </w:r>
          </w:p>
        </w:tc>
        <w:tc>
          <w:tcPr>
            <w:tcW w:type="dxa" w:w="27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tl w:val="0"/>
                <w:lang w:val="es-ES_tradnl"/>
              </w:rPr>
              <w:t>Dibujar el ciclo del agua, colorear. Escribir El T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tulo y las palabras relacionadas con el ciclo del agua(Evaporaci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n, condensaci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y precipitaci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n)</w:t>
            </w:r>
          </w:p>
        </w:tc>
        <w:tc>
          <w:tcPr>
            <w:tcW w:type="dxa" w:w="21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tl w:val="0"/>
                <w:lang w:val="es-ES_tradnl"/>
              </w:rPr>
              <w:t>dos dias</w:t>
            </w:r>
          </w:p>
        </w:tc>
        <w:tc>
          <w:tcPr>
            <w:tcW w:type="dxa" w:w="22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Arial" w:hAnsi="Arial"/>
                <w:rtl w:val="0"/>
                <w:lang w:val="es-ES_tradnl"/>
              </w:rPr>
              <w:t>Bolsas pl</w:t>
            </w:r>
            <w:r>
              <w:rPr>
                <w:rFonts w:ascii="Arial" w:hAnsi="Arial" w:hint="default"/>
                <w:rtl w:val="0"/>
                <w:lang w:val="es-ES_tradnl"/>
              </w:rPr>
              <w:t>á</w:t>
            </w:r>
            <w:r>
              <w:rPr>
                <w:rFonts w:ascii="Arial" w:hAnsi="Arial"/>
                <w:rtl w:val="0"/>
                <w:lang w:val="es-ES_tradnl"/>
              </w:rPr>
              <w:t xml:space="preserve">stico transparente, rotuladores permanentes, tierras, </w:t>
            </w:r>
          </w:p>
        </w:tc>
        <w:tc>
          <w:tcPr>
            <w:tcW w:type="dxa" w:w="1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Deliberativo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Pr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ctico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Creativo</w:t>
            </w:r>
          </w:p>
        </w:tc>
        <w:tc>
          <w:tcPr>
            <w:tcW w:type="dxa" w:w="14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tl w:val="0"/>
                <w:lang w:val="es-ES_tradnl"/>
              </w:rPr>
              <w:t xml:space="preserve">Aula </w:t>
            </w:r>
          </w:p>
        </w:tc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tl w:val="0"/>
                <w:lang w:val="es-ES_tradnl"/>
              </w:rPr>
              <w:t>Modelo social (la actividad se realiza en peque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es-ES_tradnl"/>
              </w:rPr>
              <w:t>o grupo)</w:t>
            </w:r>
          </w:p>
        </w:tc>
      </w:tr>
    </w:tbl>
    <w:p>
      <w:pPr>
        <w:pStyle w:val="pStyleIzq"/>
        <w:widowControl w:val="0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Cuerpo"/>
        <w:widowControl w:val="0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Cuerpo"/>
        <w:widowControl w:val="0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StyleIzq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s-ES_tradnl"/>
        </w:rPr>
        <w:t>Tarea: Dise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ñ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o y elaboraci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n de un d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í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ptico sobre el buen uso del agua en nuestro hogar.</w:t>
      </w:r>
    </w:p>
    <w:tbl>
      <w:tblPr>
        <w:tblW w:w="151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0"/>
        <w:gridCol w:w="2996"/>
        <w:gridCol w:w="2105"/>
        <w:gridCol w:w="1339"/>
        <w:gridCol w:w="1294"/>
        <w:gridCol w:w="1483"/>
        <w:gridCol w:w="3011"/>
      </w:tblGrid>
      <w:tr>
        <w:tblPrEx>
          <w:shd w:val="clear" w:color="auto" w:fill="ced7e7"/>
        </w:tblPrEx>
        <w:trPr>
          <w:trHeight w:val="985" w:hRule="atLeast"/>
        </w:trPr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ACTIVIDADES</w:t>
            </w:r>
          </w:p>
        </w:tc>
        <w:tc>
          <w:tcPr>
            <w:tcW w:type="dxa" w:w="29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EJERCICIOS</w:t>
            </w:r>
          </w:p>
        </w:tc>
        <w:tc>
          <w:tcPr>
            <w:tcW w:type="dxa" w:w="21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TEMPORALIZACI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13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RECURSOS</w:t>
            </w:r>
          </w:p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PROCESOS COGNITIVO</w:t>
            </w:r>
          </w:p>
        </w:tc>
        <w:tc>
          <w:tcPr>
            <w:tcW w:type="dxa" w:w="14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ESCENARIOS</w:t>
            </w:r>
          </w:p>
        </w:tc>
        <w:tc>
          <w:tcPr>
            <w:tcW w:type="dxa" w:w="30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METODOLOG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4914" w:hRule="atLeast"/>
        </w:trPr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Busqueda en internet sobre los usos del agua dentro y fuera del hogar</w:t>
            </w:r>
          </w:p>
        </w:tc>
        <w:tc>
          <w:tcPr>
            <w:tcW w:type="dxa" w:w="29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Escribimos en el cuaderno una lista de las veces que abrimos el grifo en casa. Tachamos las veces que no ser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 necesario. Leemos y escribimos como debemos utilizar el lavavajillas, lavadora, uso de la cisterna, lavado de manos, ducha o ba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o. Fregamos el suelo y utilizamos ese agua sin detergente para regar plantas. Barremos el jard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en vez de sacar la manguera y hacerlo con agua. Escribimos un esquema sobre la gesti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del agua. Aprendemos los conceptos agua potable, aguas grises, aguas no potables...</w:t>
            </w:r>
          </w:p>
        </w:tc>
        <w:tc>
          <w:tcPr>
            <w:tcW w:type="dxa" w:w="21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s-ES_tradnl"/>
              </w:rPr>
              <w:t>Dos dias</w:t>
            </w:r>
          </w:p>
        </w:tc>
        <w:tc>
          <w:tcPr>
            <w:tcW w:type="dxa" w:w="13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ordenadores, libros de la biblioteca, diciionario , Cuentos sobre el agua.. ILSE </w:t>
            </w:r>
          </w:p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Pr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ctico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Deliberativo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L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gico</w:t>
            </w:r>
          </w:p>
        </w:tc>
        <w:tc>
          <w:tcPr>
            <w:tcW w:type="dxa" w:w="14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Aula taller de limpieza y tareas dom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Ã©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sticas</w:t>
            </w:r>
          </w:p>
        </w:tc>
        <w:tc>
          <w:tcPr>
            <w:tcW w:type="dxa" w:w="30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Indagaci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o descubrimiento , memorizaci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n, organizadores previos de  los contenidos.</w:t>
            </w:r>
          </w:p>
        </w:tc>
      </w:tr>
      <w:tr>
        <w:tblPrEx>
          <w:shd w:val="clear" w:color="auto" w:fill="ced7e7"/>
        </w:tblPrEx>
        <w:trPr>
          <w:trHeight w:val="1619" w:hRule="atLeast"/>
        </w:trPr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Aprendemos   el vocabulario de las tarea domestica en lengua de signos.</w:t>
            </w:r>
          </w:p>
        </w:tc>
        <w:tc>
          <w:tcPr>
            <w:tcW w:type="dxa" w:w="29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Imprimir fotos, recortar, pegar. Seleccionar la imagen de portada. Titulo del dip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ptico. Dividir el contenido en apartados. A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adir im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genes en lengua de signos.  </w:t>
            </w:r>
          </w:p>
        </w:tc>
        <w:tc>
          <w:tcPr>
            <w:tcW w:type="dxa" w:w="21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s-ES_tradnl"/>
              </w:rPr>
              <w:t>Tres d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s-ES_tradnl"/>
              </w:rPr>
              <w:t>as</w:t>
            </w:r>
          </w:p>
        </w:tc>
        <w:tc>
          <w:tcPr>
            <w:tcW w:type="dxa" w:w="13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C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mara de fotos, fotos, impresora ,power point, caratulina, </w:t>
            </w:r>
          </w:p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Deliberativo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Pr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ctico</w:t>
            </w:r>
          </w:p>
        </w:tc>
        <w:tc>
          <w:tcPr>
            <w:tcW w:type="dxa" w:w="14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Aula-clase</w:t>
            </w:r>
          </w:p>
        </w:tc>
        <w:tc>
          <w:tcPr>
            <w:tcW w:type="dxa" w:w="30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Trabajo en peque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o grupo e individual. Repetici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de los signos y memorizaci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</w:t>
            </w:r>
          </w:p>
        </w:tc>
      </w:tr>
    </w:tbl>
    <w:p>
      <w:pPr>
        <w:pStyle w:val="pStyleIzq"/>
        <w:widowControl w:val="0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Cue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pStyle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Valoraci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 de lo Aprendido</w:t>
      </w:r>
    </w:p>
    <w:p>
      <w:pPr>
        <w:pStyle w:val="Cuerp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pStyleIzq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Tarea: Dise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ñ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 y elaboraci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 de un mural para conocer el ciclo del agua</w:t>
      </w:r>
    </w:p>
    <w:tbl>
      <w:tblPr>
        <w:tblW w:w="15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2500"/>
        <w:gridCol w:w="2000"/>
        <w:gridCol w:w="2000"/>
        <w:gridCol w:w="2000"/>
        <w:gridCol w:w="200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INDICADORES</w:t>
            </w:r>
          </w:p>
        </w:tc>
        <w:tc>
          <w:tcPr>
            <w:tcW w:type="dxa" w:w="2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INSTRUMENTOS DE EVALUACI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NIVEL 1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NIVEL 2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NIVEL 3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NIVEL 4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. Define hidrosfera, e identifica y nombra masas  de agua </w:t>
            </w:r>
          </w:p>
        </w:tc>
        <w:tc>
          <w:tcPr>
            <w:tcW w:type="dxa" w:w="2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Cuaderno de Clase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Cuestionario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Prueba Escrita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No define ni identifica  hidrosfera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Define hidrosfera e identifica y nombra masas de agua con mucha ayuda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Identifica y nombra masas de agua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Define hidrosfera, e identifica y nombra masas de agua.</w:t>
            </w:r>
          </w:p>
        </w:tc>
      </w:tr>
      <w:tr>
        <w:tblPrEx>
          <w:shd w:val="clear" w:color="auto" w:fill="ced7e7"/>
        </w:tblPrEx>
        <w:trPr>
          <w:trHeight w:val="1893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s-ES_tradnl"/>
              </w:rPr>
              <w:t>.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Deduce el significado de palabras y expresiones con ayuda del contexto.</w:t>
            </w:r>
          </w:p>
        </w:tc>
        <w:tc>
          <w:tcPr>
            <w:tcW w:type="dxa" w:w="2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Escala de observaci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Exposici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oral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Le cuesta mucho deducir el significado de palabras y expresiones con ayuda del contexto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Deduce el significado de palabras  con mucha ayuda 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Deduce el significado con poca ayuda 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Es capaz de manera aut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noma de deducir el significado de palabras y expresiones con ayuda del contexto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. Identifica alguna de las unidades 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de 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capacidad, masa. </w:t>
            </w:r>
          </w:p>
        </w:tc>
        <w:tc>
          <w:tcPr>
            <w:tcW w:type="dxa" w:w="2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Cuaderno de Clase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Mapa conceptual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Prueba Escrita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No identifica ninguna unidad del sistema m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trico decimal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Identifica solo las medidas de longitud con mucha  ayuda 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identifica las unidades de longitud,capacidad y masa con ayuda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identifica todas las unidades de longitud,capacidad y masa</w:t>
            </w:r>
          </w:p>
        </w:tc>
      </w:tr>
      <w:tr>
        <w:tblPrEx>
          <w:shd w:val="clear" w:color="auto" w:fill="ced7e7"/>
        </w:tblPrEx>
        <w:trPr>
          <w:trHeight w:val="1619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.Lleva a cabo proyectos en grupo respetando las ideas de los dem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 y colaborando con las tareas que le hayan sido encomendadas.</w:t>
            </w:r>
          </w:p>
        </w:tc>
        <w:tc>
          <w:tcPr>
            <w:tcW w:type="dxa" w:w="2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Escala de observaci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No lleva a cabo proyectos en grupo y no colabora en las tareas 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No lleva a cabo proyectos en grupo aunque colabora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Colabora en las tareas de manera aut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noma, y participar ocasionalmente en el trabajo en grupo.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Lleva a cabo proyectos  en grupo respetando ideas y colaborando.</w:t>
            </w:r>
          </w:p>
        </w:tc>
      </w:tr>
    </w:tbl>
    <w:p>
      <w:pPr>
        <w:pStyle w:val="pStyleIzq"/>
        <w:widowControl w:val="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pStyleIzq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pStyleIzq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pStyleIzq"/>
        <w:rPr>
          <w:rStyle w:val="Ninguno"/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T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area: Dise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o y elaboraci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n de un d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ptico sobre el buen uso del agua en nuestro hogar.</w:t>
      </w:r>
    </w:p>
    <w:tbl>
      <w:tblPr>
        <w:tblW w:w="15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2500"/>
        <w:gridCol w:w="2000"/>
        <w:gridCol w:w="2000"/>
        <w:gridCol w:w="2000"/>
        <w:gridCol w:w="2000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INDICADORES</w:t>
            </w:r>
          </w:p>
        </w:tc>
        <w:tc>
          <w:tcPr>
            <w:tcW w:type="dxa" w:w="2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INSTRUMENTOS DE EVALUACI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NIVEL 1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NIVEL 2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NIVEL 3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f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NIVEL 4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.Identifica y adopta h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bitos de higiene, cuidado y descanso.</w:t>
            </w:r>
          </w:p>
        </w:tc>
        <w:tc>
          <w:tcPr>
            <w:tcW w:type="dxa" w:w="2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Escala de observaci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Debate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Simulaciones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No identifica ni adopta h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bitos de higiene, cuidado y descanso..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Identifica pero no adopta h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bitos de higiene, cuidado y descanso...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identifica y adopta h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bitos de higiene..con ayuda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identifica y adopta h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bitos de higiene, cuidado y descanso...</w:t>
            </w:r>
          </w:p>
        </w:tc>
      </w:tr>
      <w:tr>
        <w:tblPrEx>
          <w:shd w:val="clear" w:color="auto" w:fill="ced7e7"/>
        </w:tblPrEx>
        <w:trPr>
          <w:trHeight w:val="982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.Presenta con limpieza, claridad y orden los escritos.Reescribe el texto.</w:t>
            </w:r>
          </w:p>
        </w:tc>
        <w:tc>
          <w:tcPr>
            <w:tcW w:type="dxa" w:w="25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Prueba Escrita</w:t>
            </w: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Cuaderno de Clase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No presenta con limpieza , claridad y orden los escritos. Reescribe el texto...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Necesita ayuda para ordenar los escritos y reescribir el texto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Se esfuerza en presentar con limpiezaclaridad y orden los escritos...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Presenta con limpieza, claridad y orden los escritos. Reescribe el texto...</w:t>
            </w:r>
          </w:p>
        </w:tc>
      </w:tr>
    </w:tbl>
    <w:p>
      <w:pPr>
        <w:pStyle w:val="pStyleIzq"/>
        <w:widowControl w:val="0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Cuerpo"/>
        <w:widowControl w:val="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widowControl w:val="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widowControl w:val="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widowControl w:val="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widowControl w:val="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widowControl w:val="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widowControl w:val="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widowControl w:val="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widowControl w:val="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widowControl w:val="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tbl>
      <w:tblPr>
        <w:tblW w:w="15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00"/>
      </w:tblGrid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50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Cue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pStyle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pStyleIzq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pStyleIzq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ue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sectPr>
      <w:headerReference w:type="default" r:id="rId4"/>
      <w:footerReference w:type="default" r:id="rId5"/>
      <w:pgSz w:w="16840" w:h="11900" w:orient="landscape"/>
      <w:pgMar w:top="900" w:right="900" w:bottom="900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pStyleIzq">
    <w:name w:val="pStyleIzq"/>
    <w:next w:val="pStyleIzq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Style">
    <w:name w:val="pStyle"/>
    <w:next w:val="pSty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76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