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3.png" ContentType="image/pn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“Viaje por Andalucía”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CURSO: </w:t>
            </w:r>
            <w:r>
              <w:rPr>
                <w:rFonts w:cs="Arial" w:ascii="Arial" w:hAnsi="Arial"/>
                <w:b/>
                <w:sz w:val="24"/>
                <w:szCs w:val="24"/>
              </w:rPr>
              <w:t>4</w:t>
            </w:r>
            <w:r>
              <w:rPr>
                <w:rFonts w:cs="Arial" w:ascii="Arial" w:hAnsi="Arial"/>
                <w:b/>
                <w:sz w:val="24"/>
                <w:szCs w:val="24"/>
              </w:rPr>
              <w:t xml:space="preserve">º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Lengua Castellana y Literatura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En esta UDI se propone la elaboración de una exposición fotográfica sobre diferentes destinos turísticos, con ello se pretende que el alumnado aumente y ponga en práctica sus conocimientos lingüísticos al mismo tiempo que llevan a cabo una actividad que conecta con su entorno.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5-23 febrero  (2 sesiones semanales)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</w:rPr>
            </w:pPr>
            <w:r>
              <w:rPr>
                <w:rFonts w:cs="Arial" w:ascii="Arial" w:hAnsi="Arial"/>
                <w:b w:val="false"/>
                <w:bCs w:val="false"/>
              </w:rPr>
              <w:t>CE. 2.2. Expresar oralmente de manera sencilla conocimientos, ideas, hechos vivencias, adecuando progresivamente su vocabulario, incorporando nuevas palabras y perspectivas personales desde la escucha e intervenciones de los demás.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</w:rPr>
            </w:pPr>
            <w:r>
              <w:rPr>
                <w:rFonts w:cs="Arial" w:ascii="Arial" w:hAnsi="Arial"/>
                <w:b w:val="false"/>
                <w:bCs w:val="false"/>
              </w:rPr>
            </w:r>
          </w:p>
          <w:p>
            <w:pPr>
              <w:pStyle w:val="Predeterminado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  <w:t>CE.2.5. Obtener información de diferentes medios de comunicación social para incorporarlas a investigaciones y proyectos que permita realizar pequeñas entrevistas, reportajes y resúmenes de noticias.</w:t>
            </w:r>
          </w:p>
          <w:p>
            <w:pPr>
              <w:pStyle w:val="Predeterminado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  <w:t xml:space="preserve">CE.2.10. Planificar y escribir, con ayuda de guías y la colaboración de sus compañeros, textos de los géneros más habituales con diferentes intenciones comunicativas, para desarrollar el plan escritura, manteniendo la estructura de los mismos, con un vocabulario apropiado, atendiendo a los signos de puntuación, las reglas de acentuación y ortográficas y haciendo uso de las TIC como recurso para escribir y presentar sus producciones.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 xml:space="preserve">     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O.LCL.2. Comprender y expresarse oralmente de forma adecuada en diversas situaciones socio-comunicativas, participando      activamente, respetando las normas de intercambio comunicativo.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40"/>
              <w:ind w:left="360" w:right="0" w:hanging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O.LCL.5. Reproducir, crear y utilizar distintos tipos de textos orales y escritos, de acuerdo a las características propias de los distintos géneros y a las normas de la lengua, en contextos comunicativos reales del alumnado y cercanos a sus gustos e intereses. </w:t>
            </w:r>
          </w:p>
          <w:p>
            <w:pPr>
              <w:pStyle w:val="Default"/>
              <w:spacing w:lineRule="auto" w:line="240" w:before="0" w:after="240"/>
              <w:ind w:left="360" w:right="0" w:hanging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>O.LCL.7. Aprender a utilizar todos los medios a su alcance, incluida las nuevas tecnologías, para obtener e interpretar la información oral y escrita, ajustándola a distintas situaciones de aprendizaje; así como exponer sus producciones.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Comunicación oral: hablar y escuchar (expresión y reproducción de ideas), exposición de textos valorando la intención del hablante.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Comunicación escrita: organización y representación de textos de forma creativa para utilizarlos en las tareas de aprendizaje.</w:t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comunicación lingüística.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el conocimiento y la interacción con el mundo físico.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cultural y artística.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de autonomía e iniciativa personal.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-Sentido de iniciativa y espíritu emprendedor.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social y ciudadana.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70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6119"/>
        <w:gridCol w:w="3661"/>
        <w:gridCol w:w="426"/>
        <w:gridCol w:w="3264"/>
      </w:tblGrid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“Viaje por Andalucía”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720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TAREA 1: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Dividimos la clase en 5 grupos y con la ayuda de un ordenador, cada grupo eligirá la ciudad de Andalucía que más le interese.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2: Cada grupo buscará información y fotografías de monumentos, paisajes, gastronomía, etc.. de la ciudad que hayan elegido.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Actividad 3: Utilizando diferentes materiales (cartulinas, papel continuo, rotuladores…) irán colocando las fotografías con los pies de foto correspondientes.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TAREA 2: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Una vez finalizado el montaje, escogeremos una ubicación del centro escolar donde colocarlos.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2: Anunciaremos la exposición en la página web del colegio para que pueda venir a visitarla toda la comunidad educativa. El día de la exposición, cada grupo explicará los aspectos más característicos de la provincia que escogieron.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-El trabajo en grupo favorece la adaptación de los tiempos y recursos a las necesidades individuales de cada niño/a.</w:t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40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6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La interacción con el medio contribuye al proceso de aprendizaje puesto que acerca al individuo a la realidad que quiere conocer. Esta motivación es un factor esencial para implicar al alumno en su proceso de enseñanza- aprendizaje puesto que despierta la curiosidad y el afán de aprender del niño/a.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Los alumnos se organizarán en grupos heterogéneos de forma que se potencie el aprendizaje cooperativo.</w:t>
            </w:r>
          </w:p>
        </w:tc>
        <w:tc>
          <w:tcPr>
            <w:tcW w:w="40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-Ordenador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-Internet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-Blog escolar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-Papel continuo, cartulinas, colores, rotuladores...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-Prensa escrita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PRIMARIO:  aula de referencia</w:t>
            </w:r>
          </w:p>
          <w:p>
            <w:pPr>
              <w:pStyle w:val="Normal"/>
              <w:spacing w:lineRule="auto" w:line="24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biblioteca y pasillos del centro escolar.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708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949"/>
        <w:gridCol w:w="4643"/>
        <w:gridCol w:w="1"/>
        <w:gridCol w:w="3115"/>
      </w:tblGrid>
      <w:tr>
        <w:trPr>
          <w:trHeight w:val="1100" w:hRule="atLeast"/>
        </w:trPr>
        <w:tc>
          <w:tcPr>
            <w:tcW w:w="10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5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    </w:t>
            </w:r>
            <w:r>
              <w:rPr>
                <w:rFonts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sz w:val="24"/>
                <w:szCs w:val="24"/>
              </w:rPr>
              <w:t>LCL.3.1.4º Expresa oralmente de manera sencilla y coherente conocimientos, ideas, hechos y vivencias, adecuando progresivamente su vocabulario, incorporando nuevas palabras y perspectivas personales desde la escucha e intervenciones de los demás.</w:t>
            </w:r>
          </w:p>
        </w:tc>
        <w:tc>
          <w:tcPr>
            <w:tcW w:w="464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Registro: Observación</w:t>
            </w:r>
          </w:p>
        </w:tc>
      </w:tr>
      <w:tr>
        <w:trPr>
          <w:trHeight w:val="207" w:hRule="atLeast"/>
        </w:trPr>
        <w:tc>
          <w:tcPr>
            <w:tcW w:w="5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   </w:t>
            </w:r>
            <w:r>
              <w:rPr>
                <w:rFonts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>LCL.2.5.1. 4º.- Obtiene información de los diferentes medios de comunicación. (narrativos, descriptivos, expositivos, instructivos, argumentativos y predictivos.</w:t>
            </w:r>
          </w:p>
        </w:tc>
        <w:tc>
          <w:tcPr>
            <w:tcW w:w="464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Pruebas prácticas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07" w:hRule="atLeast"/>
        </w:trPr>
        <w:tc>
          <w:tcPr>
            <w:tcW w:w="5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Prrafodelista"/>
              <w:autoSpaceDE w:val="false"/>
              <w:spacing w:lineRule="auto" w:line="240" w:before="0" w:after="240"/>
              <w:ind w:left="284" w:right="0" w:hanging="0"/>
              <w:contextualSpacing/>
              <w:rPr>
                <w:sz w:val="24"/>
                <w:szCs w:val="24"/>
              </w:rPr>
            </w:pP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 xml:space="preserve">LCL. 2.10.1.4º. 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Planifica y escribe, con ayuda de guías y la colaboración de sus compañeros, textos de los géneros más habituales con diferentes intenciones comunicativas (invitaciones, carta a los reyes, notas, cartel, presentaciones, recetas, rimas sencillas, adivinanzas, refranes, retahílas, trabalenguas ,leyenda, fábulas, cómic, teatro, cuentos y poesías), para desarrollar el plan escritura.</w:t>
            </w:r>
          </w:p>
        </w:tc>
        <w:tc>
          <w:tcPr>
            <w:tcW w:w="464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Registro: Observación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Verdana">
    <w:charset w:val="01"/>
    <w:family w:val="roman"/>
    <w:pitch w:val="default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1" wp14:anchorId="284E84A5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675" cy="640080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1080" cy="63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15pt;height:50.3pt" wp14:anchorId="284E84A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6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6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21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</w:t>
    </w:r>
    <w:bookmarkStart w:id="0" w:name="_GoBack"/>
    <w:bookmarkEnd w:id="0"/>
    <w:r>
      <w:rPr/>
      <w:t xml:space="preserve">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b/>
      <w:sz w:val="24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  <w:sz w:val="24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ascii="Times New Roman" w:hAnsi="Times New Roman"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ascii="Times New Roman" w:hAnsi="Times New Roman"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Times New Roman" w:hAnsi="Times New Roman"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paragraph" w:styleId="Predeterminado">
    <w:name w:val="Predeterminado"/>
    <w:qFormat/>
    <w:pPr>
      <w:widowControl/>
      <w:tabs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4"/>
      <w:szCs w:val="24"/>
      <w:lang w:val="es-ES" w:eastAsia="zh-CN" w:bidi="ar-SA"/>
    </w:rPr>
  </w:style>
  <w:style w:type="paragraph" w:styleId="Prrafodelista">
    <w:name w:val="Párrafo de lista"/>
    <w:basedOn w:val="Normal"/>
    <w:qFormat/>
    <w:pPr>
      <w:widowControl w:val="false"/>
      <w:spacing w:before="0" w:after="0"/>
      <w:ind w:left="720" w:right="0" w:hanging="0"/>
      <w:contextualSpacing/>
    </w:pPr>
    <w:rPr>
      <w:rFonts w:ascii="Liberation Serif;Times New Roman" w:hAnsi="Liberation Serif;Times New Roman" w:eastAsia="WenQuanYi Micro Hei" w:cs="Lohit Hindi;Times New Roman"/>
      <w:lang w:eastAsia="zh-CN" w:bidi="hi-IN"/>
    </w:rPr>
  </w:style>
  <w:style w:type="paragraph" w:styleId="Default">
    <w:name w:val="Default"/>
    <w:qFormat/>
    <w:pPr>
      <w:widowControl/>
      <w:suppressAutoHyphens w:val="true"/>
      <w:bidi w:val="0"/>
      <w:jc w:val="left"/>
    </w:pPr>
    <w:rPr>
      <w:rFonts w:ascii="Verdana" w:hAnsi="Verdana" w:eastAsia="Times New Roman" w:cs="Verdana"/>
      <w:color w:val="000000"/>
      <w:sz w:val="24"/>
      <w:szCs w:val="24"/>
      <w:lang w:val="es-ES" w:eastAsia="zh-CN" w:bidi="ar-SA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Application>LibreOffice/5.0.5.2$Linux_x86 LibreOffice_project/00m0$Build-2</Application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2017-11-24T10:04:00Z</dcterms:created>
  <dc:creator>Dulce Dueñas Muñoz</dc:creator>
  <dc:language>es-ES</dc:language>
  <cp:lastModifiedBy>usuario </cp:lastModifiedBy>
  <dcterms:modified xsi:type="dcterms:W3CDTF">2018-02-13T11:35:52Z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