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9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top w:w="170" w:type="dxa"/>
          <w:left w:w="105" w:type="dxa"/>
          <w:bottom w:w="170" w:type="dxa"/>
        </w:tblCellMar>
        <w:tblLook w:val="0000" w:firstRow="0" w:lastRow="0" w:firstColumn="0" w:lastColumn="0" w:noHBand="0" w:noVBand="0"/>
      </w:tblPr>
      <w:tblGrid>
        <w:gridCol w:w="2865"/>
        <w:gridCol w:w="7341"/>
      </w:tblGrid>
      <w:tr w:rsidR="009A57EB" w14:paraId="35519C6D" w14:textId="77777777">
        <w:tc>
          <w:tcPr>
            <w:tcW w:w="28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14:paraId="6F94581D" w14:textId="77777777" w:rsidR="009A57EB" w:rsidRDefault="009A57EB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29054F8A" w14:textId="77777777" w:rsidR="009A57EB" w:rsidRDefault="009A57EB">
            <w:pPr>
              <w:suppressAutoHyphens/>
              <w:spacing w:after="0" w:line="240" w:lineRule="auto"/>
              <w:rPr>
                <w:rFonts w:ascii="Arial" w:eastAsia="Calibri" w:hAnsi="Arial" w:cs="Arial"/>
                <w:w w:val="150"/>
                <w:sz w:val="18"/>
                <w:szCs w:val="18"/>
                <w:u w:val="single"/>
                <w:lang w:eastAsia="ar-SA"/>
              </w:rPr>
            </w:pPr>
          </w:p>
          <w:p w14:paraId="4BC9367A" w14:textId="77777777" w:rsidR="009A57EB" w:rsidRDefault="00A742B1">
            <w:pPr>
              <w:suppressAutoHyphens/>
              <w:spacing w:after="0" w:line="240" w:lineRule="auto"/>
              <w:rPr>
                <w:rFonts w:ascii="Arial" w:eastAsia="Calibri" w:hAnsi="Arial" w:cs="Arial"/>
                <w:w w:val="150"/>
                <w:sz w:val="16"/>
                <w:szCs w:val="16"/>
                <w:u w:val="single"/>
                <w:lang w:eastAsia="ar-SA"/>
              </w:rPr>
            </w:pPr>
            <w:r>
              <w:rPr>
                <w:rFonts w:ascii="Arial" w:eastAsia="Calibri" w:hAnsi="Arial" w:cs="Arial"/>
                <w:w w:val="150"/>
                <w:sz w:val="16"/>
                <w:szCs w:val="16"/>
                <w:u w:val="single"/>
                <w:lang w:eastAsia="ar-SA"/>
              </w:rPr>
              <w:t>MARGEN QUE SE CITA:</w:t>
            </w:r>
          </w:p>
          <w:p w14:paraId="013BBBE5" w14:textId="77777777" w:rsidR="009A57EB" w:rsidRDefault="009A57EB">
            <w:pPr>
              <w:suppressAutoHyphens/>
              <w:spacing w:after="0" w:line="240" w:lineRule="auto"/>
              <w:rPr>
                <w:rFonts w:ascii="Arial" w:eastAsia="Calibri" w:hAnsi="Arial" w:cs="Arial"/>
                <w:w w:val="150"/>
                <w:sz w:val="18"/>
                <w:szCs w:val="18"/>
                <w:u w:val="single"/>
                <w:lang w:eastAsia="ar-SA"/>
              </w:rPr>
            </w:pPr>
          </w:p>
          <w:p w14:paraId="6BA3DDF0" w14:textId="77777777" w:rsidR="009A57EB" w:rsidRDefault="00A742B1">
            <w:pPr>
              <w:suppressAutoHyphens/>
              <w:spacing w:after="0" w:line="240" w:lineRule="auto"/>
              <w:rPr>
                <w:rFonts w:ascii="Arial" w:eastAsia="Calibri" w:hAnsi="Arial" w:cs="Arial"/>
                <w:w w:val="150"/>
                <w:sz w:val="18"/>
                <w:szCs w:val="18"/>
                <w:u w:val="single"/>
                <w:lang w:eastAsia="ar-SA"/>
              </w:rPr>
            </w:pPr>
            <w:r>
              <w:rPr>
                <w:rFonts w:ascii="Arial" w:eastAsia="Calibri" w:hAnsi="Arial" w:cs="Arial"/>
                <w:w w:val="150"/>
                <w:sz w:val="18"/>
                <w:szCs w:val="18"/>
                <w:u w:val="single"/>
                <w:lang w:eastAsia="ar-SA"/>
              </w:rPr>
              <w:t>Asistentes</w:t>
            </w:r>
          </w:p>
          <w:p w14:paraId="08861E4D" w14:textId="77777777" w:rsidR="009A57EB" w:rsidRDefault="009A57EB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1C453462" w14:textId="77777777" w:rsidR="009A57EB" w:rsidRDefault="00A742B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Presidenta:</w:t>
            </w:r>
          </w:p>
          <w:p w14:paraId="25F76739" w14:textId="77777777" w:rsidR="009A57EB" w:rsidRDefault="00A742B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Dña. Sandra García Arcas</w:t>
            </w:r>
          </w:p>
          <w:p w14:paraId="1F3FC476" w14:textId="77777777" w:rsidR="009A57EB" w:rsidRDefault="009A57EB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C6092AB" w14:textId="77777777" w:rsidR="009A57EB" w:rsidRDefault="00A742B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Profesorado:</w:t>
            </w:r>
          </w:p>
          <w:p w14:paraId="04D74B67" w14:textId="77777777" w:rsidR="009A57EB" w:rsidRDefault="00A742B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Dña. </w:t>
            </w:r>
            <w:r w:rsidR="002E0231">
              <w:rPr>
                <w:rFonts w:ascii="Arial" w:eastAsia="Calibri" w:hAnsi="Arial" w:cs="Arial"/>
                <w:sz w:val="18"/>
                <w:szCs w:val="18"/>
                <w:lang w:eastAsia="ar-SA"/>
              </w:rPr>
              <w:t>Rosa Mª López Guerrero</w:t>
            </w:r>
          </w:p>
          <w:p w14:paraId="52747141" w14:textId="77777777" w:rsidR="009A57EB" w:rsidRDefault="00A742B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D: </w:t>
            </w:r>
            <w:r w:rsidR="002E0231">
              <w:rPr>
                <w:rFonts w:ascii="Arial" w:eastAsia="Calibri" w:hAnsi="Arial" w:cs="Arial"/>
                <w:sz w:val="18"/>
                <w:szCs w:val="18"/>
                <w:lang w:eastAsia="ar-SA"/>
              </w:rPr>
              <w:t>Gustavo Pascual Pascual</w:t>
            </w:r>
          </w:p>
          <w:p w14:paraId="5829A55A" w14:textId="77777777" w:rsidR="005B55BA" w:rsidRDefault="005B55BA" w:rsidP="005B55BA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D. Juan A. Pérez Villaespesa</w:t>
            </w:r>
          </w:p>
          <w:p w14:paraId="50B94643" w14:textId="77777777" w:rsidR="002E0231" w:rsidRDefault="002E0231" w:rsidP="005B55BA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Dña. Mª Ángeles Peláez Cabra</w:t>
            </w:r>
          </w:p>
          <w:p w14:paraId="6EC946A3" w14:textId="77777777" w:rsidR="002E0231" w:rsidRPr="002E0231" w:rsidRDefault="002E0231" w:rsidP="002E023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2E0231">
              <w:rPr>
                <w:rFonts w:ascii="Arial" w:eastAsia="Calibri" w:hAnsi="Arial" w:cs="Arial"/>
                <w:sz w:val="18"/>
                <w:szCs w:val="18"/>
                <w:lang w:eastAsia="ar-SA"/>
              </w:rPr>
              <w:t>Dña. Mª Antonia Carmona Romero</w:t>
            </w:r>
          </w:p>
          <w:p w14:paraId="3AA7D44D" w14:textId="77777777" w:rsidR="002E0231" w:rsidRPr="002E0231" w:rsidRDefault="002E0231" w:rsidP="002E023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2E0231">
              <w:rPr>
                <w:rFonts w:ascii="Arial" w:eastAsia="Calibri" w:hAnsi="Arial" w:cs="Arial"/>
                <w:sz w:val="18"/>
                <w:szCs w:val="18"/>
                <w:lang w:eastAsia="ar-SA"/>
              </w:rPr>
              <w:t>Dña. María del Pilar Vela Anaya</w:t>
            </w:r>
          </w:p>
          <w:p w14:paraId="538855D4" w14:textId="77777777" w:rsidR="002E0231" w:rsidRDefault="002E0231" w:rsidP="002E023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2E0231">
              <w:rPr>
                <w:rFonts w:ascii="Arial" w:eastAsia="Calibri" w:hAnsi="Arial" w:cs="Arial"/>
                <w:sz w:val="18"/>
                <w:szCs w:val="18"/>
                <w:lang w:eastAsia="ar-SA"/>
              </w:rPr>
              <w:t>D. Manuel Segura Galán</w:t>
            </w:r>
          </w:p>
          <w:p w14:paraId="72BC33A9" w14:textId="77777777" w:rsidR="001740B8" w:rsidRDefault="002E0231" w:rsidP="002E023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D. Antonio A. Ruiz Alonso</w:t>
            </w:r>
            <w:r w:rsidR="001740B8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0518746" w14:textId="3916CF5C" w:rsidR="002E0231" w:rsidRPr="002E0231" w:rsidRDefault="001740B8" w:rsidP="002E0231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D. Ildefonso Valenzuela Jaime</w:t>
            </w:r>
          </w:p>
          <w:p w14:paraId="42BF596D" w14:textId="5D009008" w:rsidR="009A57EB" w:rsidRDefault="00406B2B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Dña. Susana Reyes Reyes</w:t>
            </w:r>
            <w:r w:rsidR="00A742B1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, que actúa como 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secretaria</w:t>
            </w:r>
          </w:p>
          <w:p w14:paraId="741A067C" w14:textId="22727531" w:rsidR="009A57EB" w:rsidRDefault="009A57EB">
            <w:pPr>
              <w:suppressAutoHyphens/>
              <w:spacing w:after="0" w:line="240" w:lineRule="auto"/>
              <w:rPr>
                <w:rFonts w:ascii="Arial" w:eastAsia="Calibri" w:hAnsi="Arial" w:cs="Arial"/>
                <w:w w:val="150"/>
                <w:sz w:val="18"/>
                <w:szCs w:val="18"/>
                <w:u w:val="single"/>
                <w:lang w:eastAsia="ar-SA"/>
              </w:rPr>
            </w:pPr>
          </w:p>
          <w:p w14:paraId="2577C3ED" w14:textId="77777777" w:rsidR="009A57EB" w:rsidRDefault="009A57EB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7EA41EC1" w14:textId="7B7DE48C" w:rsidR="009A57EB" w:rsidRDefault="009A57EB" w:rsidP="001740B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340" w:type="dxa"/>
            <w:tcBorders>
              <w:top w:val="double" w:sz="2" w:space="0" w:color="000001"/>
              <w:left w:val="dotted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</w:tcPr>
          <w:p w14:paraId="793CD323" w14:textId="77777777" w:rsidR="009A57EB" w:rsidRDefault="009A57EB">
            <w:pPr>
              <w:suppressAutoHyphens/>
              <w:snapToGrid w:val="0"/>
              <w:spacing w:after="40" w:line="240" w:lineRule="auto"/>
              <w:ind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2D7CDDD4" w14:textId="1EAD1940" w:rsidR="009A57EB" w:rsidRDefault="00A742B1">
            <w:pPr>
              <w:suppressAutoHyphens/>
              <w:snapToGrid w:val="0"/>
              <w:spacing w:after="40" w:line="240" w:lineRule="auto"/>
              <w:ind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ACTA DEL </w:t>
            </w:r>
            <w:r w:rsidR="001405E2">
              <w:rPr>
                <w:rFonts w:ascii="Arial" w:eastAsia="Calibri" w:hAnsi="Arial" w:cs="Arial"/>
                <w:sz w:val="18"/>
                <w:szCs w:val="18"/>
                <w:lang w:eastAsia="ar-SA"/>
              </w:rPr>
              <w:t>EQUIPO DE COORDINACIÓN DOCENTE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EN SESIÓN ORDINARIA DEL CENTRO DE EDUCACIÓN PERMANENTE “MEDITERRÁNEO” CORRESPONDIENTE A LA FECHA Y ORDEN DEL DÍA QUE SE CITAN</w:t>
            </w:r>
          </w:p>
          <w:p w14:paraId="2A56C816" w14:textId="26117411" w:rsidR="009A57EB" w:rsidRDefault="00A742B1">
            <w:pPr>
              <w:suppressAutoHyphens/>
              <w:spacing w:after="40" w:line="240" w:lineRule="auto"/>
              <w:ind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En Málaga, siendo las </w:t>
            </w:r>
            <w:r w:rsidR="001405E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horas </w:t>
            </w:r>
            <w:r w:rsidR="00406B2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minutos del día </w:t>
            </w:r>
            <w:r w:rsidR="00406B2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  <w:r w:rsidR="001740B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  <w:r w:rsidR="00406B2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de </w:t>
            </w:r>
            <w:r w:rsidR="001740B8">
              <w:rPr>
                <w:rFonts w:ascii="Arial" w:eastAsia="Calibri" w:hAnsi="Arial" w:cs="Arial"/>
                <w:sz w:val="18"/>
                <w:szCs w:val="18"/>
                <w:lang w:eastAsia="ar-SA"/>
              </w:rPr>
              <w:t>noviembre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de 2017, se reúne el </w:t>
            </w:r>
            <w:r w:rsidR="001405E2">
              <w:rPr>
                <w:rFonts w:ascii="Arial" w:eastAsia="Calibri" w:hAnsi="Arial" w:cs="Arial"/>
                <w:sz w:val="18"/>
                <w:szCs w:val="18"/>
                <w:lang w:eastAsia="ar-SA"/>
              </w:rPr>
              <w:t>Equipo de Coordinación Docente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de Profesores del Centro de Educación Permanente "Mediterráneo”, bajo la presidencia de su Directora, y previa convocatoria de sus miembros —que al margen se citan—, al objeto de tratar el siguiente Orden del día:</w:t>
            </w:r>
          </w:p>
          <w:p w14:paraId="5E46C510" w14:textId="77777777" w:rsidR="009A57EB" w:rsidRDefault="009A57EB">
            <w:pPr>
              <w:suppressAutoHyphens/>
              <w:spacing w:after="40" w:line="240" w:lineRule="auto"/>
              <w:ind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5D3B2C96" w14:textId="07C061B1" w:rsidR="001405E2" w:rsidRDefault="001405E2" w:rsidP="0014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405E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s-ES_tradnl" w:eastAsia="es-ES_tradnl"/>
              </w:rPr>
              <w:t>1</w:t>
            </w:r>
            <w:r w:rsidRPr="001405E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.- </w:t>
            </w:r>
            <w:r w:rsidR="001740B8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Intercambios de materiales entre CEPER y SEP</w:t>
            </w:r>
          </w:p>
          <w:p w14:paraId="7A708562" w14:textId="00EE62E1" w:rsidR="001740B8" w:rsidRDefault="001740B8" w:rsidP="0014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2.- Información FC</w:t>
            </w:r>
          </w:p>
          <w:p w14:paraId="5453FCE5" w14:textId="39BD98EA" w:rsidR="001740B8" w:rsidRPr="001405E2" w:rsidRDefault="001740B8" w:rsidP="001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3.- Información almuerzo navidad con alumnado y actividades complementarias</w:t>
            </w:r>
          </w:p>
          <w:p w14:paraId="422A57AD" w14:textId="77777777" w:rsidR="001405E2" w:rsidRDefault="001405E2" w:rsidP="001405E2">
            <w:pPr>
              <w:suppressAutoHyphens/>
              <w:spacing w:after="4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</w:pPr>
          </w:p>
          <w:p w14:paraId="3476C068" w14:textId="61E7691F" w:rsidR="009A57EB" w:rsidRDefault="00A742B1" w:rsidP="001405E2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A la hora citada comienza </w:t>
            </w:r>
            <w:r w:rsidR="001405E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el Equipo de Coordinación Docente 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de Profesores que se desarrolla como sigue:</w:t>
            </w:r>
          </w:p>
          <w:p w14:paraId="520F0990" w14:textId="77777777" w:rsidR="001405E2" w:rsidRDefault="001405E2" w:rsidP="001405E2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4AC01CF6" w14:textId="054E2CFA" w:rsidR="009A57EB" w:rsidRPr="00546467" w:rsidRDefault="00546467" w:rsidP="00546467">
            <w:pPr>
              <w:pStyle w:val="Prrafodelista"/>
              <w:numPr>
                <w:ilvl w:val="0"/>
                <w:numId w:val="25"/>
              </w:num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Intercambios de materiales entre CEPER y SEP</w:t>
            </w:r>
          </w:p>
          <w:p w14:paraId="2095A3E0" w14:textId="77777777" w:rsidR="00546467" w:rsidRDefault="00546467" w:rsidP="00546467">
            <w:pPr>
              <w:suppressAutoHyphens/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  <w:p w14:paraId="093BC565" w14:textId="77777777" w:rsidR="00031E60" w:rsidRDefault="00546467" w:rsidP="00546467">
            <w:pPr>
              <w:suppressAutoHyphens/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La directora toma la palabra para proponer que se establezca entre el CEPER y las SEPs un intercambio de los materiales que vamos realizando los docentes, para así realizar una mejor labor de coordinación. Tenemos unos materiales de calidad y se les sacaría mejor partido y mayores beneficios para el alumnado si los compartimos.</w:t>
            </w:r>
          </w:p>
          <w:p w14:paraId="610F47DA" w14:textId="2404A039" w:rsidR="00031E60" w:rsidRDefault="00031E60" w:rsidP="00546467">
            <w:pPr>
              <w:suppressAutoHyphens/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El equipo está de acuerdo en las ventajas de realizar este intercambio de material elaborado.</w:t>
            </w:r>
          </w:p>
          <w:p w14:paraId="33E52061" w14:textId="77777777" w:rsidR="00031E60" w:rsidRDefault="00031E60" w:rsidP="00546467">
            <w:pPr>
              <w:suppressAutoHyphens/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  <w:p w14:paraId="15F68D05" w14:textId="1CE0399F" w:rsidR="00546467" w:rsidRPr="00031E60" w:rsidRDefault="00546467" w:rsidP="00031E60">
            <w:pPr>
              <w:pStyle w:val="Prrafodelista"/>
              <w:numPr>
                <w:ilvl w:val="0"/>
                <w:numId w:val="25"/>
              </w:num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031E6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031E6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Información FC</w:t>
            </w:r>
          </w:p>
          <w:p w14:paraId="497256B7" w14:textId="77777777" w:rsidR="00F41719" w:rsidRDefault="00F41719" w:rsidP="00944166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0836DB1" w14:textId="22408B8C" w:rsidR="00031E60" w:rsidRDefault="00031E60" w:rsidP="00944166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Toma nuevamente la directora la palabra para comunicar que ya ha sido aprobado por el CEP la Formación en Centro que se va a realizar en el Ceper Mediterráneo para todo el claustro.</w:t>
            </w:r>
          </w:p>
          <w:p w14:paraId="41979C14" w14:textId="2682B30E" w:rsidR="00031E60" w:rsidRDefault="00031E60" w:rsidP="00944166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Informa así mismo del contenido del curso sobre TICs y sobre la reunión mantenida con el profesor que lo va a impartir. En esta reunión se perfiló el orden de las sesiones y las necesidades de aprendizaje que presenta el Claustro, con la intención de crear el próximo curso un tercer nivel de TICs en nuestros centros.</w:t>
            </w:r>
          </w:p>
          <w:p w14:paraId="4C41C882" w14:textId="782A970C" w:rsidR="00FD3F56" w:rsidRDefault="00FD3F56" w:rsidP="00944166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Dña. Sandra García Arcas se compromete a enviar a nuestros correos electrónicos toda la información sobre Cronograma, plazos y contenido de dicho curso.</w:t>
            </w:r>
            <w:bookmarkStart w:id="0" w:name="_GoBack"/>
            <w:bookmarkEnd w:id="0"/>
          </w:p>
          <w:p w14:paraId="7F1BE7DD" w14:textId="77777777" w:rsidR="00031E60" w:rsidRDefault="00031E60" w:rsidP="00944166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12D91162" w14:textId="798F5D04" w:rsidR="00031E60" w:rsidRPr="00031E60" w:rsidRDefault="00031E60" w:rsidP="00031E60">
            <w:pPr>
              <w:pStyle w:val="Prrafodelista"/>
              <w:numPr>
                <w:ilvl w:val="0"/>
                <w:numId w:val="25"/>
              </w:num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_tradnl"/>
              </w:rPr>
              <w:t>Información almuerzo navidad con alumnado y actividades complementarias</w:t>
            </w:r>
          </w:p>
          <w:p w14:paraId="0BF06DC0" w14:textId="77777777" w:rsidR="00031E60" w:rsidRDefault="00031E60" w:rsidP="00031E60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0D285E7A" w14:textId="7409D03F" w:rsidR="00031E60" w:rsidRDefault="00031E60" w:rsidP="00031E60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Se acuerda realizar el almuerzo navideño de convivencia con el alumnado, uniendo Ceper y Seps, el día 18 de diciembre en el restaurante El Cántaro.</w:t>
            </w:r>
            <w:r w:rsidR="00456DF7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La persona encargada de coordinar este almuerzo será Dña. Susana Reyes Reyes.</w:t>
            </w:r>
          </w:p>
          <w:p w14:paraId="3786EAE9" w14:textId="7CD10C13" w:rsidR="00456DF7" w:rsidRDefault="00456DF7" w:rsidP="00031E60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Asímismo, nos informamos de las últimas actividades complementarias que han surgido, para posteriormente presentarlas en el Consejo de Centro y tras su aprobación, incluirlas en el Proyecto de Centro.</w:t>
            </w:r>
          </w:p>
          <w:p w14:paraId="7AC93E8B" w14:textId="77777777" w:rsidR="00456DF7" w:rsidRPr="00031E60" w:rsidRDefault="00456DF7" w:rsidP="00031E60">
            <w:pPr>
              <w:suppressAutoHyphens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0DF13BDB" w14:textId="60386BE5" w:rsidR="009A57EB" w:rsidRDefault="00A742B1">
            <w:pPr>
              <w:suppressAutoHyphens/>
              <w:spacing w:after="40" w:line="240" w:lineRule="auto"/>
              <w:ind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Y no habiendo más asuntos que tratar la Directora da por concluido el Claustro de Profesores y procede a levantar la sesión siendo las </w:t>
            </w:r>
            <w:r w:rsidR="001740B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16 horas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del día de la fecha, extendiéndose la presente Acta que firma el Secretario con el </w:t>
            </w:r>
            <w:r w:rsidR="007A650F">
              <w:rPr>
                <w:rFonts w:ascii="Arial" w:eastAsia="Calibri" w:hAnsi="Arial" w:cs="Arial"/>
                <w:sz w:val="18"/>
                <w:szCs w:val="18"/>
                <w:lang w:eastAsia="ar-SA"/>
              </w:rPr>
              <w:t>VºBº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de la Dirección.</w:t>
            </w:r>
          </w:p>
          <w:p w14:paraId="7A920B09" w14:textId="77777777" w:rsidR="009A57EB" w:rsidRDefault="009A57EB">
            <w:pPr>
              <w:suppressAutoHyphens/>
              <w:spacing w:after="40" w:line="240" w:lineRule="auto"/>
              <w:ind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tbl>
            <w:tblPr>
              <w:tblW w:w="6578" w:type="dxa"/>
              <w:tblLook w:val="0000" w:firstRow="0" w:lastRow="0" w:firstColumn="0" w:lastColumn="0" w:noHBand="0" w:noVBand="0"/>
            </w:tblPr>
            <w:tblGrid>
              <w:gridCol w:w="2835"/>
              <w:gridCol w:w="907"/>
              <w:gridCol w:w="2836"/>
            </w:tblGrid>
            <w:tr w:rsidR="009A57EB" w14:paraId="2974D938" w14:textId="77777777">
              <w:tc>
                <w:tcPr>
                  <w:tcW w:w="2835" w:type="dxa"/>
                  <w:shd w:val="clear" w:color="auto" w:fill="auto"/>
                  <w:vAlign w:val="center"/>
                </w:tcPr>
                <w:p w14:paraId="4FBE473D" w14:textId="5D022D99" w:rsidR="009A57EB" w:rsidRDefault="00CA7A7B" w:rsidP="00CA7A7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>LA</w:t>
                  </w:r>
                  <w:r w:rsidR="00A742B1"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 xml:space="preserve"> SECRETARI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>A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51BFC973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45A015E5" w14:textId="77777777" w:rsidR="009A57EB" w:rsidRDefault="00A742B1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>LA DIRECTORA</w:t>
                  </w:r>
                </w:p>
              </w:tc>
            </w:tr>
          </w:tbl>
          <w:p w14:paraId="02BE09D2" w14:textId="77777777" w:rsidR="009A57EB" w:rsidRDefault="009A57EB">
            <w:pPr>
              <w:suppressAutoHyphens/>
              <w:spacing w:after="40" w:line="240" w:lineRule="auto"/>
              <w:ind w:firstLine="170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4F8B73E9" w14:textId="77777777" w:rsidR="009A57EB" w:rsidRDefault="009A57EB">
            <w:pPr>
              <w:suppressAutoHyphens/>
              <w:spacing w:after="40" w:line="240" w:lineRule="auto"/>
              <w:ind w:firstLine="17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tbl>
            <w:tblPr>
              <w:tblW w:w="680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8"/>
              <w:gridCol w:w="680"/>
              <w:gridCol w:w="3175"/>
            </w:tblGrid>
            <w:tr w:rsidR="009A57EB" w14:paraId="6B2915BC" w14:textId="77777777">
              <w:tc>
                <w:tcPr>
                  <w:tcW w:w="2948" w:type="dxa"/>
                  <w:shd w:val="clear" w:color="auto" w:fill="auto"/>
                  <w:vAlign w:val="center"/>
                </w:tcPr>
                <w:p w14:paraId="33EA9B72" w14:textId="77777777" w:rsidR="009A57EB" w:rsidRDefault="00A742B1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ab/>
                  </w:r>
                </w:p>
                <w:p w14:paraId="4A5A412D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0383303F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5ADE8CA5" w14:textId="7FCA9068" w:rsidR="009A57EB" w:rsidRDefault="00A742B1" w:rsidP="00CA7A7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>Fdo.: D</w:t>
                  </w:r>
                  <w:r w:rsidR="00CA7A7B"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>ña. Susana Reyes Reyes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26C672C8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262E1828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51618488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2526329E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4570AFBD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0F12C56C" w14:textId="77777777" w:rsidR="009A57EB" w:rsidRDefault="00A742B1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  <w:t>Fdo.: Dña. Sandra García Arcas</w:t>
                  </w:r>
                </w:p>
                <w:p w14:paraId="5E2C78F4" w14:textId="77777777" w:rsidR="009A57EB" w:rsidRDefault="009A57EB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233B91F" w14:textId="77777777" w:rsidR="009A57EB" w:rsidRDefault="009A57EB">
            <w:pPr>
              <w:suppressAutoHyphens/>
              <w:spacing w:after="40" w:line="240" w:lineRule="auto"/>
              <w:ind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9A57EB" w14:paraId="4CB51009" w14:textId="77777777">
        <w:tc>
          <w:tcPr>
            <w:tcW w:w="28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14:paraId="16EAC3FD" w14:textId="15714E43" w:rsidR="009A57EB" w:rsidRDefault="009A57E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40" w:type="dxa"/>
            <w:tcBorders>
              <w:top w:val="double" w:sz="2" w:space="0" w:color="000001"/>
              <w:left w:val="dotted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</w:tcPr>
          <w:p w14:paraId="476D71D7" w14:textId="77777777" w:rsidR="009A57EB" w:rsidRDefault="009A57EB">
            <w:pPr>
              <w:suppressAutoHyphens/>
              <w:snapToGrid w:val="0"/>
              <w:spacing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14:paraId="5934F552" w14:textId="77777777" w:rsidR="009A57EB" w:rsidRDefault="009A57EB"/>
    <w:sectPr w:rsidR="009A57EB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9D9"/>
    <w:multiLevelType w:val="hybridMultilevel"/>
    <w:tmpl w:val="F0AEDB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B1204"/>
    <w:multiLevelType w:val="hybridMultilevel"/>
    <w:tmpl w:val="7E805B24"/>
    <w:lvl w:ilvl="0" w:tplc="51B4BA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4C91"/>
    <w:multiLevelType w:val="hybridMultilevel"/>
    <w:tmpl w:val="A78AFDEA"/>
    <w:lvl w:ilvl="0" w:tplc="9B1C26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13E4"/>
    <w:multiLevelType w:val="hybridMultilevel"/>
    <w:tmpl w:val="EC02C5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2BE"/>
    <w:multiLevelType w:val="hybridMultilevel"/>
    <w:tmpl w:val="29E6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41923"/>
    <w:multiLevelType w:val="hybridMultilevel"/>
    <w:tmpl w:val="51AA59B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6E4B"/>
    <w:multiLevelType w:val="multilevel"/>
    <w:tmpl w:val="922C35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43DA"/>
    <w:multiLevelType w:val="multilevel"/>
    <w:tmpl w:val="8F5EB0FA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4834ACB"/>
    <w:multiLevelType w:val="multilevel"/>
    <w:tmpl w:val="0004F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7852FBD"/>
    <w:multiLevelType w:val="hybridMultilevel"/>
    <w:tmpl w:val="6018020C"/>
    <w:lvl w:ilvl="0" w:tplc="858E1A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4232C"/>
    <w:multiLevelType w:val="hybridMultilevel"/>
    <w:tmpl w:val="11CAF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54814"/>
    <w:multiLevelType w:val="multilevel"/>
    <w:tmpl w:val="D6C4A40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56A417A"/>
    <w:multiLevelType w:val="hybridMultilevel"/>
    <w:tmpl w:val="F6CCB87C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E3E29"/>
    <w:multiLevelType w:val="hybridMultilevel"/>
    <w:tmpl w:val="4462FA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86BA5"/>
    <w:multiLevelType w:val="multilevel"/>
    <w:tmpl w:val="E702D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161C8"/>
    <w:multiLevelType w:val="multilevel"/>
    <w:tmpl w:val="E702D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F6625"/>
    <w:multiLevelType w:val="hybridMultilevel"/>
    <w:tmpl w:val="DDE63C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2BB7"/>
    <w:multiLevelType w:val="hybridMultilevel"/>
    <w:tmpl w:val="994A49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B4F73"/>
    <w:multiLevelType w:val="multilevel"/>
    <w:tmpl w:val="7D246B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C86578"/>
    <w:multiLevelType w:val="hybridMultilevel"/>
    <w:tmpl w:val="EC7280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F45D75"/>
    <w:multiLevelType w:val="multilevel"/>
    <w:tmpl w:val="56C08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64184"/>
    <w:multiLevelType w:val="hybridMultilevel"/>
    <w:tmpl w:val="4D32D7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6D4B6F"/>
    <w:multiLevelType w:val="hybridMultilevel"/>
    <w:tmpl w:val="3964F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62F6B"/>
    <w:multiLevelType w:val="hybridMultilevel"/>
    <w:tmpl w:val="BDD2A1D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4A19B0"/>
    <w:multiLevelType w:val="hybridMultilevel"/>
    <w:tmpl w:val="6990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8"/>
  </w:num>
  <w:num w:numId="5">
    <w:abstractNumId w:val="11"/>
  </w:num>
  <w:num w:numId="6">
    <w:abstractNumId w:val="8"/>
  </w:num>
  <w:num w:numId="7">
    <w:abstractNumId w:val="24"/>
  </w:num>
  <w:num w:numId="8">
    <w:abstractNumId w:val="16"/>
  </w:num>
  <w:num w:numId="9">
    <w:abstractNumId w:val="14"/>
  </w:num>
  <w:num w:numId="10">
    <w:abstractNumId w:val="15"/>
  </w:num>
  <w:num w:numId="11">
    <w:abstractNumId w:val="10"/>
  </w:num>
  <w:num w:numId="12">
    <w:abstractNumId w:val="23"/>
  </w:num>
  <w:num w:numId="13">
    <w:abstractNumId w:val="0"/>
  </w:num>
  <w:num w:numId="14">
    <w:abstractNumId w:val="22"/>
  </w:num>
  <w:num w:numId="15">
    <w:abstractNumId w:val="21"/>
  </w:num>
  <w:num w:numId="16">
    <w:abstractNumId w:val="4"/>
  </w:num>
  <w:num w:numId="17">
    <w:abstractNumId w:val="19"/>
  </w:num>
  <w:num w:numId="18">
    <w:abstractNumId w:val="9"/>
  </w:num>
  <w:num w:numId="19">
    <w:abstractNumId w:val="1"/>
  </w:num>
  <w:num w:numId="20">
    <w:abstractNumId w:val="12"/>
  </w:num>
  <w:num w:numId="21">
    <w:abstractNumId w:val="13"/>
  </w:num>
  <w:num w:numId="22">
    <w:abstractNumId w:val="5"/>
  </w:num>
  <w:num w:numId="23">
    <w:abstractNumId w:val="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EB"/>
    <w:rsid w:val="00031E60"/>
    <w:rsid w:val="00076151"/>
    <w:rsid w:val="00094210"/>
    <w:rsid w:val="000A3836"/>
    <w:rsid w:val="001405E2"/>
    <w:rsid w:val="001740B8"/>
    <w:rsid w:val="00194FCC"/>
    <w:rsid w:val="001D006C"/>
    <w:rsid w:val="002241B6"/>
    <w:rsid w:val="002925E9"/>
    <w:rsid w:val="002E0231"/>
    <w:rsid w:val="00356D63"/>
    <w:rsid w:val="00406B2B"/>
    <w:rsid w:val="00456DF7"/>
    <w:rsid w:val="00493BC0"/>
    <w:rsid w:val="00511B74"/>
    <w:rsid w:val="00546467"/>
    <w:rsid w:val="005B55BA"/>
    <w:rsid w:val="005D2552"/>
    <w:rsid w:val="006016B8"/>
    <w:rsid w:val="00633D48"/>
    <w:rsid w:val="00692A25"/>
    <w:rsid w:val="007A650F"/>
    <w:rsid w:val="008458CC"/>
    <w:rsid w:val="0090789F"/>
    <w:rsid w:val="00944166"/>
    <w:rsid w:val="009A57EB"/>
    <w:rsid w:val="00A007D1"/>
    <w:rsid w:val="00A742B1"/>
    <w:rsid w:val="00A8536C"/>
    <w:rsid w:val="00B03F25"/>
    <w:rsid w:val="00B71299"/>
    <w:rsid w:val="00BA4B36"/>
    <w:rsid w:val="00BC14CB"/>
    <w:rsid w:val="00C7116A"/>
    <w:rsid w:val="00C90213"/>
    <w:rsid w:val="00CA7A7B"/>
    <w:rsid w:val="00CB2B94"/>
    <w:rsid w:val="00D132E5"/>
    <w:rsid w:val="00D9681C"/>
    <w:rsid w:val="00E044C8"/>
    <w:rsid w:val="00E205A5"/>
    <w:rsid w:val="00F41719"/>
    <w:rsid w:val="00FD3F56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8DFB"/>
  <w15:docId w15:val="{AAC4FF7B-18C0-48B0-A6A2-3717D38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16"/>
    </w:rPr>
  </w:style>
  <w:style w:type="character" w:customStyle="1" w:styleId="ListLabel19">
    <w:name w:val="ListLabel 19"/>
    <w:qFormat/>
    <w:rPr>
      <w:sz w:val="4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Arial"/>
      <w:i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eastAsia="Calibri" w:hAnsi="Arial" w:cs="Arial"/>
      <w:sz w:val="1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0E03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F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6B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40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supapa</dc:creator>
  <dc:description/>
  <cp:lastModifiedBy>Usuario de Microsoft Office</cp:lastModifiedBy>
  <cp:revision>4</cp:revision>
  <cp:lastPrinted>2017-06-16T15:51:00Z</cp:lastPrinted>
  <dcterms:created xsi:type="dcterms:W3CDTF">2017-12-27T10:28:00Z</dcterms:created>
  <dcterms:modified xsi:type="dcterms:W3CDTF">2017-12-27T10:46:00Z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