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9" w:rsidRPr="009D505A" w:rsidRDefault="00223529" w:rsidP="00223529">
      <w:pPr>
        <w:pStyle w:val="Ttulo"/>
        <w:jc w:val="center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9D505A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TAREA ENERO. RELACIONAR COMPETENCIAS CON  OBJETIVOS</w:t>
      </w:r>
    </w:p>
    <w:p w:rsidR="00223529" w:rsidRPr="009D505A" w:rsidRDefault="00223529" w:rsidP="00223529">
      <w:pPr>
        <w:pStyle w:val="Ttulo"/>
        <w:jc w:val="center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9D505A">
        <w:rPr>
          <w:rFonts w:ascii="Arial" w:hAnsi="Arial" w:cs="Arial"/>
          <w:b/>
          <w:color w:val="31849B" w:themeColor="accent5" w:themeShade="BF"/>
          <w:sz w:val="22"/>
          <w:szCs w:val="22"/>
        </w:rPr>
        <w:t>CICLO FORMATIVO DE GRADO SUPERIOR: LABORATORIO CLINICO Y BIOMÉDICO</w:t>
      </w:r>
    </w:p>
    <w:p w:rsidR="00223529" w:rsidRPr="009D505A" w:rsidRDefault="00223529" w:rsidP="009D505A">
      <w:pPr>
        <w:pStyle w:val="Ttulo"/>
        <w:jc w:val="center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9D505A">
        <w:rPr>
          <w:rFonts w:ascii="Arial" w:hAnsi="Arial" w:cs="Arial"/>
          <w:b/>
          <w:color w:val="31849B" w:themeColor="accent5" w:themeShade="BF"/>
          <w:sz w:val="22"/>
          <w:szCs w:val="22"/>
        </w:rPr>
        <w:t>MÓDULO PROFESIONAL: ANÁLISIS BIOQUÍMICOS</w:t>
      </w:r>
      <w:r w:rsidR="009D505A" w:rsidRPr="009D505A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</w:t>
      </w:r>
      <w:r w:rsidRPr="009D505A">
        <w:rPr>
          <w:rFonts w:ascii="Arial" w:hAnsi="Arial" w:cs="Arial"/>
          <w:color w:val="31849B" w:themeColor="accent5" w:themeShade="BF"/>
          <w:sz w:val="22"/>
          <w:szCs w:val="22"/>
        </w:rPr>
        <w:t>Equivalencia en créditos ECTS: 10. Código: 1371</w:t>
      </w:r>
    </w:p>
    <w:tbl>
      <w:tblPr>
        <w:tblStyle w:val="Tablaconcuadrcula"/>
        <w:tblW w:w="1559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72"/>
        <w:gridCol w:w="8222"/>
      </w:tblGrid>
      <w:tr w:rsidR="00223529" w:rsidRPr="009D505A" w:rsidTr="009D505A">
        <w:trPr>
          <w:trHeight w:val="425"/>
        </w:trPr>
        <w:tc>
          <w:tcPr>
            <w:tcW w:w="7372" w:type="dxa"/>
            <w:shd w:val="clear" w:color="auto" w:fill="95B3D7" w:themeFill="accent1" w:themeFillTint="99"/>
            <w:vAlign w:val="center"/>
          </w:tcPr>
          <w:p w:rsidR="00223529" w:rsidRPr="009D505A" w:rsidRDefault="00223529" w:rsidP="00F46422">
            <w:pPr>
              <w:jc w:val="center"/>
              <w:rPr>
                <w:rFonts w:cstheme="minorHAnsi"/>
                <w:b/>
              </w:rPr>
            </w:pPr>
            <w:r w:rsidRPr="009D505A">
              <w:rPr>
                <w:rFonts w:cstheme="minorHAnsi"/>
                <w:b/>
              </w:rPr>
              <w:t>COMPETENCIAS PROFESIONALES, PERSONALES Y SOCIALES</w:t>
            </w:r>
          </w:p>
          <w:p w:rsidR="00223529" w:rsidRPr="009D505A" w:rsidRDefault="00223529" w:rsidP="00F46422">
            <w:pPr>
              <w:jc w:val="center"/>
              <w:rPr>
                <w:rFonts w:cstheme="minorHAnsi"/>
                <w:b/>
              </w:rPr>
            </w:pPr>
            <w:r w:rsidRPr="009D505A">
              <w:rPr>
                <w:rFonts w:cstheme="minorHAnsi"/>
                <w:b/>
              </w:rPr>
              <w:t xml:space="preserve"> DEL TÍTULO DE LABORATORIO CLINICO Y BIOMÉDICO</w:t>
            </w:r>
          </w:p>
        </w:tc>
        <w:tc>
          <w:tcPr>
            <w:tcW w:w="8222" w:type="dxa"/>
            <w:shd w:val="clear" w:color="auto" w:fill="95B3D7" w:themeFill="accent1" w:themeFillTint="99"/>
          </w:tcPr>
          <w:p w:rsidR="00223529" w:rsidRPr="009D505A" w:rsidRDefault="00223529" w:rsidP="00223529">
            <w:pPr>
              <w:jc w:val="center"/>
              <w:rPr>
                <w:rFonts w:cstheme="minorHAnsi"/>
                <w:b/>
              </w:rPr>
            </w:pPr>
            <w:r w:rsidRPr="009D505A">
              <w:rPr>
                <w:rFonts w:cstheme="minorHAnsi"/>
                <w:b/>
              </w:rPr>
              <w:t>OBJETIVOS GENERALES</w:t>
            </w:r>
          </w:p>
          <w:p w:rsidR="00223529" w:rsidRPr="009D505A" w:rsidRDefault="00223529" w:rsidP="00223529">
            <w:pPr>
              <w:jc w:val="center"/>
              <w:rPr>
                <w:rFonts w:cstheme="minorHAnsi"/>
                <w:b/>
              </w:rPr>
            </w:pPr>
            <w:r w:rsidRPr="009D505A">
              <w:rPr>
                <w:rFonts w:cstheme="minorHAnsi"/>
                <w:b/>
              </w:rPr>
              <w:t>DEL TÍTULO DE LABORATORIO CLINICO Y BIOMÉDICO</w:t>
            </w: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BB285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c) Garantizar la calidad del proceso, asegurando la trazabilidad, según los protocolos establecidos.</w:t>
            </w:r>
          </w:p>
        </w:tc>
        <w:tc>
          <w:tcPr>
            <w:tcW w:w="8222" w:type="dxa"/>
            <w:shd w:val="clear" w:color="auto" w:fill="FFFFFF" w:themeFill="background1"/>
          </w:tcPr>
          <w:p w:rsidR="00BB2857" w:rsidRPr="00223529" w:rsidRDefault="00BB2857" w:rsidP="00F464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29">
              <w:rPr>
                <w:sz w:val="20"/>
                <w:szCs w:val="20"/>
              </w:rPr>
              <w:t xml:space="preserve">f) Aplicar protocolos para garantizar la calidad en todas </w:t>
            </w:r>
            <w:r>
              <w:rPr>
                <w:sz w:val="20"/>
                <w:szCs w:val="20"/>
              </w:rPr>
              <w:t>las fases del proceso analítico</w:t>
            </w: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b/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d) Verificar el funcionamiento de los equipos, aplicando procedimientos de calidad y seguridad.</w:t>
            </w:r>
          </w:p>
        </w:tc>
        <w:tc>
          <w:tcPr>
            <w:tcW w:w="8222" w:type="dxa"/>
            <w:shd w:val="clear" w:color="auto" w:fill="FFFFFF" w:themeFill="background1"/>
          </w:tcPr>
          <w:p w:rsidR="00BB2857" w:rsidRPr="00223529" w:rsidRDefault="00BB2857" w:rsidP="00F464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29">
              <w:rPr>
                <w:sz w:val="20"/>
                <w:szCs w:val="20"/>
              </w:rPr>
              <w:t>i) Aplicar procedimientos de puesta en marcha y mantenimiento para verificar el funcionamiento del equipo.</w:t>
            </w: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b/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f) Evaluar la coherencia y fiabilidad de los resultados obtenidos en los análisis, utilizando las aplicaciones informáticas.</w:t>
            </w:r>
          </w:p>
        </w:tc>
        <w:tc>
          <w:tcPr>
            <w:tcW w:w="8222" w:type="dxa"/>
            <w:shd w:val="clear" w:color="auto" w:fill="FFFFFF" w:themeFill="background1"/>
          </w:tcPr>
          <w:p w:rsidR="00BB2857" w:rsidRPr="00223529" w:rsidRDefault="00BB2857" w:rsidP="00BB2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3529">
              <w:rPr>
                <w:sz w:val="20"/>
                <w:szCs w:val="20"/>
              </w:rPr>
              <w:t>k) Validar los datos obtenidos, según técnicas de tratamiento estadístico, para evaluar la coherencia y fiabilidad de los resultados.</w:t>
            </w:r>
          </w:p>
        </w:tc>
      </w:tr>
      <w:tr w:rsidR="00BB2857" w:rsidRPr="00A83053" w:rsidTr="009D505A">
        <w:trPr>
          <w:trHeight w:val="1522"/>
        </w:trPr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b/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h) Realizar determinaciones analíticas de parámetros bioquímicos, siguiendo los protocolos normalizados de trabajo y cumpliendo las normas de calidad.</w:t>
            </w:r>
          </w:p>
        </w:tc>
        <w:tc>
          <w:tcPr>
            <w:tcW w:w="8222" w:type="dxa"/>
            <w:vMerge w:val="restart"/>
            <w:shd w:val="clear" w:color="auto" w:fill="FFFFFF" w:themeFill="background1"/>
          </w:tcPr>
          <w:p w:rsidR="00BB2857" w:rsidRDefault="00BB2857" w:rsidP="00F46422">
            <w:pPr>
              <w:jc w:val="both"/>
              <w:rPr>
                <w:sz w:val="20"/>
                <w:szCs w:val="20"/>
              </w:rPr>
            </w:pPr>
            <w:r w:rsidRPr="00223529">
              <w:rPr>
                <w:sz w:val="20"/>
                <w:szCs w:val="20"/>
              </w:rPr>
              <w:t>b) Reconocer la patología básica, asociándola con los patrones de alteración morfológica y analítica.</w:t>
            </w:r>
          </w:p>
          <w:p w:rsidR="00BB2857" w:rsidRPr="00BB2857" w:rsidRDefault="00BB2857" w:rsidP="00BB2857">
            <w:pPr>
              <w:jc w:val="both"/>
              <w:rPr>
                <w:sz w:val="20"/>
                <w:szCs w:val="20"/>
              </w:rPr>
            </w:pPr>
            <w:r w:rsidRPr="00BB2857">
              <w:rPr>
                <w:sz w:val="20"/>
                <w:szCs w:val="20"/>
              </w:rPr>
              <w:t>f) Aplicar protocolos para garantizar la calidad en todas las fases del proceso analítico.</w:t>
            </w:r>
          </w:p>
          <w:p w:rsidR="00BB2857" w:rsidRPr="00BB2857" w:rsidRDefault="00BB2857" w:rsidP="00BB2857">
            <w:pPr>
              <w:jc w:val="both"/>
              <w:rPr>
                <w:sz w:val="20"/>
                <w:szCs w:val="20"/>
              </w:rPr>
            </w:pPr>
            <w:r w:rsidRPr="00BB2857">
              <w:rPr>
                <w:sz w:val="20"/>
                <w:szCs w:val="20"/>
              </w:rPr>
              <w:t>g) Cumplimentar la documentación relacionada con el procesamiento de las muestras, según los procedimientos de codificación y registro, para asegurar la trazabilidad.</w:t>
            </w:r>
          </w:p>
          <w:p w:rsidR="00BB2857" w:rsidRDefault="00BB2857" w:rsidP="00BB2857">
            <w:pPr>
              <w:jc w:val="both"/>
              <w:rPr>
                <w:sz w:val="20"/>
                <w:szCs w:val="20"/>
              </w:rPr>
            </w:pPr>
            <w:r w:rsidRPr="00BB2857">
              <w:rPr>
                <w:sz w:val="20"/>
                <w:szCs w:val="20"/>
              </w:rPr>
              <w:t>h) Preparar reactivos según las demandas del proceso, manteniéndolos en condiciones óptimas.</w:t>
            </w:r>
          </w:p>
          <w:p w:rsidR="009D505A" w:rsidRPr="009D505A" w:rsidRDefault="009D505A" w:rsidP="009D505A">
            <w:pPr>
              <w:jc w:val="both"/>
              <w:rPr>
                <w:sz w:val="20"/>
                <w:szCs w:val="20"/>
              </w:rPr>
            </w:pPr>
            <w:r w:rsidRPr="009D505A">
              <w:rPr>
                <w:sz w:val="20"/>
                <w:szCs w:val="20"/>
              </w:rPr>
              <w:t>n) Seleccionar técnicas estandarizadas en función de la determinación que hay que realizar.</w:t>
            </w:r>
          </w:p>
          <w:p w:rsidR="009D505A" w:rsidRPr="009D505A" w:rsidRDefault="009D505A" w:rsidP="009D505A">
            <w:pPr>
              <w:jc w:val="both"/>
              <w:rPr>
                <w:sz w:val="20"/>
                <w:szCs w:val="20"/>
              </w:rPr>
            </w:pPr>
            <w:r w:rsidRPr="009D505A">
              <w:rPr>
                <w:sz w:val="20"/>
                <w:szCs w:val="20"/>
              </w:rPr>
              <w:t>ñ) Aplicar procedimientos de análisis bioquímico, hematológico, microbiológico e inmunológico, para realizar determinaciones.</w:t>
            </w:r>
          </w:p>
          <w:p w:rsidR="00BB2857" w:rsidRPr="00DB2827" w:rsidRDefault="009D505A" w:rsidP="009D505A">
            <w:pPr>
              <w:jc w:val="both"/>
              <w:rPr>
                <w:sz w:val="20"/>
                <w:szCs w:val="20"/>
              </w:rPr>
            </w:pPr>
            <w:r w:rsidRPr="009D505A">
              <w:rPr>
                <w:sz w:val="20"/>
                <w:szCs w:val="20"/>
              </w:rPr>
              <w:t>o) Preparar y distribuir hemoderivados, aplicando protocolos de calidad.</w:t>
            </w: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j) Aplicar técnicas inmunológicas, seleccionando procedimientos en función de la determinación solicitada.</w:t>
            </w:r>
          </w:p>
        </w:tc>
        <w:tc>
          <w:tcPr>
            <w:tcW w:w="8222" w:type="dxa"/>
            <w:vMerge/>
            <w:shd w:val="clear" w:color="auto" w:fill="FFFFFF" w:themeFill="background1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l) Asegurar el cumplimiento de las normas y medidas de protección ambiental y personal, identificando la normativa aplicable.</w:t>
            </w:r>
          </w:p>
        </w:tc>
        <w:tc>
          <w:tcPr>
            <w:tcW w:w="8222" w:type="dxa"/>
            <w:shd w:val="clear" w:color="auto" w:fill="FFFFFF" w:themeFill="background1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9A1EA8">
              <w:rPr>
                <w:sz w:val="20"/>
                <w:szCs w:val="20"/>
              </w:rPr>
              <w:t>t) Evaluar situaciones de prevención de riesgos laborales y de protección ambiental, proponiendo y aplicando medidas de prevención, personales y colectivas, de acuerdo con la normativa aplicable en los procesos de trabajo, para garantizar entornos seguros.</w:t>
            </w: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m) Adaptarse a las nuevas situaciones laborales, manteniendo actualizados los conocimientos científicos, técnicos y tecnológicos relativos a su entorno profesional, gestionando su formación y los recursos existentes en el aprendizaje a lo largo de la vida y utilizando las tecnologías de la información y la comunicación.</w:t>
            </w:r>
          </w:p>
        </w:tc>
        <w:tc>
          <w:tcPr>
            <w:tcW w:w="8222" w:type="dxa"/>
            <w:vMerge w:val="restart"/>
            <w:shd w:val="clear" w:color="auto" w:fill="FFFFFF" w:themeFill="background1"/>
          </w:tcPr>
          <w:p w:rsidR="009D505A" w:rsidRDefault="009D505A" w:rsidP="00BB2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505A" w:rsidRDefault="009D505A" w:rsidP="00BB2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857" w:rsidRPr="00BB2857" w:rsidRDefault="00BB2857" w:rsidP="00BB2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857">
              <w:rPr>
                <w:sz w:val="20"/>
                <w:szCs w:val="20"/>
              </w:rPr>
              <w:t>r) Desarrollar técnicas de liderazgo, motivación, supervisión y comunicación en contextos de trabajo en grupo, para facilitar la organización y coordinación de equipos de trabajo y asegurar el uso eficiente de los recursos.</w:t>
            </w:r>
          </w:p>
          <w:p w:rsidR="00BB2857" w:rsidRPr="00BB2857" w:rsidRDefault="00BB2857" w:rsidP="00BB2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857">
              <w:rPr>
                <w:sz w:val="20"/>
                <w:szCs w:val="20"/>
              </w:rPr>
              <w:t>s) Aplicar estrategias y técnicas de comunicación, adaptándose a los contenidos que se van a transmitir, a la finalidad y a las características de los receptores, para asegurar la eficacia en los procesos de comunicación.</w:t>
            </w:r>
          </w:p>
          <w:p w:rsidR="00BB2857" w:rsidRPr="00223529" w:rsidRDefault="00BB2857" w:rsidP="009D50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857">
              <w:rPr>
                <w:sz w:val="20"/>
                <w:szCs w:val="20"/>
              </w:rPr>
              <w:t>y) Analizar y utilizar los recursos y oportunidades de aprendizaje relacionados con la evolución científica, tecnológica y organizativa del sector y las tecnologías de la información y la comunicación, para mantener el espíritu de actualización y adaptarse a nuevas situaciones laborales y personales.</w:t>
            </w: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n) Resolver situaciones, problemas o contingencias con iniciativa y autonomía en el ámbito de su competencia, con creativ</w:t>
            </w:r>
            <w:bookmarkStart w:id="0" w:name="_GoBack"/>
            <w:bookmarkEnd w:id="0"/>
            <w:r w:rsidRPr="00DB2827">
              <w:rPr>
                <w:sz w:val="20"/>
                <w:szCs w:val="20"/>
              </w:rPr>
              <w:t>idad, innovación y espíritu de mejora en el trabajo personal y en el de los miembros del equipo.</w:t>
            </w:r>
          </w:p>
        </w:tc>
        <w:tc>
          <w:tcPr>
            <w:tcW w:w="8222" w:type="dxa"/>
            <w:vMerge/>
            <w:shd w:val="clear" w:color="auto" w:fill="FFFFFF" w:themeFill="background1"/>
          </w:tcPr>
          <w:p w:rsidR="00BB2857" w:rsidRPr="00223529" w:rsidRDefault="00BB2857" w:rsidP="00F464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ñ) Organizar y coordinar equipos de trabajo y asegurar el uso eficiente de los recursos, con responsabilidad, supervisando el desarrollo del mismo, manteniendo relaciones fluidas y asumiendo el liderazgo, así como aportando soluciones a los conflictos grupales que se presenten.</w:t>
            </w:r>
          </w:p>
        </w:tc>
        <w:tc>
          <w:tcPr>
            <w:tcW w:w="8222" w:type="dxa"/>
            <w:vMerge/>
            <w:shd w:val="clear" w:color="auto" w:fill="FFFFFF" w:themeFill="background1"/>
          </w:tcPr>
          <w:p w:rsidR="00BB2857" w:rsidRPr="009A1EA8" w:rsidRDefault="00BB2857" w:rsidP="00F464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p) Generar entornos seguros en el desarrollo de su trabajo y el de su equipo, supervisando y aplicando los procedimientos de prevención de riesgos laborales y ambientales, de acuerdo con lo establecido por la normativa y los objetivos de la empresa.</w:t>
            </w:r>
          </w:p>
        </w:tc>
        <w:tc>
          <w:tcPr>
            <w:tcW w:w="8222" w:type="dxa"/>
            <w:vMerge/>
            <w:shd w:val="clear" w:color="auto" w:fill="FFFFFF" w:themeFill="background1"/>
          </w:tcPr>
          <w:p w:rsidR="00BB2857" w:rsidRPr="009A1EA8" w:rsidRDefault="00BB2857" w:rsidP="00F464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2857" w:rsidRPr="00A83053" w:rsidTr="009D505A">
        <w:tc>
          <w:tcPr>
            <w:tcW w:w="7372" w:type="dxa"/>
            <w:shd w:val="clear" w:color="auto" w:fill="FFFFFF" w:themeFill="background1"/>
            <w:vAlign w:val="center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  <w:r w:rsidRPr="00DB2827">
              <w:rPr>
                <w:sz w:val="20"/>
                <w:szCs w:val="20"/>
              </w:rPr>
              <w:t>q) Supervisar y aplicar procedimientos de gestión de calidad, de accesibilidad universal y de «diseño para todas las personas», en las actividades profesionales incluidas en los procesos de producción o prestación de servicios.</w:t>
            </w:r>
          </w:p>
        </w:tc>
        <w:tc>
          <w:tcPr>
            <w:tcW w:w="8222" w:type="dxa"/>
            <w:vMerge/>
            <w:shd w:val="clear" w:color="auto" w:fill="FFFFFF" w:themeFill="background1"/>
          </w:tcPr>
          <w:p w:rsidR="00BB2857" w:rsidRPr="00DB2827" w:rsidRDefault="00BB2857" w:rsidP="00F46422">
            <w:pPr>
              <w:jc w:val="both"/>
              <w:rPr>
                <w:sz w:val="20"/>
                <w:szCs w:val="20"/>
              </w:rPr>
            </w:pPr>
          </w:p>
        </w:tc>
      </w:tr>
    </w:tbl>
    <w:p w:rsidR="005371A4" w:rsidRDefault="009D505A" w:rsidP="009D505A">
      <w:pPr>
        <w:ind w:firstLine="284"/>
        <w:jc w:val="both"/>
      </w:pPr>
    </w:p>
    <w:sectPr w:rsidR="005371A4" w:rsidSect="009D505A">
      <w:pgSz w:w="16838" w:h="11906" w:orient="landscape"/>
      <w:pgMar w:top="709" w:right="678" w:bottom="142" w:left="993" w:header="708" w:footer="708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0898"/>
    <w:multiLevelType w:val="hybridMultilevel"/>
    <w:tmpl w:val="BBBA48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6"/>
    <w:rsid w:val="000F6F46"/>
    <w:rsid w:val="00223529"/>
    <w:rsid w:val="002B67BC"/>
    <w:rsid w:val="009D505A"/>
    <w:rsid w:val="00B56BFE"/>
    <w:rsid w:val="00B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F46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F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23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3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F46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F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23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3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Copaq610</dc:creator>
  <cp:lastModifiedBy>Copaq610</cp:lastModifiedBy>
  <cp:revision>1</cp:revision>
  <cp:lastPrinted>2018-01-31T09:46:00Z</cp:lastPrinted>
  <dcterms:created xsi:type="dcterms:W3CDTF">2018-01-31T09:30:00Z</dcterms:created>
  <dcterms:modified xsi:type="dcterms:W3CDTF">2018-01-31T10:46:00Z</dcterms:modified>
</cp:coreProperties>
</file>