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9"/>
        <w:gridCol w:w="7769"/>
        <w:tblGridChange w:id="0">
          <w:tblGrid>
            <w:gridCol w:w="7769"/>
            <w:gridCol w:w="7769"/>
          </w:tblGrid>
        </w:tblGridChange>
      </w:tblGrid>
      <w:tr>
        <w:trPr>
          <w:trHeight w:val="5100" w:hRule="atLeast"/>
        </w:trPr>
        <w:tc>
          <w:tcPr>
            <w:shd w:fill="cffdbf" w:val="clear"/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MODERADOR/A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92.99999999999997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Da el turno de palabra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92.99999999999997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Procura que todos participen.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92.99999999999997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Controla el nivel de ruido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c0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c00000"/>
                <w:sz w:val="48"/>
                <w:szCs w:val="48"/>
                <w:vertAlign w:val="baseline"/>
                <w:rtl w:val="0"/>
              </w:rPr>
              <w:t xml:space="preserve">COORDINADOR/A DE LA TAREA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120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Ayuda al grupo a seguir los pasos que marca la tarea.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120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Centra la atención en el trabajo.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120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Controla el tiempo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jc w:val="both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4f6228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4f6228"/>
                <w:sz w:val="48"/>
                <w:szCs w:val="48"/>
                <w:vertAlign w:val="baseline"/>
                <w:rtl w:val="0"/>
              </w:rPr>
              <w:t xml:space="preserve">OBSERVADOR/A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92.99999999999997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Observa el buen funcionamiento de los roles. “Ayuda a los demás”.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92.99999999999997"/>
              <w:contextualSpacing w:val="0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92.99999999999997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Completa la ficha de observación grupal.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jc w:val="both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403152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403152"/>
                <w:sz w:val="48"/>
                <w:szCs w:val="48"/>
                <w:vertAlign w:val="baseline"/>
                <w:rtl w:val="0"/>
              </w:rPr>
              <w:t xml:space="preserve">SECRETARIO/A – PORTAVOZ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22.00000000000003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Recoge las aportaciones del equipo.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22.00000000000003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Representa al equipo en la asamblea.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22.00000000000003"/>
              <w:contextualSpacing w:val="1"/>
              <w:rPr>
                <w:rFonts w:ascii="Calibri" w:cs="Calibri" w:eastAsia="Calibri" w:hAnsi="Calibri"/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Elabora documentos grupales. Lleva el Cuaderno de equipo.</w:t>
            </w:r>
          </w:p>
        </w:tc>
      </w:tr>
      <w:tr>
        <w:trPr>
          <w:trHeight w:val="5100" w:hRule="atLeast"/>
        </w:trPr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c0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c00000"/>
                <w:sz w:val="48"/>
                <w:szCs w:val="48"/>
                <w:vertAlign w:val="baseline"/>
                <w:rtl w:val="0"/>
              </w:rPr>
              <w:t xml:space="preserve">¿CÓMO?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jc w:val="both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Ahora tenemos que…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jc w:val="both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Luego hablamos de eso…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jc w:val="both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Nos quedan… minutos.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¿CÓMO?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Ahora le toca hablar a…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Y tú, qué piensas.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Hablemos más bajo.</w:t>
            </w:r>
          </w:p>
        </w:tc>
      </w:tr>
      <w:tr>
        <w:trPr>
          <w:trHeight w:val="510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0f243e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0f243e"/>
                <w:sz w:val="48"/>
                <w:szCs w:val="48"/>
                <w:vertAlign w:val="baseline"/>
                <w:rtl w:val="0"/>
              </w:rPr>
              <w:t xml:space="preserve">¿CÓMO?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Toma notas, apuntes.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Mi grupo piensa… Nuestro trabajo ha consistido en…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Completa fichas de equipo.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4f6228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4f6228"/>
                <w:sz w:val="48"/>
                <w:szCs w:val="48"/>
                <w:vertAlign w:val="baseline"/>
                <w:rtl w:val="0"/>
              </w:rPr>
              <w:t xml:space="preserve">¿CÓMO?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Hemos olvidado… (al coordinador/a).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Estamos haciendo demasiado jaleo… (al moderador/a).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hanging="360"/>
              <w:contextualSpacing w:val="1"/>
              <w:rPr>
                <w:b w:val="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48"/>
                <w:szCs w:val="48"/>
                <w:vertAlign w:val="baseline"/>
                <w:rtl w:val="0"/>
              </w:rPr>
              <w:t xml:space="preserve">Toma nota de eso… (al secretario/a).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