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  <w:bookmarkStart w:id="0" w:name="_GoBack"/>
      <w:bookmarkEnd w:id="0"/>
      <w:r w:rsidRPr="00F84B57">
        <w:rPr>
          <w:rFonts w:ascii="Arial" w:eastAsia="Arial" w:hAnsi="Arial" w:cs="Arial"/>
          <w:color w:val="000000"/>
          <w:lang w:eastAsia="es-ES"/>
        </w:rPr>
        <w:t>Si</w:t>
      </w:r>
      <w:r>
        <w:rPr>
          <w:rFonts w:ascii="Arial" w:eastAsia="Arial" w:hAnsi="Arial" w:cs="Arial"/>
          <w:color w:val="000000"/>
          <w:lang w:eastAsia="es-ES"/>
        </w:rPr>
        <w:t xml:space="preserve">endo las 16,00 horas del día 13 de diciembre </w:t>
      </w:r>
      <w:r w:rsidRPr="00F84B57">
        <w:rPr>
          <w:rFonts w:ascii="Arial" w:eastAsia="Arial" w:hAnsi="Arial" w:cs="Arial"/>
          <w:color w:val="000000"/>
          <w:lang w:eastAsia="es-ES"/>
        </w:rPr>
        <w:t xml:space="preserve"> de 2017 se reúnen los miembros del Grupo de Trabajo que se citan: María Méndez Izquierdo, Beatriz Crespo Ortega, Máximo Pando Macías, María Dolores Domínguez Almendral, María José Domínguez Librero, Laura Bermúdez García, Juan Ramón Zambrana Ruiz, en el Orden del día:</w:t>
      </w: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-Selección de materiales de lectura</w:t>
      </w: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-Propuesta de actividades tipo</w:t>
      </w: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-Búsqueda de recursos para la elaboración de la unidad.</w:t>
      </w: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Una vez analizadas las lecturas  y teniendo en cuenta  el objetivo  número 2 recogido en nuestra planificación del grupo de trabajo hemos acordado lo siguiente:</w:t>
      </w: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</w:p>
    <w:p w:rsidR="00F84B57" w:rsidRDefault="00F84B57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 xml:space="preserve">1. Leer el artículo en </w:t>
      </w:r>
      <w:proofErr w:type="spellStart"/>
      <w:r>
        <w:rPr>
          <w:rFonts w:ascii="Arial" w:eastAsia="Arial" w:hAnsi="Arial" w:cs="Arial"/>
          <w:color w:val="000000"/>
          <w:lang w:eastAsia="es-ES"/>
        </w:rPr>
        <w:t>pdf</w:t>
      </w:r>
      <w:proofErr w:type="spellEnd"/>
      <w:r>
        <w:rPr>
          <w:rFonts w:ascii="Arial" w:eastAsia="Arial" w:hAnsi="Arial" w:cs="Arial"/>
          <w:color w:val="000000"/>
          <w:lang w:eastAsia="es-ES"/>
        </w:rPr>
        <w:t xml:space="preserve"> llamado “AICLE y sus implicaciones”  firmado por Concha Julián, el cual nos servirá como guía y referente para elaborar nuestra unidad.</w:t>
      </w:r>
    </w:p>
    <w:p w:rsidR="00735DD2" w:rsidRDefault="00735DD2" w:rsidP="00F84B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es-ES"/>
        </w:rPr>
      </w:pPr>
    </w:p>
    <w:p w:rsidR="002D4250" w:rsidRDefault="00735DD2">
      <w:pPr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2. Navegar por la página de plurilingüismo para analizar secuencias AICLES en las diferentes áreas que nos compete en este grupo de trabajo.</w:t>
      </w:r>
    </w:p>
    <w:p w:rsidR="00735DD2" w:rsidRDefault="00735DD2">
      <w:pPr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 xml:space="preserve">3. Puesta en común sobre “actividades-tipo “a incluir en nuestra unidad. </w:t>
      </w:r>
    </w:p>
    <w:p w:rsidR="00735DD2" w:rsidRDefault="00735DD2">
      <w:pPr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4. Coordinación con la ayudante lingüística para trabajar el vocabulario específico.</w:t>
      </w:r>
    </w:p>
    <w:p w:rsidR="00735DD2" w:rsidRDefault="00735DD2">
      <w:pPr>
        <w:rPr>
          <w:rFonts w:ascii="Arial" w:eastAsia="Arial" w:hAnsi="Arial" w:cs="Arial"/>
          <w:color w:val="000000"/>
          <w:lang w:eastAsia="es-ES"/>
        </w:rPr>
      </w:pPr>
    </w:p>
    <w:p w:rsidR="00735DD2" w:rsidRDefault="00735DD2">
      <w:pPr>
        <w:rPr>
          <w:rFonts w:ascii="Arial" w:eastAsia="Arial" w:hAnsi="Arial" w:cs="Arial"/>
          <w:color w:val="000000"/>
          <w:lang w:eastAsia="es-ES"/>
        </w:rPr>
      </w:pPr>
      <w:r>
        <w:rPr>
          <w:rFonts w:ascii="Arial" w:eastAsia="Arial" w:hAnsi="Arial" w:cs="Arial"/>
          <w:color w:val="000000"/>
          <w:lang w:eastAsia="es-ES"/>
        </w:rPr>
        <w:t>Sin más asuntos que tratar se levanta la sesión.</w:t>
      </w:r>
    </w:p>
    <w:p w:rsidR="00735DD2" w:rsidRDefault="00735DD2" w:rsidP="00735DD2">
      <w:pPr>
        <w:rPr>
          <w:b/>
        </w:rPr>
      </w:pPr>
      <w:r>
        <w:rPr>
          <w:b/>
        </w:rPr>
        <w:t>Firmado:</w:t>
      </w:r>
    </w:p>
    <w:p w:rsidR="00735DD2" w:rsidRDefault="00735DD2" w:rsidP="00735DD2"/>
    <w:tbl>
      <w:tblPr>
        <w:tblW w:w="90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35DD2" w:rsidTr="005E408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 xml:space="preserve">María Méndez Izquierdo </w:t>
            </w:r>
          </w:p>
          <w:p w:rsidR="00735DD2" w:rsidRDefault="00735DD2" w:rsidP="005E4087"/>
          <w:p w:rsidR="00735DD2" w:rsidRDefault="00735DD2" w:rsidP="005E4087"/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>Beatriz Crespo Ortega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>Máximo Pando Macías</w:t>
            </w:r>
          </w:p>
        </w:tc>
      </w:tr>
      <w:tr w:rsidR="00735DD2" w:rsidTr="005E408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>María Dolores Domínguez Almendral</w:t>
            </w:r>
          </w:p>
          <w:p w:rsidR="00735DD2" w:rsidRDefault="00735DD2" w:rsidP="005E4087"/>
          <w:p w:rsidR="00735DD2" w:rsidRDefault="00735DD2" w:rsidP="005E4087"/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>María José Domínguez Librero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>Laura Bermúdez García</w:t>
            </w:r>
          </w:p>
        </w:tc>
      </w:tr>
      <w:tr w:rsidR="00735DD2" w:rsidTr="005E408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r>
              <w:t>Juan Ramón Zambrana Ruiz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DD2" w:rsidRDefault="00735DD2" w:rsidP="005E4087">
            <w:pPr>
              <w:widowControl w:val="0"/>
              <w:spacing w:line="240" w:lineRule="auto"/>
            </w:pPr>
          </w:p>
        </w:tc>
      </w:tr>
    </w:tbl>
    <w:p w:rsidR="00735DD2" w:rsidRDefault="00735DD2">
      <w:pPr>
        <w:rPr>
          <w:rFonts w:ascii="Arial" w:eastAsia="Arial" w:hAnsi="Arial" w:cs="Arial"/>
          <w:color w:val="000000"/>
          <w:lang w:eastAsia="es-ES"/>
        </w:rPr>
      </w:pPr>
    </w:p>
    <w:p w:rsidR="00735DD2" w:rsidRDefault="00735DD2">
      <w:pPr>
        <w:rPr>
          <w:rFonts w:ascii="Arial" w:eastAsia="Arial" w:hAnsi="Arial" w:cs="Arial"/>
          <w:color w:val="000000"/>
          <w:lang w:eastAsia="es-ES"/>
        </w:rPr>
      </w:pPr>
    </w:p>
    <w:p w:rsidR="00735DD2" w:rsidRDefault="00735DD2"/>
    <w:sectPr w:rsidR="00735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F"/>
    <w:rsid w:val="00014EE6"/>
    <w:rsid w:val="000E7B11"/>
    <w:rsid w:val="00157563"/>
    <w:rsid w:val="001863F7"/>
    <w:rsid w:val="001D77C3"/>
    <w:rsid w:val="002C1570"/>
    <w:rsid w:val="002D4250"/>
    <w:rsid w:val="004221E0"/>
    <w:rsid w:val="004C5098"/>
    <w:rsid w:val="005B17FD"/>
    <w:rsid w:val="00621BAC"/>
    <w:rsid w:val="0064065A"/>
    <w:rsid w:val="006715CE"/>
    <w:rsid w:val="00735DD2"/>
    <w:rsid w:val="007A5B51"/>
    <w:rsid w:val="007A76AF"/>
    <w:rsid w:val="007E7C77"/>
    <w:rsid w:val="007F6C6E"/>
    <w:rsid w:val="00893281"/>
    <w:rsid w:val="00AC199C"/>
    <w:rsid w:val="00B36FB8"/>
    <w:rsid w:val="00BB2BEF"/>
    <w:rsid w:val="00BB7B9F"/>
    <w:rsid w:val="00C73C19"/>
    <w:rsid w:val="00DD5491"/>
    <w:rsid w:val="00DE4061"/>
    <w:rsid w:val="00EE41AB"/>
    <w:rsid w:val="00F00C4D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</cp:revision>
  <dcterms:created xsi:type="dcterms:W3CDTF">2018-05-24T17:42:00Z</dcterms:created>
  <dcterms:modified xsi:type="dcterms:W3CDTF">2018-05-24T17:42:00Z</dcterms:modified>
</cp:coreProperties>
</file>