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07" w:rsidRDefault="00D35807" w:rsidP="00D35807">
      <w:pPr>
        <w:pStyle w:val="Ttulo1"/>
        <w:spacing w:after="0"/>
        <w:ind w:left="120"/>
      </w:pPr>
      <w:r>
        <w:rPr>
          <w:color w:val="000000"/>
        </w:rPr>
        <w:t>TAREA 2__CEIP  VIRGEN DE LA PEÑA</w:t>
      </w:r>
    </w:p>
    <w:p w:rsidR="00D35807" w:rsidRDefault="00D35807" w:rsidP="00D35807">
      <w:pPr>
        <w:spacing w:after="0"/>
        <w:ind w:left="120"/>
      </w:pPr>
      <w:r>
        <w:rPr>
          <w:rFonts w:ascii="Cambria" w:hAnsi="Cambria"/>
          <w:b/>
          <w:color w:val="000000"/>
          <w:u w:val="single"/>
        </w:rPr>
        <w:t>TAREA CEIP VIRGEN DE LA PEÑA</w:t>
      </w:r>
    </w:p>
    <w:p w:rsidR="00D35807" w:rsidRDefault="00D35807" w:rsidP="00D35807">
      <w:pPr>
        <w:spacing w:after="0"/>
        <w:ind w:left="120"/>
      </w:pPr>
      <w:r>
        <w:rPr>
          <w:rFonts w:ascii="Cambria" w:hAnsi="Cambria"/>
          <w:b/>
          <w:color w:val="000000"/>
          <w:u w:val="single"/>
        </w:rPr>
        <w:t>(</w:t>
      </w:r>
      <w:proofErr w:type="gramStart"/>
      <w:r>
        <w:rPr>
          <w:rFonts w:ascii="Cambria" w:hAnsi="Cambria"/>
          <w:b/>
          <w:color w:val="000000"/>
          <w:u w:val="single"/>
        </w:rPr>
        <w:t>segunda</w:t>
      </w:r>
      <w:proofErr w:type="gramEnd"/>
      <w:r>
        <w:rPr>
          <w:rFonts w:ascii="Cambria" w:hAnsi="Cambria"/>
          <w:b/>
          <w:color w:val="000000"/>
          <w:u w:val="single"/>
        </w:rPr>
        <w:t xml:space="preserve"> ponencia 15 de Enero 2018)</w:t>
      </w:r>
    </w:p>
    <w:p w:rsidR="00D35807" w:rsidRDefault="00A21A7B" w:rsidP="00D35807">
      <w:pPr>
        <w:spacing w:after="0"/>
        <w:ind w:left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CICLO QUE RESPONDE</w:t>
      </w:r>
      <w:proofErr w:type="gramStart"/>
      <w:r>
        <w:rPr>
          <w:rFonts w:ascii="Cambria" w:hAnsi="Cambria"/>
          <w:color w:val="000000"/>
        </w:rPr>
        <w:t>:  EDUCACIÓN</w:t>
      </w:r>
      <w:proofErr w:type="gramEnd"/>
      <w:r>
        <w:rPr>
          <w:rFonts w:ascii="Cambria" w:hAnsi="Cambria"/>
          <w:color w:val="000000"/>
        </w:rPr>
        <w:t xml:space="preserve"> INFANTIL</w:t>
      </w:r>
    </w:p>
    <w:p w:rsidR="00D35807" w:rsidRDefault="00D35807" w:rsidP="00D35807">
      <w:pPr>
        <w:spacing w:after="0"/>
        <w:ind w:left="120"/>
        <w:rPr>
          <w:rFonts w:ascii="Cambria" w:hAnsi="Cambria"/>
          <w:color w:val="000000"/>
        </w:rPr>
      </w:pPr>
    </w:p>
    <w:p w:rsidR="00D35807" w:rsidRDefault="00D35807" w:rsidP="00D35807">
      <w:pPr>
        <w:spacing w:after="0"/>
        <w:ind w:left="120"/>
      </w:pPr>
      <w:r w:rsidRPr="00090D83">
        <w:rPr>
          <w:rFonts w:ascii="Bastion" w:hAnsi="Bastion"/>
          <w:b/>
          <w:sz w:val="40"/>
          <w:szCs w:val="40"/>
          <w:u w:val="single"/>
        </w:rPr>
        <w:t>1.-</w:t>
      </w:r>
      <w:r>
        <w:t xml:space="preserve"> Basándote en los INDICADORES DE EVALUACIÓN DE PRIMARIA, y en su caso en los CONTENIDOS DE EDUCACIÓN INFANTIL, responde a las siguientes cuestiones:</w:t>
      </w:r>
    </w:p>
    <w:p w:rsidR="00D35807" w:rsidRDefault="00D35807" w:rsidP="00D35807">
      <w:pPr>
        <w:spacing w:after="0"/>
        <w:ind w:left="120"/>
      </w:pPr>
    </w:p>
    <w:p w:rsidR="00D35807" w:rsidRPr="00AC4665" w:rsidRDefault="00D35807" w:rsidP="00D35807">
      <w:pPr>
        <w:pStyle w:val="Prrafodelista"/>
        <w:numPr>
          <w:ilvl w:val="0"/>
          <w:numId w:val="1"/>
        </w:numPr>
        <w:spacing w:after="0"/>
        <w:rPr>
          <w:b/>
        </w:rPr>
      </w:pPr>
      <w:r w:rsidRPr="00AC4665">
        <w:rPr>
          <w:b/>
        </w:rPr>
        <w:t>¿</w:t>
      </w:r>
      <w:proofErr w:type="spellStart"/>
      <w:r w:rsidRPr="00AC4665">
        <w:rPr>
          <w:b/>
        </w:rPr>
        <w:t>Que</w:t>
      </w:r>
      <w:proofErr w:type="spellEnd"/>
      <w:r w:rsidRPr="00AC4665">
        <w:rPr>
          <w:b/>
        </w:rPr>
        <w:t xml:space="preserve"> tanto por ciento de IMPORTANCIA RELEVANCIA crees que tienen las siguientes destrezas lingüísticas?</w:t>
      </w:r>
    </w:p>
    <w:p w:rsidR="00D35807" w:rsidRDefault="00D35807" w:rsidP="00D35807">
      <w:pPr>
        <w:pStyle w:val="Prrafodelista"/>
        <w:spacing w:after="0"/>
        <w:ind w:left="1065"/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9"/>
        <w:gridCol w:w="2487"/>
        <w:gridCol w:w="2409"/>
        <w:gridCol w:w="2694"/>
      </w:tblGrid>
      <w:tr w:rsidR="00D35807" w:rsidRPr="00894A67" w:rsidTr="00A87798">
        <w:tc>
          <w:tcPr>
            <w:tcW w:w="2299" w:type="dxa"/>
          </w:tcPr>
          <w:p w:rsidR="00D35807" w:rsidRPr="00894A67" w:rsidRDefault="00D35807" w:rsidP="00A87798">
            <w:pPr>
              <w:pStyle w:val="Prrafodelista"/>
              <w:spacing w:after="0" w:line="240" w:lineRule="auto"/>
              <w:ind w:left="0"/>
            </w:pPr>
            <w:r w:rsidRPr="00894A67">
              <w:t>EXPRESIÓN ORAL</w:t>
            </w:r>
          </w:p>
        </w:tc>
        <w:tc>
          <w:tcPr>
            <w:tcW w:w="2487" w:type="dxa"/>
          </w:tcPr>
          <w:p w:rsidR="00D35807" w:rsidRPr="00894A67" w:rsidRDefault="00D35807" w:rsidP="00A87798">
            <w:pPr>
              <w:pStyle w:val="Prrafodelista"/>
              <w:spacing w:after="0" w:line="240" w:lineRule="auto"/>
              <w:ind w:left="0"/>
            </w:pPr>
            <w:r w:rsidRPr="00894A67">
              <w:t>COMPRENSIÓN ORAL</w:t>
            </w:r>
          </w:p>
        </w:tc>
        <w:tc>
          <w:tcPr>
            <w:tcW w:w="2409" w:type="dxa"/>
          </w:tcPr>
          <w:p w:rsidR="00D35807" w:rsidRPr="00894A67" w:rsidRDefault="00D35807" w:rsidP="00A87798">
            <w:pPr>
              <w:pStyle w:val="Prrafodelista"/>
              <w:spacing w:after="0" w:line="240" w:lineRule="auto"/>
              <w:ind w:left="0"/>
            </w:pPr>
            <w:r w:rsidRPr="00894A67">
              <w:t>EXPRESIÓN ESCRITA</w:t>
            </w:r>
          </w:p>
        </w:tc>
        <w:tc>
          <w:tcPr>
            <w:tcW w:w="2694" w:type="dxa"/>
          </w:tcPr>
          <w:p w:rsidR="00D35807" w:rsidRPr="00894A67" w:rsidRDefault="00D35807" w:rsidP="00A87798">
            <w:pPr>
              <w:pStyle w:val="Prrafodelista"/>
              <w:spacing w:after="0" w:line="240" w:lineRule="auto"/>
              <w:ind w:left="0"/>
            </w:pPr>
            <w:r w:rsidRPr="00894A67">
              <w:t>COMPRENSIÓN ESCRITA</w:t>
            </w:r>
          </w:p>
        </w:tc>
      </w:tr>
      <w:tr w:rsidR="00D35807" w:rsidRPr="00894A67" w:rsidTr="00A87798">
        <w:tc>
          <w:tcPr>
            <w:tcW w:w="2299" w:type="dxa"/>
          </w:tcPr>
          <w:p w:rsidR="00D35807" w:rsidRPr="00894A67" w:rsidRDefault="00D35807" w:rsidP="00A87798">
            <w:pPr>
              <w:pStyle w:val="Prrafodelista"/>
              <w:spacing w:after="0" w:line="240" w:lineRule="auto"/>
              <w:ind w:left="0"/>
            </w:pPr>
            <w:r w:rsidRPr="00894A67">
              <w:t>80%</w:t>
            </w:r>
          </w:p>
          <w:p w:rsidR="00D35807" w:rsidRPr="00894A67" w:rsidRDefault="00D35807" w:rsidP="00A87798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2487" w:type="dxa"/>
          </w:tcPr>
          <w:p w:rsidR="00D35807" w:rsidRPr="00894A67" w:rsidRDefault="00A97095" w:rsidP="00A87798">
            <w:pPr>
              <w:pStyle w:val="Prrafodelista"/>
              <w:spacing w:after="0" w:line="240" w:lineRule="auto"/>
              <w:ind w:left="0"/>
            </w:pPr>
            <w:r>
              <w:t>8</w:t>
            </w:r>
            <w:r w:rsidR="00D35807" w:rsidRPr="00894A67">
              <w:t>0%</w:t>
            </w:r>
          </w:p>
        </w:tc>
        <w:tc>
          <w:tcPr>
            <w:tcW w:w="2409" w:type="dxa"/>
          </w:tcPr>
          <w:p w:rsidR="00D35807" w:rsidRPr="00894A67" w:rsidRDefault="00A97095" w:rsidP="00A87798">
            <w:pPr>
              <w:pStyle w:val="Prrafodelista"/>
              <w:spacing w:after="0" w:line="240" w:lineRule="auto"/>
              <w:ind w:left="0"/>
            </w:pPr>
            <w:r>
              <w:t>35</w:t>
            </w:r>
            <w:r w:rsidR="00D35807" w:rsidRPr="00894A67">
              <w:t>%</w:t>
            </w:r>
          </w:p>
        </w:tc>
        <w:tc>
          <w:tcPr>
            <w:tcW w:w="2694" w:type="dxa"/>
          </w:tcPr>
          <w:p w:rsidR="00D35807" w:rsidRPr="00894A67" w:rsidRDefault="009B7862" w:rsidP="00A87798">
            <w:pPr>
              <w:pStyle w:val="Prrafodelista"/>
              <w:spacing w:after="0" w:line="240" w:lineRule="auto"/>
              <w:ind w:left="0"/>
            </w:pPr>
            <w:r>
              <w:t>35</w:t>
            </w:r>
            <w:r w:rsidR="00D35807" w:rsidRPr="00894A67">
              <w:t>%</w:t>
            </w:r>
          </w:p>
        </w:tc>
      </w:tr>
    </w:tbl>
    <w:p w:rsidR="00D35807" w:rsidRDefault="00D35807" w:rsidP="00D35807">
      <w:pPr>
        <w:pStyle w:val="Prrafodelista"/>
        <w:spacing w:after="0"/>
        <w:ind w:left="1065"/>
      </w:pPr>
    </w:p>
    <w:p w:rsidR="00D35807" w:rsidRPr="00AC4665" w:rsidRDefault="00D35807" w:rsidP="00D35807">
      <w:pPr>
        <w:pStyle w:val="Prrafodelista"/>
        <w:numPr>
          <w:ilvl w:val="0"/>
          <w:numId w:val="1"/>
        </w:numPr>
        <w:spacing w:after="0"/>
        <w:rPr>
          <w:b/>
        </w:rPr>
      </w:pPr>
      <w:r w:rsidRPr="00AC4665">
        <w:rPr>
          <w:b/>
        </w:rPr>
        <w:t xml:space="preserve">Si puedes observar las INDICADORES DE EVALUACIÓN de distintos cursos de PRIMARIA, ¿hay coherencia y secuenciación entre ellos? Cita solo 1 ejemplo. </w:t>
      </w:r>
    </w:p>
    <w:p w:rsidR="00D35807" w:rsidRDefault="00D35807" w:rsidP="00D35807">
      <w:pPr>
        <w:pStyle w:val="Prrafodelista"/>
        <w:spacing w:after="0"/>
        <w:ind w:left="1065"/>
      </w:pPr>
    </w:p>
    <w:p w:rsidR="00D35807" w:rsidRDefault="00D35807" w:rsidP="00D35807">
      <w:pPr>
        <w:pStyle w:val="Prrafodelista"/>
        <w:spacing w:after="0"/>
        <w:ind w:left="1065"/>
      </w:pPr>
      <w:r>
        <w:t>Sí, hay una coherencia clara entre ellos, en nues</w:t>
      </w:r>
      <w:r w:rsidR="00A21A7B">
        <w:t>tro caso al tratarse de educación infantil nos damos cuenta que existe mucha relación entre los distintos indicadores de evaluación en los distintos cursos de la etapa y en los cuales se le da mucha importancia a la expresión y comprensión oral</w:t>
      </w:r>
      <w:r>
        <w:t xml:space="preserve">. </w:t>
      </w:r>
    </w:p>
    <w:p w:rsidR="00D35807" w:rsidRDefault="00D35807" w:rsidP="00D35807">
      <w:pPr>
        <w:pStyle w:val="Prrafodelista"/>
        <w:spacing w:after="0"/>
        <w:ind w:left="1065"/>
      </w:pPr>
    </w:p>
    <w:p w:rsidR="00D35807" w:rsidRDefault="00D35807" w:rsidP="00D35807">
      <w:pPr>
        <w:pStyle w:val="Prrafodelista"/>
        <w:spacing w:after="0"/>
        <w:ind w:left="1065"/>
      </w:pPr>
    </w:p>
    <w:p w:rsidR="00D35807" w:rsidRPr="00AC4665" w:rsidRDefault="00D35807" w:rsidP="00D35807">
      <w:pPr>
        <w:pStyle w:val="Prrafodelista"/>
        <w:numPr>
          <w:ilvl w:val="0"/>
          <w:numId w:val="1"/>
        </w:numPr>
        <w:spacing w:after="0"/>
        <w:rPr>
          <w:b/>
        </w:rPr>
      </w:pPr>
      <w:r w:rsidRPr="00AC4665">
        <w:rPr>
          <w:b/>
        </w:rPr>
        <w:t>¿Crees que estos indicadores pueden servir de GUÍA REAL en tu práctica docente? ¿Por qué?</w:t>
      </w:r>
    </w:p>
    <w:p w:rsidR="00D35807" w:rsidRDefault="00D35807" w:rsidP="00D35807">
      <w:pPr>
        <w:pStyle w:val="Prrafodelista"/>
        <w:spacing w:after="0"/>
        <w:ind w:left="1065"/>
      </w:pPr>
    </w:p>
    <w:p w:rsidR="00D35807" w:rsidRDefault="00D35807" w:rsidP="00D35807">
      <w:pPr>
        <w:pStyle w:val="Prrafodelista"/>
        <w:spacing w:after="0"/>
        <w:ind w:left="1065"/>
      </w:pPr>
      <w:r>
        <w:t>Sí,  nos podrían servir  guía, ya que estos indicadores  se nos muestran de una forma muy general lo cual nos permite  a los maestros adaptarlos a la realidad de cada una de nuestras aulas  y centro teniendo en cuenta las características individuales de cada uno de nuestros alumnos.</w:t>
      </w:r>
    </w:p>
    <w:p w:rsidR="00D35807" w:rsidRDefault="00D35807" w:rsidP="00D35807">
      <w:pPr>
        <w:spacing w:after="0"/>
      </w:pPr>
    </w:p>
    <w:p w:rsidR="00D35807" w:rsidRDefault="00D35807" w:rsidP="00D35807">
      <w:pPr>
        <w:spacing w:after="0"/>
      </w:pPr>
    </w:p>
    <w:p w:rsidR="00D35807" w:rsidRDefault="00D35807" w:rsidP="00D35807">
      <w:pPr>
        <w:spacing w:after="0"/>
        <w:ind w:left="120"/>
      </w:pPr>
      <w:r>
        <w:rPr>
          <w:rFonts w:ascii="Bastion" w:hAnsi="Bastion"/>
          <w:b/>
          <w:sz w:val="40"/>
          <w:szCs w:val="40"/>
          <w:u w:val="single"/>
        </w:rPr>
        <w:t>2</w:t>
      </w:r>
      <w:r w:rsidRPr="00090D83">
        <w:rPr>
          <w:rFonts w:ascii="Bastion" w:hAnsi="Bastion"/>
          <w:b/>
          <w:sz w:val="40"/>
          <w:szCs w:val="40"/>
          <w:u w:val="single"/>
        </w:rPr>
        <w:t>.-</w:t>
      </w:r>
      <w:r>
        <w:t>Durante la sesión presencia y EN GRUPOS analizamos un DECÁLOGO DE ASAMBLEA Y UNAS NORMAS DE ASAMBLEA:</w:t>
      </w:r>
    </w:p>
    <w:p w:rsidR="00D35807" w:rsidRPr="00944A87" w:rsidRDefault="00D35807" w:rsidP="00D35807">
      <w:pPr>
        <w:spacing w:after="0"/>
        <w:ind w:left="120" w:firstLine="588"/>
        <w:rPr>
          <w:b/>
        </w:rPr>
      </w:pPr>
      <w:r w:rsidRPr="00944A87">
        <w:rPr>
          <w:b/>
        </w:rPr>
        <w:t>a) Respecto al decálogo: ¿Qué cambiarías? ¿Qué dejarías?</w:t>
      </w:r>
    </w:p>
    <w:p w:rsidR="00D35807" w:rsidRDefault="00D35807" w:rsidP="00D35807">
      <w:pPr>
        <w:spacing w:after="0"/>
        <w:ind w:firstLine="588"/>
      </w:pPr>
    </w:p>
    <w:p w:rsidR="00D35807" w:rsidRPr="00625BC2" w:rsidRDefault="00D35807" w:rsidP="00D35807">
      <w:pPr>
        <w:pStyle w:val="textbox"/>
        <w:shd w:val="clear" w:color="auto" w:fill="FFFFFF"/>
        <w:spacing w:before="0" w:beforeAutospacing="0" w:after="0" w:afterAutospacing="0"/>
        <w:ind w:firstLine="708"/>
      </w:pPr>
      <w:r w:rsidRPr="00625BC2">
        <w:t xml:space="preserve">El punto siete del decálogo: </w:t>
      </w:r>
      <w:r>
        <w:t>“</w:t>
      </w:r>
      <w:r w:rsidRPr="00625BC2">
        <w:t xml:space="preserve">Todas las reacciones están permitidas. Podemos reírnos, </w:t>
      </w:r>
    </w:p>
    <w:p w:rsidR="00D35807" w:rsidRDefault="00D35807" w:rsidP="00D35807">
      <w:pPr>
        <w:pStyle w:val="textbox"/>
        <w:shd w:val="clear" w:color="auto" w:fill="FFFFFF"/>
        <w:spacing w:before="0" w:beforeAutospacing="0" w:after="0" w:afterAutospacing="0"/>
      </w:pPr>
      <w:proofErr w:type="gramStart"/>
      <w:r w:rsidRPr="00625BC2">
        <w:t>emocionarnos</w:t>
      </w:r>
      <w:proofErr w:type="gramEnd"/>
      <w:r w:rsidRPr="00625BC2">
        <w:t>, estar de acuerdo o no, alegrarnos, dar opiniones</w:t>
      </w:r>
      <w:r>
        <w:t>” , dejándole patente al alumnado que siempre debemos de respetar  el trabajo de  los compañeros.</w:t>
      </w:r>
    </w:p>
    <w:p w:rsidR="00D35807" w:rsidRDefault="00D35807" w:rsidP="00D35807">
      <w:pPr>
        <w:pStyle w:val="textbox"/>
        <w:shd w:val="clear" w:color="auto" w:fill="FFFFFF"/>
        <w:spacing w:before="0" w:beforeAutospacing="0" w:after="0" w:afterAutospacing="0"/>
      </w:pPr>
    </w:p>
    <w:p w:rsidR="00D35807" w:rsidRDefault="00D35807" w:rsidP="00A97095">
      <w:pPr>
        <w:spacing w:after="0"/>
        <w:ind w:firstLine="588"/>
      </w:pPr>
      <w:r>
        <w:t xml:space="preserve"> </w:t>
      </w:r>
    </w:p>
    <w:p w:rsidR="00D35807" w:rsidRDefault="00D35807" w:rsidP="00D35807">
      <w:pPr>
        <w:spacing w:after="0"/>
        <w:ind w:left="120" w:firstLine="588"/>
      </w:pPr>
    </w:p>
    <w:p w:rsidR="00D35807" w:rsidRPr="00944A87" w:rsidRDefault="00D35807" w:rsidP="00D35807">
      <w:pPr>
        <w:spacing w:after="0"/>
        <w:ind w:left="120" w:firstLine="588"/>
        <w:rPr>
          <w:b/>
        </w:rPr>
      </w:pPr>
      <w:r w:rsidRPr="00944A87">
        <w:rPr>
          <w:b/>
        </w:rPr>
        <w:t>b) Respecto a las normas: ¿Qué cambiarías? ¿Qué dejarías?</w:t>
      </w:r>
    </w:p>
    <w:p w:rsidR="00D35807" w:rsidRDefault="00D35807" w:rsidP="00D35807">
      <w:pPr>
        <w:spacing w:after="0"/>
        <w:ind w:left="120" w:firstLine="588"/>
      </w:pPr>
    </w:p>
    <w:p w:rsidR="00D35807" w:rsidRDefault="00D35807" w:rsidP="00D35807">
      <w:pPr>
        <w:spacing w:after="0"/>
        <w:ind w:left="120" w:firstLine="588"/>
      </w:pPr>
      <w:r>
        <w:t xml:space="preserve">Las normas de asambleas que se nos presentan nos parecen que están </w:t>
      </w:r>
      <w:r w:rsidR="00A97095">
        <w:t>correctas</w:t>
      </w:r>
      <w:r>
        <w:t xml:space="preserve"> y no cambiaríamos ninguna.</w:t>
      </w:r>
    </w:p>
    <w:p w:rsidR="00D35807" w:rsidRDefault="00D35807" w:rsidP="00D35807">
      <w:pPr>
        <w:spacing w:after="0"/>
      </w:pPr>
    </w:p>
    <w:p w:rsidR="00D35807" w:rsidRDefault="00D35807" w:rsidP="00D35807">
      <w:pPr>
        <w:pStyle w:val="Prrafodelista"/>
        <w:spacing w:after="0"/>
        <w:ind w:left="0"/>
      </w:pPr>
    </w:p>
    <w:p w:rsidR="00D35807" w:rsidRDefault="00D35807" w:rsidP="00D35807">
      <w:pPr>
        <w:spacing w:after="0"/>
        <w:ind w:left="120"/>
        <w:jc w:val="both"/>
      </w:pPr>
      <w:r>
        <w:rPr>
          <w:rFonts w:ascii="Bastion" w:hAnsi="Bastion"/>
          <w:b/>
          <w:sz w:val="40"/>
          <w:szCs w:val="40"/>
          <w:u w:val="single"/>
        </w:rPr>
        <w:lastRenderedPageBreak/>
        <w:t>3</w:t>
      </w:r>
      <w:r w:rsidRPr="00090D83">
        <w:rPr>
          <w:rFonts w:ascii="Bastion" w:hAnsi="Bastion"/>
          <w:b/>
          <w:sz w:val="40"/>
          <w:szCs w:val="40"/>
          <w:u w:val="single"/>
        </w:rPr>
        <w:t>.-</w:t>
      </w:r>
      <w:r>
        <w:t>Durante la sesión presencial y EN GRUPOS vimos distintas tipologías de ASAMBLEA.  En esta carpeta tienes el libro completo de MAR ROMERA pero también tienes 3 archivos llamados: ESPECIALISTA1, ESPECIALISTA2, ESPECIALISTA3. Por favor, lee estos archivos donde MAR ROMERA explica la asamblea del ESPECIALISTA DE LA SEMANA (ella la llama “Ahora soy yo el importante”).</w:t>
      </w:r>
    </w:p>
    <w:p w:rsidR="00A97095" w:rsidRDefault="00A97095" w:rsidP="00D35807">
      <w:pPr>
        <w:spacing w:after="0"/>
        <w:ind w:left="120"/>
        <w:jc w:val="both"/>
      </w:pPr>
    </w:p>
    <w:p w:rsidR="00A97095" w:rsidRDefault="00A97095" w:rsidP="00A97095">
      <w:pPr>
        <w:pStyle w:val="Prrafodelista"/>
        <w:numPr>
          <w:ilvl w:val="0"/>
          <w:numId w:val="2"/>
        </w:numPr>
        <w:spacing w:after="0"/>
      </w:pPr>
      <w:r>
        <w:t>Si lo ves interesante: ESTABLECE UN CALENDARIO Y APLÍCALA EN CLASE, el mismo día todas las semanas (para comenzar el día)</w:t>
      </w:r>
    </w:p>
    <w:p w:rsidR="00A97095" w:rsidRDefault="00A97095" w:rsidP="00D35807">
      <w:pPr>
        <w:spacing w:after="0"/>
        <w:ind w:left="120"/>
        <w:jc w:val="both"/>
      </w:pPr>
    </w:p>
    <w:p w:rsidR="00D35807" w:rsidRDefault="00D35807" w:rsidP="00D35807">
      <w:pPr>
        <w:spacing w:after="0"/>
        <w:ind w:left="120"/>
        <w:jc w:val="both"/>
      </w:pPr>
    </w:p>
    <w:p w:rsidR="00D35807" w:rsidRDefault="00A97095" w:rsidP="00D35807">
      <w:pPr>
        <w:spacing w:after="0"/>
        <w:ind w:firstLine="708"/>
      </w:pPr>
      <w:r>
        <w:t>Se aplicará todos los lunes</w:t>
      </w:r>
      <w:r w:rsidR="00D35807">
        <w:t xml:space="preserve"> del año en función del calendario indicado. La temática a desarrollar se</w:t>
      </w:r>
      <w:r>
        <w:t>rá libre en la cual el alumno que le toque  nos presentaría  aquello que es más significativo para él</w:t>
      </w:r>
      <w:r w:rsidR="00D35807">
        <w:t>.</w:t>
      </w:r>
    </w:p>
    <w:p w:rsidR="00D35807" w:rsidRPr="00A816AE" w:rsidRDefault="00D35807" w:rsidP="00D35807">
      <w:pPr>
        <w:spacing w:after="0"/>
      </w:pPr>
    </w:p>
    <w:p w:rsidR="00D35807" w:rsidRPr="006912AD" w:rsidRDefault="00D35807" w:rsidP="00D35807">
      <w:pPr>
        <w:spacing w:after="0"/>
      </w:pPr>
    </w:p>
    <w:p w:rsidR="00D35807" w:rsidRPr="006912AD" w:rsidRDefault="00D35807" w:rsidP="00D35807">
      <w:pPr>
        <w:spacing w:after="0"/>
      </w:pPr>
    </w:p>
    <w:p w:rsidR="00D35807" w:rsidRPr="00263411" w:rsidRDefault="00D35807" w:rsidP="00D35807">
      <w:pPr>
        <w:pStyle w:val="Prrafodelista"/>
        <w:numPr>
          <w:ilvl w:val="0"/>
          <w:numId w:val="2"/>
        </w:numPr>
        <w:spacing w:after="0"/>
      </w:pPr>
      <w:r w:rsidRPr="00263411">
        <w:t>¿Puedes hacer lo mismo con otras de las ASAMBLEAS que elegiste en GRUPOS en la sesión presencial? ¿Quizá con la MASCOTA VIAJERA? ¿QUIZÁ CON LO QUE LE PASA AL MUNDO?</w:t>
      </w:r>
    </w:p>
    <w:p w:rsidR="00D35807" w:rsidRDefault="00D35807" w:rsidP="00D35807">
      <w:pPr>
        <w:spacing w:after="0"/>
        <w:jc w:val="both"/>
      </w:pPr>
    </w:p>
    <w:p w:rsidR="00D35807" w:rsidRPr="00A816AE" w:rsidRDefault="009B7862" w:rsidP="00D35807">
      <w:r>
        <w:t>Sí podríamos aplicar lo mismo con los distintos tipos de asamblea  que se nos presentan  pero precisan de una buena organización para no confundir al alumnado.</w:t>
      </w:r>
    </w:p>
    <w:p w:rsidR="00D35807" w:rsidRDefault="00D35807" w:rsidP="00D35807">
      <w:pPr>
        <w:spacing w:after="0"/>
      </w:pPr>
    </w:p>
    <w:p w:rsidR="00D35807" w:rsidRPr="00625BC2" w:rsidRDefault="00D35807" w:rsidP="00D35807">
      <w:pPr>
        <w:pStyle w:val="Prrafodelista"/>
        <w:spacing w:after="0"/>
        <w:ind w:left="1065"/>
        <w:rPr>
          <w:b/>
          <w:color w:val="FF0000"/>
        </w:rPr>
      </w:pPr>
    </w:p>
    <w:p w:rsidR="00D35807" w:rsidRDefault="00D35807" w:rsidP="00D35807">
      <w:pPr>
        <w:spacing w:after="0"/>
        <w:ind w:left="120"/>
        <w:jc w:val="both"/>
      </w:pPr>
      <w:r>
        <w:rPr>
          <w:rFonts w:ascii="Bastion" w:hAnsi="Bastion"/>
          <w:b/>
          <w:sz w:val="40"/>
          <w:szCs w:val="40"/>
          <w:u w:val="single"/>
        </w:rPr>
        <w:t>4</w:t>
      </w:r>
      <w:r w:rsidRPr="00090D83">
        <w:rPr>
          <w:rFonts w:ascii="Bastion" w:hAnsi="Bastion"/>
          <w:b/>
          <w:sz w:val="40"/>
          <w:szCs w:val="40"/>
          <w:u w:val="single"/>
        </w:rPr>
        <w:t>.-</w:t>
      </w:r>
      <w:r>
        <w:t xml:space="preserve"> En esta carpeta he dejado un vídeo de unos 50 minutos llamado “LA NEUROEDUCACIÓN ENTRA AL AULA”. Es fácil verlo en conjunto (el comienzo no tan bueno, después muy útil).</w:t>
      </w:r>
    </w:p>
    <w:p w:rsidR="00D35807" w:rsidRDefault="00D35807" w:rsidP="00D35807">
      <w:pPr>
        <w:spacing w:after="0"/>
        <w:ind w:left="120"/>
        <w:jc w:val="both"/>
      </w:pPr>
      <w:r>
        <w:t>POR FAVOR, relatad BREVEMENTE 3 ideas clave que hayamos visto tras su visionado:</w:t>
      </w:r>
    </w:p>
    <w:p w:rsidR="00D35807" w:rsidRDefault="00D35807" w:rsidP="00D35807">
      <w:pPr>
        <w:spacing w:after="0"/>
        <w:ind w:left="120"/>
        <w:jc w:val="both"/>
      </w:pPr>
      <w:r>
        <w:t xml:space="preserve">En el video podemos destacar: </w:t>
      </w:r>
    </w:p>
    <w:p w:rsidR="00D35807" w:rsidRDefault="00D35807" w:rsidP="00D35807">
      <w:pPr>
        <w:spacing w:after="0"/>
        <w:ind w:left="120"/>
        <w:jc w:val="both"/>
      </w:pPr>
    </w:p>
    <w:p w:rsidR="00D35807" w:rsidRDefault="00D35807" w:rsidP="00D35807">
      <w:pPr>
        <w:pStyle w:val="Prrafodelista"/>
        <w:numPr>
          <w:ilvl w:val="0"/>
          <w:numId w:val="3"/>
        </w:numPr>
        <w:spacing w:after="0"/>
        <w:jc w:val="both"/>
      </w:pPr>
      <w:r w:rsidRPr="0050188D">
        <w:rPr>
          <w:u w:val="single"/>
        </w:rPr>
        <w:t>IDEA 1:</w:t>
      </w:r>
      <w:r>
        <w:t xml:space="preserve"> </w:t>
      </w:r>
      <w:r w:rsidR="00A97095">
        <w:t xml:space="preserve">El saber </w:t>
      </w:r>
      <w:r>
        <w:t xml:space="preserve"> ocupa lugar</w:t>
      </w:r>
      <w:r w:rsidR="00A97095">
        <w:t>.</w:t>
      </w:r>
    </w:p>
    <w:p w:rsidR="00D35807" w:rsidRDefault="00D35807" w:rsidP="00D35807">
      <w:pPr>
        <w:pStyle w:val="Prrafodelista"/>
        <w:numPr>
          <w:ilvl w:val="0"/>
          <w:numId w:val="3"/>
        </w:numPr>
        <w:spacing w:after="0"/>
        <w:jc w:val="both"/>
      </w:pPr>
      <w:r w:rsidRPr="00625BC2">
        <w:rPr>
          <w:u w:val="single"/>
        </w:rPr>
        <w:t>IDEA 2:</w:t>
      </w:r>
      <w:r>
        <w:t xml:space="preserve"> </w:t>
      </w:r>
      <w:r w:rsidR="00A97095">
        <w:t>Para que algo quede grabado en el cerebro es necesario que se produzca impacto.</w:t>
      </w:r>
    </w:p>
    <w:p w:rsidR="00D35807" w:rsidRDefault="00D35807" w:rsidP="00D35807">
      <w:pPr>
        <w:pStyle w:val="Prrafodelista"/>
        <w:numPr>
          <w:ilvl w:val="0"/>
          <w:numId w:val="3"/>
        </w:numPr>
        <w:spacing w:after="0"/>
        <w:jc w:val="both"/>
      </w:pPr>
      <w:r w:rsidRPr="00625BC2">
        <w:rPr>
          <w:u w:val="single"/>
        </w:rPr>
        <w:t>IDEA 3</w:t>
      </w:r>
      <w:r>
        <w:t xml:space="preserve">: </w:t>
      </w:r>
      <w:bookmarkStart w:id="0" w:name="_GoBack"/>
      <w:bookmarkEnd w:id="0"/>
      <w:r w:rsidR="00A21A7B">
        <w:t xml:space="preserve">Importancia de la evaluación </w:t>
      </w:r>
      <w:r w:rsidR="00A97095">
        <w:t>continúa</w:t>
      </w:r>
      <w:r w:rsidR="00A21A7B">
        <w:t xml:space="preserve">, porque </w:t>
      </w:r>
      <w:r>
        <w:t xml:space="preserve"> la memoria intermedia es la que utiliz</w:t>
      </w:r>
      <w:r w:rsidR="00A21A7B">
        <w:t>an los alumnos/as normalmente en clase  y si a</w:t>
      </w:r>
      <w:r>
        <w:t xml:space="preserve"> los dos días</w:t>
      </w:r>
      <w:r w:rsidR="00A21A7B">
        <w:t xml:space="preserve"> le preguntamos por algo que dimos hace unos días y que no hemos vuelto a repetir  no recuerdan nada. De aquí la importancia del repaso, ya que con él</w:t>
      </w:r>
      <w:r>
        <w:t xml:space="preserve"> la memoria pasa a lar</w:t>
      </w:r>
      <w:r w:rsidR="00A21A7B">
        <w:t>go plazo y por tanto se retiene, produciéndose un mayor aprendizaje.</w:t>
      </w:r>
    </w:p>
    <w:p w:rsidR="00154A75" w:rsidRDefault="00154A75"/>
    <w:sectPr w:rsidR="00154A75" w:rsidSect="00090D83">
      <w:pgSz w:w="11906" w:h="16838"/>
      <w:pgMar w:top="142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tion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3BC"/>
    <w:multiLevelType w:val="hybridMultilevel"/>
    <w:tmpl w:val="55AAE39E"/>
    <w:lvl w:ilvl="0" w:tplc="CFDEF4AE">
      <w:start w:val="1"/>
      <w:numFmt w:val="lowerLetter"/>
      <w:lvlText w:val="%1)"/>
      <w:lvlJc w:val="left"/>
      <w:pPr>
        <w:ind w:left="1503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772E25"/>
    <w:multiLevelType w:val="hybridMultilevel"/>
    <w:tmpl w:val="983E2AF2"/>
    <w:lvl w:ilvl="0" w:tplc="EAB60A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E1715"/>
    <w:multiLevelType w:val="hybridMultilevel"/>
    <w:tmpl w:val="4C54A4D0"/>
    <w:lvl w:ilvl="0" w:tplc="EAB60A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807"/>
    <w:rsid w:val="00154A75"/>
    <w:rsid w:val="009B7862"/>
    <w:rsid w:val="00A21A7B"/>
    <w:rsid w:val="00A97095"/>
    <w:rsid w:val="00D3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07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358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807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D35807"/>
    <w:pPr>
      <w:ind w:left="720"/>
      <w:contextualSpacing/>
    </w:pPr>
  </w:style>
  <w:style w:type="paragraph" w:customStyle="1" w:styleId="textbox">
    <w:name w:val="textbox"/>
    <w:basedOn w:val="Normal"/>
    <w:rsid w:val="00D35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D35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2018-02-18T16:50:00Z</dcterms:created>
  <dcterms:modified xsi:type="dcterms:W3CDTF">2018-02-18T17:24:00Z</dcterms:modified>
</cp:coreProperties>
</file>