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before="480" w:after="0"/>
        <w:ind w:left="120" w:hanging="0"/>
        <w:rPr/>
      </w:pPr>
      <w:r>
        <w:rPr>
          <w:color w:val="000000"/>
        </w:rPr>
        <w:t>Generador de porcentaje</w:t>
      </w:r>
    </w:p>
    <w:p>
      <w:pPr>
        <w:pStyle w:val="Encabezado1"/>
        <w:spacing w:before="480" w:after="0"/>
        <w:ind w:left="120" w:hanging="0"/>
        <w:rPr/>
      </w:pPr>
      <w:r>
        <w:rPr>
          <w:color w:val="000000"/>
        </w:rPr>
        <w:t>TAREA 2__CEIP  VIRGEN DE LA PEÑA</w:t>
      </w:r>
    </w:p>
    <w:p>
      <w:pPr>
        <w:pStyle w:val="Normal"/>
        <w:spacing w:before="0" w:after="0"/>
        <w:ind w:left="120" w:hanging="0"/>
        <w:rPr/>
      </w:pPr>
      <w:r>
        <w:rPr>
          <w:rFonts w:ascii="Cambria" w:hAnsi="Cambria"/>
          <w:b/>
          <w:color w:val="000000"/>
          <w:u w:val="single"/>
        </w:rPr>
        <w:t>TAREA CEIP VIRGEN DE LA PEÑA</w:t>
      </w:r>
    </w:p>
    <w:p>
      <w:pPr>
        <w:pStyle w:val="Normal"/>
        <w:spacing w:before="0" w:after="0"/>
        <w:ind w:left="120" w:hanging="0"/>
        <w:rPr/>
      </w:pPr>
      <w:r>
        <w:rPr>
          <w:rFonts w:ascii="Cambria" w:hAnsi="Cambria"/>
          <w:b/>
          <w:color w:val="000000"/>
          <w:u w:val="single"/>
        </w:rPr>
        <w:t>(segunda ponencia 15 de Enero 2018)</w:t>
      </w:r>
    </w:p>
    <w:p>
      <w:pPr>
        <w:pStyle w:val="Normal"/>
        <w:spacing w:before="0" w:after="0"/>
        <w:ind w:left="120" w:hanging="0"/>
        <w:rPr/>
      </w:pPr>
      <w:r>
        <w:rPr>
          <w:rFonts w:ascii="Cambria" w:hAnsi="Cambria"/>
          <w:color w:val="000000"/>
        </w:rPr>
        <w:t>CICLO QUE RESPONDE: Segundo Ciclo</w:t>
      </w:r>
    </w:p>
    <w:p>
      <w:pPr>
        <w:pStyle w:val="Normal"/>
        <w:spacing w:before="0" w:after="0"/>
        <w:ind w:left="120" w:hang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before="0" w:after="0"/>
        <w:ind w:left="120" w:hanging="0"/>
        <w:rPr/>
      </w:pPr>
      <w:r>
        <w:rPr>
          <w:rFonts w:ascii="Bastion" w:hAnsi="Bastion"/>
          <w:b/>
          <w:sz w:val="40"/>
          <w:szCs w:val="40"/>
          <w:u w:val="single"/>
        </w:rPr>
        <w:t>1.-</w:t>
      </w:r>
      <w:r>
        <w:rPr/>
        <w:t xml:space="preserve"> Basándote en los INDICADORES DE EVALUACIÓN DE PRIMARIA, y en su caso en los CONTENIDOS DE EDUCACIÓN INFANTIL, responde a las siguientes cuestiones: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¿Que tanto por ciento de IMPORTANCIA RELEVANCIA crees que tienen las siguientes destrezas lingüísticas?</w:t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tbl>
      <w:tblPr>
        <w:tblStyle w:val="Tablaconcuadrcula"/>
        <w:tblW w:w="9889" w:type="dxa"/>
        <w:jc w:val="left"/>
        <w:tblInd w:w="274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299"/>
        <w:gridCol w:w="2487"/>
        <w:gridCol w:w="2409"/>
        <w:gridCol w:w="2693"/>
      </w:tblGrid>
      <w:tr>
        <w:trPr/>
        <w:tc>
          <w:tcPr>
            <w:tcW w:w="229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EXPRESIÓN ORAL</w:t>
            </w:r>
          </w:p>
        </w:tc>
        <w:tc>
          <w:tcPr>
            <w:tcW w:w="2487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COMPRENSIÓN ORAL</w:t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EXPRESIÓN ESCRITA</w:t>
            </w:r>
          </w:p>
        </w:tc>
        <w:tc>
          <w:tcPr>
            <w:tcW w:w="269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COMPRENSIÓN ESCRITA</w:t>
            </w:r>
          </w:p>
        </w:tc>
      </w:tr>
      <w:tr>
        <w:trPr/>
        <w:tc>
          <w:tcPr>
            <w:tcW w:w="229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15%</w:t>
            </w:r>
          </w:p>
        </w:tc>
        <w:tc>
          <w:tcPr>
            <w:tcW w:w="2487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20%</w:t>
            </w:r>
          </w:p>
        </w:tc>
        <w:tc>
          <w:tcPr>
            <w:tcW w:w="240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15 %</w:t>
            </w:r>
          </w:p>
        </w:tc>
        <w:tc>
          <w:tcPr>
            <w:tcW w:w="269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50 %</w:t>
            </w:r>
          </w:p>
        </w:tc>
      </w:tr>
    </w:tbl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Si puedes observar las INDICADORES DE EVALUACIÓN de distintos cursos de PRIMARIA, ¿hay coherencia y secuenciación entre ellos? Cita solo 1 ejemplo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>
          <w:color w:val="3333FF"/>
        </w:rPr>
        <w:t xml:space="preserve">Si que existe esa cohenrencia. Por ejemplo </w:t>
      </w:r>
      <w:r>
        <w:rPr>
          <w:color w:val="3333FF"/>
        </w:rPr>
        <w:t>en el indicador LCL.2,3,2 de tercero de educación primaria, sólamente “</w:t>
      </w:r>
      <w:bookmarkStart w:id="0" w:name="__DdeLink__58_131999726"/>
      <w:r>
        <w:rPr>
          <w:color w:val="3333FF"/>
        </w:rPr>
        <w:t>Reconoce las ideas principales de un texto oral</w:t>
      </w:r>
      <w:bookmarkEnd w:id="0"/>
      <w:r>
        <w:rPr>
          <w:color w:val="3333FF"/>
        </w:rPr>
        <w:t>”. Mientras que en el mismo inidcador de cuarto de primaria, se explicita: “ Reconoce las ideas principales y secundarias de un texto oral”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¿Crees que estos indicadores pueden servir de GUÍA REAL en tu práctica docente? ¿Por qué?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>
          <w:color w:val="3333FF"/>
        </w:rPr>
        <w:t xml:space="preserve">Podrían servir para guiarnos </w:t>
      </w:r>
      <w:r>
        <w:rPr>
          <w:color w:val="3333FF"/>
        </w:rPr>
        <w:t>a medias, porque,</w:t>
      </w:r>
      <w:r>
        <w:rPr>
          <w:color w:val="3333FF"/>
        </w:rPr>
        <w:t xml:space="preserve"> deberíamos tener algo más tangible y realizable en el aula, adecuado a nuestro contexto escolar, para poder seguir</w:t>
      </w:r>
      <w:r>
        <w:rPr>
          <w:color w:val="3333FF"/>
        </w:rPr>
        <w:t>lo</w:t>
      </w:r>
      <w:r>
        <w:rPr>
          <w:color w:val="3333FF"/>
        </w:rPr>
        <w:t xml:space="preserve"> </w:t>
      </w:r>
      <w:r>
        <w:rPr>
          <w:color w:val="3333FF"/>
        </w:rPr>
        <w:t>como</w:t>
      </w:r>
      <w:r>
        <w:rPr>
          <w:color w:val="3333FF"/>
        </w:rPr>
        <w:t xml:space="preserve"> guía.</w:t>
      </w:r>
    </w:p>
    <w:p>
      <w:pPr>
        <w:pStyle w:val="ListParagraph"/>
        <w:spacing w:before="0" w:after="0"/>
        <w:ind w:left="1065" w:hanging="0"/>
        <w:contextualSpacing/>
        <w:rPr>
          <w:color w:val="3333FF"/>
        </w:rPr>
      </w:pPr>
      <w:r>
        <w:rPr>
          <w:color w:val="3333FF"/>
        </w:rPr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hanging="0"/>
        <w:contextualSpacing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Bastion" w:hAnsi="Bastion"/>
          <w:b/>
          <w:sz w:val="40"/>
          <w:szCs w:val="40"/>
          <w:u w:val="single"/>
        </w:rPr>
        <w:t>2.-</w:t>
      </w:r>
      <w:r>
        <w:rPr/>
        <w:t xml:space="preserve"> Durante la sesión presencia y EN GRUPOS analizamos un DECÁLOGO DE ASAMBLEA Y UNAS NORMAS DE ASAMBLEA:</w:t>
      </w:r>
    </w:p>
    <w:p>
      <w:pPr>
        <w:pStyle w:val="Normal"/>
        <w:spacing w:before="0" w:after="0"/>
        <w:ind w:left="120" w:firstLine="588"/>
        <w:rPr/>
      </w:pPr>
      <w:r>
        <w:rPr/>
        <w:t>a) Respecto al decálogo: ¿Qué cambiarías? ¿Qué dejarías?</w:t>
      </w:r>
    </w:p>
    <w:p>
      <w:pPr>
        <w:pStyle w:val="Normal"/>
        <w:spacing w:before="0" w:after="0"/>
        <w:ind w:left="120" w:firstLine="588"/>
        <w:rPr/>
      </w:pPr>
      <w:r>
        <w:rPr/>
      </w:r>
    </w:p>
    <w:p>
      <w:pPr>
        <w:pStyle w:val="Normal"/>
        <w:spacing w:before="0" w:after="0"/>
        <w:ind w:left="120" w:firstLine="588"/>
        <w:rPr>
          <w:color w:val="3333FF"/>
        </w:rPr>
      </w:pPr>
      <w:r>
        <w:rPr>
          <w:color w:val="3333FF"/>
        </w:rPr>
        <w:t xml:space="preserve">En cuanto al punto número 7: </w:t>
      </w:r>
      <w:r>
        <w:rPr>
          <w:b/>
          <w:bCs/>
          <w:color w:val="3333FF"/>
        </w:rPr>
        <w:t>Todas las reacciones están permitidas. Podemos reírnos, emocionarnos, estar de acuerdo o no, alegrarnos, dar opiniones…</w:t>
      </w:r>
    </w:p>
    <w:p>
      <w:pPr>
        <w:pStyle w:val="Normal"/>
        <w:spacing w:before="0" w:after="0"/>
        <w:ind w:left="120" w:firstLine="588"/>
        <w:rPr>
          <w:b w:val="false"/>
          <w:b w:val="false"/>
          <w:bCs w:val="false"/>
          <w:color w:val="3333FF"/>
        </w:rPr>
      </w:pPr>
      <w:r>
        <w:rPr>
          <w:b w:val="false"/>
          <w:bCs w:val="false"/>
          <w:color w:val="3333FF"/>
        </w:rPr>
        <w:t xml:space="preserve">Sería importante destacar que, debe hacerse con respeto, sin formar ruido excesivo y sin romper el ritmo de la actividad. </w:t>
      </w:r>
    </w:p>
    <w:p>
      <w:pPr>
        <w:pStyle w:val="Normal"/>
        <w:spacing w:before="0" w:after="0"/>
        <w:ind w:left="120" w:firstLine="588"/>
        <w:rPr/>
      </w:pPr>
      <w:r>
        <w:rPr/>
      </w:r>
    </w:p>
    <w:p>
      <w:pPr>
        <w:pStyle w:val="Normal"/>
        <w:spacing w:before="0" w:after="0"/>
        <w:ind w:left="120" w:firstLine="588"/>
        <w:rPr/>
      </w:pPr>
      <w:r>
        <w:rPr/>
      </w:r>
    </w:p>
    <w:p>
      <w:pPr>
        <w:pStyle w:val="Normal"/>
        <w:spacing w:before="0" w:after="0"/>
        <w:ind w:left="120" w:firstLine="588"/>
        <w:rPr/>
      </w:pPr>
      <w:r>
        <w:rPr/>
      </w:r>
    </w:p>
    <w:p>
      <w:pPr>
        <w:pStyle w:val="Normal"/>
        <w:spacing w:before="0" w:after="0"/>
        <w:ind w:left="120" w:firstLine="588"/>
        <w:rPr/>
      </w:pPr>
      <w:r>
        <w:rPr/>
        <w:t>b) Respecto a las normas: ¿Qué cambiarías? ¿Qué dejarías?</w:t>
      </w:r>
    </w:p>
    <w:p>
      <w:pPr>
        <w:pStyle w:val="Normal"/>
        <w:spacing w:before="0" w:after="0"/>
        <w:ind w:left="120" w:firstLine="588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  <w:tab/>
      </w:r>
      <w:r>
        <w:rPr>
          <w:color w:val="3333FF"/>
        </w:rPr>
        <w:t>Me parece correctas.</w:t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Bastion" w:hAnsi="Bastion"/>
          <w:b/>
          <w:sz w:val="40"/>
          <w:szCs w:val="40"/>
          <w:u w:val="single"/>
        </w:rPr>
        <w:t>3.-</w:t>
      </w:r>
      <w:r>
        <w:rPr/>
        <w:t xml:space="preserve"> Durante la sesión presencia y EN GRUPOS vimos distintas tipologías de  ASAMBLEA.  En esta carpeta tienes el libro completo de MAR ROMERA pero también tienes 3 archivos llamados: ESPECIALISTA1, ESPECIALISTA2, ESPECIALISTA3. Por favor, lee estos archivos donde MAR ROMERA explica la asamblea del ESPECIALISTA DE LA SEMANA (ella la llama “Ahora soy yo el importante”).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Si lo ves interesante: ESTABLECE UN CALENDARIO Y APLÍCALA EN CLASE, el mismo día todas las semanas (para comenzar el día)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>
          <w:color w:val="3333FF"/>
        </w:rPr>
      </w:pPr>
      <w:r>
        <w:rPr>
          <w:color w:val="3333FF"/>
        </w:rPr>
        <w:t xml:space="preserve">Todos los viernes del curso escolar, y, por orden de lista. Un niño/a de clase, tendrá que relatar a sus compañeros, algun tema del que sepa bastante y que sea una de sus especialidades.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¿Puedes hacer lo mismo con otras de las ASAMBLEAS que elegiste en GRUPOS en la sesión presencial? ¿Quizá con la MASCOTA VIAJERA? ¿QUIZÁ CON LO QUE LE PASA AL MUNDO?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>
          <w:color w:val="3333FF"/>
        </w:rPr>
      </w:pPr>
      <w:r>
        <w:rPr>
          <w:color w:val="3333FF"/>
        </w:rPr>
        <w:t xml:space="preserve">Una de las actividades que nos llamó la atención fue “el libro viajero”. Donde los niño/as se llevan un libro, durante una semana a casa, para leer un capítulo y contárselo a sus compañeros. </w:t>
      </w:r>
    </w:p>
    <w:p>
      <w:pPr>
        <w:pStyle w:val="ListParagraph"/>
        <w:spacing w:before="0" w:after="0"/>
        <w:contextualSpacing/>
        <w:rPr>
          <w:color w:val="3333FF"/>
        </w:rPr>
      </w:pPr>
      <w:r>
        <w:rPr>
          <w:color w:val="3333FF"/>
        </w:rPr>
        <w:t>Por ello, todos los lunes, el compañero que se haya llevado el libro para leer el capítulo, relatará lo sucedido en dicho fragmento del libro, al resto de sus compañeros.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 OLVIDES NUNCA QUE LAS NORMAS DE ASAMBLEA DEL CENTRO Y EN DECÁLOGO DE LA MISMA DEBEN GUIARTE EN TODO MOMENTO</w:t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Bastion" w:hAnsi="Bastion"/>
          <w:b/>
          <w:sz w:val="40"/>
          <w:szCs w:val="40"/>
          <w:u w:val="single"/>
        </w:rPr>
        <w:t>4.-</w:t>
      </w:r>
      <w:r>
        <w:rPr/>
        <w:t xml:space="preserve"> En esta carpeta he dejado un vídeo de unos 50 minutos llamado “LA NEUROEDUCACIÓN ENTRA AL AULA”. Es fácil verlo en conjunto (el comienzo no tan bueno, después muy útil).</w:t>
      </w:r>
    </w:p>
    <w:p>
      <w:pPr>
        <w:pStyle w:val="Normal"/>
        <w:spacing w:before="0" w:after="0"/>
        <w:ind w:left="120" w:hanging="0"/>
        <w:jc w:val="both"/>
        <w:rPr/>
      </w:pPr>
      <w:r>
        <w:rPr/>
        <w:t>POR FAVOR, relatad BREVEMENTE 3 ideas clave que hayamos visto tras su visionado: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IDEA 1: </w:t>
      </w:r>
      <w:r>
        <w:rPr>
          <w:color w:val="3333FF"/>
        </w:rPr>
        <w:t>La conexión neuronal cuando se genera aprendizaje.</w:t>
      </w:r>
    </w:p>
    <w:p>
      <w:pPr>
        <w:pStyle w:val="ListParagraph"/>
        <w:spacing w:before="0" w:after="0"/>
        <w:ind w:left="1065" w:hanging="0"/>
        <w:contextualSpacing/>
        <w:jc w:val="both"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IDEA 2: </w:t>
      </w:r>
      <w:r>
        <w:rPr>
          <w:color w:val="3333FF"/>
        </w:rPr>
        <w:t>La forma de parender que tiene el cerebro. Primero se queda en un zona retenido, donde, si no se practica se perderá, y, si se repite, pasará a la memoria a largo plazo.</w:t>
      </w:r>
    </w:p>
    <w:p>
      <w:pPr>
        <w:pStyle w:val="ListParagraph"/>
        <w:spacing w:before="0" w:after="0"/>
        <w:ind w:left="1065" w:hanging="0"/>
        <w:contextualSpacing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IDEA 3: </w:t>
      </w:r>
      <w:r>
        <w:rPr>
          <w:color w:val="3333FF"/>
        </w:rPr>
        <w:t>La mejor estrategia para aprender es la repeticiṕon, una y otra vez, de los conceptos a prender.</w:t>
      </w:r>
    </w:p>
    <w:sectPr>
      <w:type w:val="nextPage"/>
      <w:pgSz w:w="11906" w:h="16838"/>
      <w:pgMar w:left="993" w:right="707" w:header="0" w:top="142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stio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503" w:hanging="7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a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946aa8"/>
    <w:pPr>
      <w:keepNext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946aa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946a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46a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LibreOffice/5.0.5.2$Linux_x86 LibreOffice_project/00m0$Build-2</Application>
  <Paragraphs>37</Paragraphs>
  <Company>Mayoral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2018-01-21T12:29:00Z</dcterms:created>
  <dc:creator>casa</dc:creator>
  <dc:language>es-ES</dc:language>
  <cp:lastModifiedBy>usuario </cp:lastModifiedBy>
  <dcterms:modified xsi:type="dcterms:W3CDTF">2018-02-19T13:47:38Z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Mayoral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