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76" w:rsidRDefault="00555276" w:rsidP="00555276">
      <w:pPr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ACTA DE SESIÓN - FORMACIÓN EN CENTROS</w:t>
      </w:r>
    </w:p>
    <w:p w:rsidR="00555276" w:rsidRDefault="00555276" w:rsidP="00555276">
      <w:pPr>
        <w:jc w:val="center"/>
        <w:rPr>
          <w:rFonts w:ascii="NewsGotT" w:hAnsi="NewsGotT"/>
          <w:sz w:val="24"/>
          <w:szCs w:val="24"/>
        </w:rPr>
      </w:pPr>
    </w:p>
    <w:p w:rsidR="00555276" w:rsidRDefault="00555276" w:rsidP="00555276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proofErr w:type="gramStart"/>
      <w:r>
        <w:rPr>
          <w:rFonts w:ascii="NewsGotT" w:hAnsi="NewsGotT"/>
          <w:sz w:val="24"/>
          <w:szCs w:val="24"/>
        </w:rPr>
        <w:t xml:space="preserve">“ </w:t>
      </w:r>
      <w:r>
        <w:rPr>
          <w:rFonts w:ascii="NewsGotT" w:hAnsi="NewsGotT"/>
          <w:b/>
          <w:sz w:val="24"/>
          <w:szCs w:val="24"/>
        </w:rPr>
        <w:t>CORTOMETRAJES</w:t>
      </w:r>
      <w:proofErr w:type="gramEnd"/>
      <w:r>
        <w:rPr>
          <w:rFonts w:ascii="NewsGotT" w:hAnsi="NewsGotT"/>
          <w:b/>
          <w:sz w:val="24"/>
          <w:szCs w:val="24"/>
        </w:rPr>
        <w:t xml:space="preserve"> PARA EDUCAR EN VALORES”</w:t>
      </w:r>
    </w:p>
    <w:p w:rsidR="00555276" w:rsidRDefault="00555276" w:rsidP="00555276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555276" w:rsidRDefault="00555276" w:rsidP="00555276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>
        <w:rPr>
          <w:rFonts w:ascii="NewsGotT" w:hAnsi="NewsGotT"/>
          <w:b/>
          <w:sz w:val="24"/>
          <w:szCs w:val="24"/>
        </w:rPr>
        <w:t>05-02-2018</w:t>
      </w:r>
      <w:r>
        <w:rPr>
          <w:rFonts w:ascii="NewsGotT" w:hAnsi="NewsGotT"/>
          <w:sz w:val="24"/>
          <w:szCs w:val="24"/>
        </w:rPr>
        <w:t xml:space="preserve">                Hora: </w:t>
      </w:r>
      <w:r>
        <w:rPr>
          <w:rFonts w:ascii="NewsGotT" w:hAnsi="NewsGotT"/>
          <w:b/>
          <w:sz w:val="24"/>
          <w:szCs w:val="24"/>
        </w:rPr>
        <w:t>18:00</w:t>
      </w:r>
      <w:r>
        <w:rPr>
          <w:rFonts w:ascii="NewsGotT" w:hAnsi="NewsGotT"/>
          <w:sz w:val="24"/>
          <w:szCs w:val="24"/>
        </w:rPr>
        <w:t xml:space="preserve">                               Sesión nº: </w:t>
      </w:r>
      <w:r>
        <w:rPr>
          <w:rFonts w:ascii="NewsGotT" w:hAnsi="NewsGotT"/>
          <w:b/>
          <w:sz w:val="24"/>
          <w:szCs w:val="24"/>
        </w:rPr>
        <w:t>7</w:t>
      </w:r>
    </w:p>
    <w:p w:rsidR="00555276" w:rsidRDefault="00555276" w:rsidP="00555276">
      <w:pPr>
        <w:pStyle w:val="Heading3"/>
        <w:spacing w:line="240" w:lineRule="auto"/>
        <w:ind w:left="0" w:right="-238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Contenidos de la sesión</w:t>
      </w:r>
      <w:r>
        <w:rPr>
          <w:rFonts w:ascii="NewsGotT" w:hAnsi="NewsGotT"/>
          <w:sz w:val="24"/>
          <w:szCs w:val="24"/>
        </w:rPr>
        <w:t xml:space="preserve"> (temas tratados, acuerdos…)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555276" w:rsidTr="00555276">
        <w:trPr>
          <w:trHeight w:val="1065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0" w:rsidRDefault="00510D00" w:rsidP="00510D00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 xml:space="preserve">En esta sesión hemos seguido con la parte no finalizada en la sesión anterior,  se ha seguido con la selección de actividades de resolución de conflictos para utilizar en clase. </w:t>
            </w:r>
            <w:r w:rsidR="00BC4A83">
              <w:rPr>
                <w:rFonts w:ascii="NewsGotT" w:hAnsi="NewsGotT"/>
                <w:sz w:val="24"/>
                <w:szCs w:val="24"/>
              </w:rPr>
              <w:t>Finalizando este punto de manera positiva.</w:t>
            </w:r>
          </w:p>
          <w:p w:rsidR="00510D00" w:rsidRDefault="00510D00" w:rsidP="00510D00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Decir</w:t>
            </w:r>
            <w:r w:rsidR="00BC4A83">
              <w:rPr>
                <w:rFonts w:ascii="NewsGotT" w:hAnsi="NewsGotT"/>
                <w:sz w:val="24"/>
                <w:szCs w:val="24"/>
              </w:rPr>
              <w:t>,</w:t>
            </w:r>
            <w:r>
              <w:rPr>
                <w:rFonts w:ascii="NewsGotT" w:hAnsi="NewsGotT"/>
                <w:sz w:val="24"/>
                <w:szCs w:val="24"/>
              </w:rPr>
              <w:t xml:space="preserve"> que según en el contexto que nos encontremos estas sugerencias de actividades se tienen que adaptar para obtener una buena respuesta del alumnado.</w:t>
            </w:r>
          </w:p>
          <w:p w:rsidR="00555276" w:rsidRDefault="0055527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555276" w:rsidRDefault="0055527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555276" w:rsidRDefault="0055527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</w:tc>
      </w:tr>
    </w:tbl>
    <w:p w:rsidR="00555276" w:rsidRDefault="00555276" w:rsidP="00555276">
      <w:pPr>
        <w:rPr>
          <w:rFonts w:ascii="NewsGotT" w:hAnsi="NewsGotT"/>
          <w:sz w:val="24"/>
          <w:szCs w:val="24"/>
        </w:rPr>
      </w:pPr>
    </w:p>
    <w:p w:rsidR="00555276" w:rsidRDefault="00555276" w:rsidP="00555276">
      <w:pPr>
        <w:rPr>
          <w:rFonts w:ascii="NewsGotT" w:hAnsi="NewsGotT"/>
          <w:sz w:val="24"/>
          <w:szCs w:val="24"/>
        </w:rPr>
      </w:pPr>
    </w:p>
    <w:p w:rsidR="00555276" w:rsidRPr="00555276" w:rsidRDefault="00555276" w:rsidP="00555276">
      <w:pPr>
        <w:jc w:val="center"/>
        <w:rPr>
          <w:rFonts w:ascii="NewsGotT" w:hAnsi="NewsGotT" w:cs="Arial"/>
          <w:sz w:val="24"/>
          <w:szCs w:val="24"/>
          <w:u w:val="single"/>
        </w:rPr>
      </w:pPr>
      <w:proofErr w:type="spellStart"/>
      <w:r>
        <w:rPr>
          <w:rFonts w:ascii="NewsGotT" w:hAnsi="NewsGotT" w:cs="Arial"/>
          <w:sz w:val="24"/>
          <w:szCs w:val="24"/>
        </w:rPr>
        <w:t>Fdo.</w:t>
      </w:r>
      <w:proofErr w:type="gramStart"/>
      <w:r>
        <w:rPr>
          <w:rFonts w:ascii="NewsGotT" w:hAnsi="NewsGotT" w:cs="Arial"/>
          <w:sz w:val="24"/>
          <w:szCs w:val="24"/>
        </w:rPr>
        <w:t>:</w:t>
      </w:r>
      <w:r>
        <w:rPr>
          <w:rFonts w:ascii="NewsGotT" w:hAnsi="NewsGotT" w:cs="Arial"/>
          <w:sz w:val="24"/>
          <w:szCs w:val="24"/>
          <w:u w:val="single"/>
        </w:rPr>
        <w:t>Rosa</w:t>
      </w:r>
      <w:proofErr w:type="spellEnd"/>
      <w:proofErr w:type="gramEnd"/>
      <w:r>
        <w:rPr>
          <w:rFonts w:ascii="NewsGotT" w:hAnsi="NewsGotT" w:cs="Arial"/>
          <w:sz w:val="24"/>
          <w:szCs w:val="24"/>
          <w:u w:val="single"/>
        </w:rPr>
        <w:t xml:space="preserve"> María </w:t>
      </w:r>
      <w:proofErr w:type="spellStart"/>
      <w:r>
        <w:rPr>
          <w:rFonts w:ascii="NewsGotT" w:hAnsi="NewsGotT" w:cs="Arial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 w:cs="Arial"/>
          <w:sz w:val="24"/>
          <w:szCs w:val="24"/>
          <w:u w:val="single"/>
        </w:rPr>
        <w:t xml:space="preserve"> Bonilla</w:t>
      </w:r>
    </w:p>
    <w:p w:rsidR="00555276" w:rsidRDefault="00555276" w:rsidP="00555276">
      <w:pPr>
        <w:jc w:val="center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lastRenderedPageBreak/>
        <w:t>ACTA DE SESIÓN – FORMACIÓN EN CENTRO</w:t>
      </w:r>
    </w:p>
    <w:p w:rsidR="00555276" w:rsidRDefault="00555276" w:rsidP="00555276">
      <w:pPr>
        <w:jc w:val="center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555276" w:rsidRDefault="00555276" w:rsidP="00555276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r>
        <w:rPr>
          <w:rFonts w:ascii="NewsGotT" w:hAnsi="NewsGotT"/>
          <w:b/>
          <w:sz w:val="24"/>
          <w:szCs w:val="24"/>
        </w:rPr>
        <w:t>“CORTOMETRAJES PARA EDUCAR EN VALORES”</w:t>
      </w:r>
    </w:p>
    <w:p w:rsidR="00555276" w:rsidRDefault="00555276" w:rsidP="00555276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555276" w:rsidRDefault="00555276" w:rsidP="00555276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>
        <w:rPr>
          <w:rFonts w:ascii="NewsGotT" w:hAnsi="NewsGotT"/>
          <w:b/>
          <w:sz w:val="24"/>
          <w:szCs w:val="24"/>
        </w:rPr>
        <w:t>05-02-2018</w:t>
      </w:r>
      <w:r>
        <w:rPr>
          <w:rFonts w:ascii="NewsGotT" w:hAnsi="NewsGotT"/>
          <w:sz w:val="24"/>
          <w:szCs w:val="24"/>
        </w:rPr>
        <w:t xml:space="preserve">               Hora: </w:t>
      </w:r>
      <w:r>
        <w:rPr>
          <w:rFonts w:ascii="NewsGotT" w:hAnsi="NewsGotT"/>
          <w:b/>
          <w:sz w:val="24"/>
          <w:szCs w:val="24"/>
        </w:rPr>
        <w:t>18:00</w:t>
      </w:r>
      <w:r>
        <w:rPr>
          <w:rFonts w:ascii="NewsGotT" w:hAnsi="NewsGotT"/>
          <w:sz w:val="24"/>
          <w:szCs w:val="24"/>
        </w:rPr>
        <w:t xml:space="preserve">                             Sesión nº:</w:t>
      </w:r>
      <w:r>
        <w:rPr>
          <w:rFonts w:ascii="NewsGotT" w:hAnsi="NewsGotT"/>
          <w:b/>
          <w:sz w:val="24"/>
          <w:szCs w:val="24"/>
        </w:rPr>
        <w:t xml:space="preserve"> 7</w:t>
      </w:r>
    </w:p>
    <w:tbl>
      <w:tblPr>
        <w:tblpPr w:leftFromText="141" w:rightFromText="141" w:vertAnchor="text" w:horzAnchor="margin" w:tblpY="153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529"/>
        <w:gridCol w:w="4216"/>
        <w:gridCol w:w="2157"/>
        <w:gridCol w:w="2736"/>
      </w:tblGrid>
      <w:tr w:rsidR="00555276" w:rsidTr="00555276">
        <w:trPr>
          <w:cantSplit/>
          <w:trHeight w:val="495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555276" w:rsidRDefault="00555276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ASISTENTES</w:t>
            </w:r>
          </w:p>
        </w:tc>
      </w:tr>
      <w:tr w:rsidR="00555276" w:rsidTr="00555276">
        <w:trPr>
          <w:cantSplit/>
          <w:trHeight w:val="425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555276" w:rsidRDefault="00555276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Nº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555276" w:rsidRDefault="00555276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Apellidos, Nombre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555276" w:rsidRDefault="00555276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DNI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555276" w:rsidRDefault="00555276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Firma</w:t>
            </w: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Albarracín Martos, María del Carmen</w:t>
            </w:r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52524880-X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Béjar Arellano, Laura </w:t>
            </w:r>
            <w:proofErr w:type="spellStart"/>
            <w:r>
              <w:rPr>
                <w:rFonts w:cs="Liberation Serif"/>
              </w:rPr>
              <w:t>Alesia</w:t>
            </w:r>
            <w:proofErr w:type="spellEnd"/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14630669-R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Durán López, Rosa Isabel</w:t>
            </w:r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75140146-C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Fernández Gutiérrez, María José</w:t>
            </w:r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23785624-J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García </w:t>
            </w:r>
            <w:proofErr w:type="spellStart"/>
            <w:r>
              <w:rPr>
                <w:rFonts w:cs="Liberation Serif"/>
              </w:rPr>
              <w:t>Baez</w:t>
            </w:r>
            <w:proofErr w:type="spellEnd"/>
            <w:r>
              <w:rPr>
                <w:rFonts w:cs="Liberation Serif"/>
              </w:rPr>
              <w:t>, Antonio</w:t>
            </w:r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30254136-M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Gómez Moreno, María Dolores</w:t>
            </w:r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4429074</w:t>
            </w:r>
            <w:r w:rsidR="008A44A4">
              <w:rPr>
                <w:rFonts w:ascii="NewsGotT" w:hAnsi="NewsGotT"/>
                <w:sz w:val="24"/>
                <w:szCs w:val="24"/>
              </w:rPr>
              <w:t>7</w:t>
            </w:r>
            <w:r>
              <w:rPr>
                <w:rFonts w:ascii="NewsGotT" w:hAnsi="NewsGotT"/>
                <w:sz w:val="24"/>
                <w:szCs w:val="24"/>
              </w:rPr>
              <w:t>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Huertas Gómez, M.ª Carmen</w:t>
            </w:r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24143413-Z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López Sánchez, Antonio Benito</w:t>
            </w:r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24155574-P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Marín Vega, M.ª  Mercedes</w:t>
            </w:r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24160249-Z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Mesa Fernández, </w:t>
            </w:r>
            <w:proofErr w:type="spellStart"/>
            <w:r>
              <w:rPr>
                <w:rFonts w:cs="Liberation Serif"/>
              </w:rPr>
              <w:t>Inmacula</w:t>
            </w:r>
            <w:proofErr w:type="spellEnd"/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44287610-Y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Parrilla Baca, Manuel </w:t>
            </w:r>
            <w:proofErr w:type="spellStart"/>
            <w:r>
              <w:rPr>
                <w:rFonts w:cs="Liberation Serif"/>
              </w:rPr>
              <w:t>Fco</w:t>
            </w:r>
            <w:proofErr w:type="spellEnd"/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24169075-P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proofErr w:type="spellStart"/>
            <w:r>
              <w:rPr>
                <w:rFonts w:cs="Liberation Serif"/>
              </w:rPr>
              <w:t>Pleguezuelos</w:t>
            </w:r>
            <w:proofErr w:type="spellEnd"/>
            <w:r>
              <w:rPr>
                <w:rFonts w:cs="Liberation Serif"/>
              </w:rPr>
              <w:t xml:space="preserve"> Bonilla, Rosa María</w:t>
            </w:r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75129693-D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Porcel </w:t>
            </w:r>
            <w:proofErr w:type="spellStart"/>
            <w:r>
              <w:rPr>
                <w:rFonts w:cs="Liberation Serif"/>
              </w:rPr>
              <w:t>Rodriguez</w:t>
            </w:r>
            <w:proofErr w:type="spellEnd"/>
            <w:r>
              <w:rPr>
                <w:rFonts w:cs="Liberation Serif"/>
              </w:rPr>
              <w:t>, Almudena</w:t>
            </w:r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44420602-N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Poyatos Romero, Pablo Torcuato</w:t>
            </w:r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76147334-S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Pozo Fernández, Alejandro</w:t>
            </w:r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74661381-T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Valdivia Sánchez, Manuel</w:t>
            </w:r>
          </w:p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24223365-H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Vilchez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Jiménez, Mª José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75121206-D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5276" w:rsidTr="0055527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5276" w:rsidRDefault="0055527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5276" w:rsidRDefault="0055527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55276" w:rsidRDefault="00555276" w:rsidP="00555276">
      <w:pPr>
        <w:rPr>
          <w:rFonts w:ascii="NewsGotT" w:hAnsi="NewsGotT"/>
          <w:lang w:val="en-US"/>
        </w:rPr>
      </w:pPr>
    </w:p>
    <w:p w:rsidR="00555276" w:rsidRDefault="00555276" w:rsidP="00555276">
      <w:pPr>
        <w:rPr>
          <w:rFonts w:ascii="NewsGotT" w:hAnsi="NewsGotT"/>
          <w:sz w:val="24"/>
          <w:szCs w:val="24"/>
        </w:rPr>
      </w:pPr>
    </w:p>
    <w:p w:rsidR="00555276" w:rsidRDefault="00555276" w:rsidP="00555276">
      <w:pPr>
        <w:jc w:val="center"/>
        <w:rPr>
          <w:u w:val="single"/>
        </w:rPr>
      </w:pPr>
      <w:r>
        <w:rPr>
          <w:rFonts w:ascii="NewsGotT" w:hAnsi="NewsGotT"/>
          <w:sz w:val="24"/>
          <w:szCs w:val="24"/>
        </w:rPr>
        <w:t xml:space="preserve">Fdo.: </w:t>
      </w:r>
      <w:r>
        <w:rPr>
          <w:rFonts w:ascii="NewsGotT" w:hAnsi="NewsGotT"/>
          <w:sz w:val="24"/>
          <w:szCs w:val="24"/>
          <w:u w:val="single"/>
        </w:rPr>
        <w:t xml:space="preserve">Rosa María </w:t>
      </w:r>
      <w:proofErr w:type="spellStart"/>
      <w:r>
        <w:rPr>
          <w:rFonts w:ascii="NewsGotT" w:hAnsi="NewsGotT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/>
          <w:sz w:val="24"/>
          <w:szCs w:val="24"/>
          <w:u w:val="single"/>
        </w:rPr>
        <w:t xml:space="preserve"> Bonilla</w:t>
      </w:r>
    </w:p>
    <w:p w:rsidR="00622D80" w:rsidRDefault="00622D80"/>
    <w:sectPr w:rsidR="00622D80" w:rsidSect="0062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Got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8DD"/>
    <w:multiLevelType w:val="hybridMultilevel"/>
    <w:tmpl w:val="8FB80EF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5276"/>
    <w:rsid w:val="001C5321"/>
    <w:rsid w:val="00510D00"/>
    <w:rsid w:val="00555276"/>
    <w:rsid w:val="00622D80"/>
    <w:rsid w:val="008A44A4"/>
    <w:rsid w:val="00BC4A83"/>
    <w:rsid w:val="00E9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1"/>
    <w:unhideWhenUsed/>
    <w:rsid w:val="00555276"/>
    <w:pPr>
      <w:spacing w:line="530" w:lineRule="auto"/>
      <w:ind w:left="840" w:right="-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5527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Heading3"/>
    <w:qFormat/>
    <w:locked/>
    <w:rsid w:val="00555276"/>
    <w:rPr>
      <w:rFonts w:ascii="Arial" w:hAnsi="Arial" w:cs="Arial"/>
      <w:spacing w:val="-5"/>
      <w:sz w:val="18"/>
    </w:rPr>
  </w:style>
  <w:style w:type="paragraph" w:customStyle="1" w:styleId="Heading3">
    <w:name w:val="Heading 3"/>
    <w:basedOn w:val="Normal"/>
    <w:link w:val="Ttulo3Car"/>
    <w:qFormat/>
    <w:rsid w:val="00555276"/>
    <w:pPr>
      <w:keepNext/>
      <w:keepLines/>
      <w:spacing w:line="530" w:lineRule="auto"/>
      <w:ind w:left="840" w:right="-240"/>
      <w:outlineLvl w:val="2"/>
    </w:pPr>
    <w:rPr>
      <w:rFonts w:ascii="Arial" w:eastAsiaTheme="minorHAnsi" w:hAnsi="Arial" w:cs="Arial"/>
      <w:spacing w:val="-5"/>
      <w:sz w:val="18"/>
      <w:szCs w:val="22"/>
      <w:lang w:eastAsia="en-US"/>
    </w:rPr>
  </w:style>
  <w:style w:type="paragraph" w:customStyle="1" w:styleId="Standard">
    <w:name w:val="Standard"/>
    <w:rsid w:val="00555276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Rtulodeencabezadodemensaje">
    <w:name w:val="Rótulo de encabezado de mensaje"/>
    <w:qFormat/>
    <w:rsid w:val="00555276"/>
    <w:rPr>
      <w:rFonts w:ascii="Arial" w:hAnsi="Arial" w:cs="Arial" w:hint="default"/>
      <w:b/>
      <w:bCs w:val="0"/>
      <w:spacing w:val="-4"/>
      <w:sz w:val="18"/>
    </w:rPr>
  </w:style>
  <w:style w:type="character" w:customStyle="1" w:styleId="TextoindependienteCar1">
    <w:name w:val="Texto independiente Car1"/>
    <w:basedOn w:val="Fuentedeprrafopredeter"/>
    <w:link w:val="Textoindependiente"/>
    <w:locked/>
    <w:rsid w:val="0055527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Heading1">
    <w:name w:val="Heading 1"/>
    <w:basedOn w:val="Normal"/>
    <w:qFormat/>
    <w:rsid w:val="00510D00"/>
    <w:pPr>
      <w:keepNext/>
      <w:keepLines/>
      <w:spacing w:line="532" w:lineRule="auto"/>
      <w:ind w:left="840" w:right="-240"/>
      <w:outlineLvl w:val="0"/>
    </w:pPr>
    <w:rPr>
      <w:rFonts w:ascii="Arial" w:hAnsi="Arial"/>
      <w:b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281</Words>
  <Characters>1551</Characters>
  <Application>Microsoft Office Word</Application>
  <DocSecurity>0</DocSecurity>
  <Lines>12</Lines>
  <Paragraphs>3</Paragraphs>
  <ScaleCrop>false</ScaleCrop>
  <Company>TOSHIBA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</dc:creator>
  <cp:lastModifiedBy>Rosa María</cp:lastModifiedBy>
  <cp:revision>5</cp:revision>
  <dcterms:created xsi:type="dcterms:W3CDTF">2018-03-04T19:04:00Z</dcterms:created>
  <dcterms:modified xsi:type="dcterms:W3CDTF">2018-03-05T10:58:00Z</dcterms:modified>
</cp:coreProperties>
</file>