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2F" w:rsidRDefault="0012164F">
      <w:pPr>
        <w:rPr>
          <w:color w:val="548DD4" w:themeColor="text2" w:themeTint="99"/>
          <w:sz w:val="56"/>
          <w:szCs w:val="56"/>
        </w:rPr>
      </w:pPr>
      <w:r>
        <w:rPr>
          <w:color w:val="548DD4" w:themeColor="text2" w:themeTint="99"/>
          <w:sz w:val="56"/>
          <w:szCs w:val="56"/>
          <w:highlight w:val="magenta"/>
        </w:rPr>
        <w:t>IGLESIAS FERNANDINAS</w:t>
      </w:r>
    </w:p>
    <w:p w:rsidR="00E76D2F" w:rsidRDefault="0012164F">
      <w:pPr>
        <w:rPr>
          <w:color w:val="548DD4" w:themeColor="text2" w:themeTint="99"/>
          <w:sz w:val="56"/>
          <w:szCs w:val="56"/>
        </w:rPr>
      </w:pPr>
      <w:r>
        <w:rPr>
          <w:noProof/>
        </w:rPr>
        <w:drawing>
          <wp:inline distT="0" distB="0" distL="0" distR="0">
            <wp:extent cx="5335270" cy="3474720"/>
            <wp:effectExtent l="0" t="0" r="0" b="0"/>
            <wp:docPr id="1" name="Imagen 2" descr="http://guiacordobaweb.com/wp-content/uploads/2017/05/iglesia_de_santa_marina_cor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http://guiacordobaweb.com/wp-content/uploads/2017/05/iglesia_de_santa_marina_cordo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D2F" w:rsidRDefault="00E76D2F">
      <w:pPr>
        <w:spacing w:after="240" w:line="240" w:lineRule="auto"/>
        <w:rPr>
          <w:rFonts w:ascii="Verdana" w:eastAsia="Times New Roman" w:hAnsi="Verdana" w:cs="Helvetica"/>
          <w:b/>
          <w:bCs/>
          <w:color w:val="D99594" w:themeColor="accent2" w:themeTint="99"/>
          <w:sz w:val="28"/>
          <w:szCs w:val="28"/>
          <w:highlight w:val="cyan"/>
          <w:lang w:eastAsia="es-ES"/>
        </w:rPr>
      </w:pPr>
    </w:p>
    <w:p w:rsidR="00E76D2F" w:rsidRDefault="0012164F">
      <w:pPr>
        <w:spacing w:after="240" w:line="240" w:lineRule="auto"/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</w:pPr>
      <w:r>
        <w:rPr>
          <w:rFonts w:ascii="Verdana" w:eastAsia="Times New Roman" w:hAnsi="Verdana" w:cs="Helvetica"/>
          <w:b/>
          <w:bCs/>
          <w:color w:val="D99594" w:themeColor="accent2" w:themeTint="99"/>
          <w:sz w:val="28"/>
          <w:szCs w:val="28"/>
          <w:highlight w:val="cyan"/>
          <w:lang w:eastAsia="es-ES"/>
        </w:rPr>
        <w:t>Características comunes de las Iglesias Fernandinas</w:t>
      </w:r>
      <w:r>
        <w:rPr>
          <w:rFonts w:ascii="Verdana" w:eastAsia="Times New Roman" w:hAnsi="Verdana" w:cs="Helvetica"/>
          <w:color w:val="111111"/>
          <w:sz w:val="28"/>
          <w:szCs w:val="28"/>
          <w:lang w:eastAsia="es-ES"/>
        </w:rPr>
        <w:br/>
      </w:r>
    </w:p>
    <w:p w:rsidR="00E76D2F" w:rsidRDefault="0012164F">
      <w:pPr>
        <w:spacing w:after="240" w:line="240" w:lineRule="auto"/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</w:pP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br/>
        <w:t>1.- Todas se levantan sobre mezquitas preexistentes.</w:t>
      </w: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br/>
        <w:t xml:space="preserve">2.- Sus campanarios se elevan aprovechando el minarete musulmán y, en muchos casos, se conserva la parte baja de dicho </w:t>
      </w: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t>minarete.</w:t>
      </w: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br/>
        <w:t>3.- Tienen planta basilical de 3 naves, siendo la nave central de mayor altura que las laterales. Es decir, la planta tiene forma rectangular.</w:t>
      </w: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br/>
        <w:t>4.- Las naves terminan en ábside por lo que cuentan con 3 ábsides en el exterior.</w:t>
      </w: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br/>
        <w:t>5.- Las iglesias está</w:t>
      </w: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t>n orientadas de forma canónica hacia oriente.</w:t>
      </w: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br/>
        <w:t>6.- Tienen puertas laterales y en el muro occidental.</w:t>
      </w: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br/>
        <w:t>7.- El muro occidental presenta un enorme rosetón y otros más pequeños para las naves laterales. (estos últimos se han perdido en su mayor parte)</w:t>
      </w: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br/>
        <w:t>8.- Suelen</w:t>
      </w: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t xml:space="preserve"> tener canecillos sencillos.</w:t>
      </w: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br/>
        <w:t>9.- Se utilizan sillares para su construcción y se utiliza la técnica de “soga y tizón”, muy utilizado en la época califal. Esto quiere decir que los sillares se colocan con su parte más larga hacia el exterior (soga) alternand</w:t>
      </w: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t>o con otros en los que la parte que se ve en fachada es la parte más corta (tizón)</w:t>
      </w:r>
      <w:bookmarkStart w:id="0" w:name="_GoBack"/>
      <w:bookmarkEnd w:id="0"/>
    </w:p>
    <w:p w:rsidR="00E76D2F" w:rsidRDefault="0012164F">
      <w:pPr>
        <w:spacing w:after="240" w:line="240" w:lineRule="auto"/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</w:pPr>
      <w:r>
        <w:rPr>
          <w:noProof/>
        </w:rPr>
        <w:lastRenderedPageBreak/>
        <w:drawing>
          <wp:inline distT="0" distB="3810" distL="0" distR="0">
            <wp:extent cx="5264150" cy="3521075"/>
            <wp:effectExtent l="0" t="0" r="0" b="0"/>
            <wp:docPr id="2" name="Imagen 3" descr="http://farm8.staticflickr.com/7406/11838747695_f6cf98ce0a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http://farm8.staticflickr.com/7406/11838747695_f6cf98ce0a_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D2F" w:rsidRDefault="0012164F">
      <w:pPr>
        <w:spacing w:after="240" w:line="240" w:lineRule="auto"/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</w:pP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br/>
        <w:t>10.- En el interior se separan las naves mediante arcos apuntados que se asientan sobre pilares y se coronan con capiteles sencillos de tema vegetal.</w:t>
      </w: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br/>
        <w:t xml:space="preserve">11.- Las techumbres </w:t>
      </w: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t>son de madera.</w:t>
      </w: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br/>
        <w:t>12.- Se aprovecha la mayor altura de la nave central para abrir ventanas que parten luz a la iglesia.</w:t>
      </w:r>
      <w:r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2"/>
        <w:gridCol w:w="97"/>
      </w:tblGrid>
      <w:tr w:rsidR="00E76D2F">
        <w:tc>
          <w:tcPr>
            <w:tcW w:w="8408" w:type="dxa"/>
            <w:shd w:val="clear" w:color="auto" w:fill="auto"/>
          </w:tcPr>
          <w:p w:rsidR="00E76D2F" w:rsidRDefault="0012164F">
            <w:pPr>
              <w:spacing w:after="0" w:line="240" w:lineRule="auto"/>
              <w:rPr>
                <w:rFonts w:ascii="Verdana" w:eastAsia="Times New Roman" w:hAnsi="Verdana" w:cs="Helvetica"/>
                <w:color w:val="111111"/>
                <w:sz w:val="21"/>
                <w:szCs w:val="21"/>
                <w:lang w:eastAsia="es-ES"/>
              </w:rPr>
            </w:pPr>
            <w:r>
              <w:rPr>
                <w:noProof/>
              </w:rPr>
              <w:drawing>
                <wp:inline distT="0" distB="0" distL="0" distR="8890">
                  <wp:extent cx="4277995" cy="2861310"/>
                  <wp:effectExtent l="0" t="0" r="0" b="0"/>
                  <wp:docPr id="3" name="Imagen 77" descr="http://farm6.staticflickr.com/5494/11839157684_e1031d5875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77" descr="http://farm6.staticflickr.com/5494/11839157684_e1031d5875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995" cy="286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" w:type="dxa"/>
            <w:shd w:val="clear" w:color="auto" w:fill="auto"/>
            <w:tcMar>
              <w:left w:w="45" w:type="dxa"/>
              <w:right w:w="45" w:type="dxa"/>
            </w:tcMar>
          </w:tcPr>
          <w:p w:rsidR="00E76D2F" w:rsidRDefault="00E76D2F">
            <w:pPr>
              <w:shd w:val="clear" w:color="auto" w:fill="EFEFEF"/>
              <w:spacing w:after="240" w:line="240" w:lineRule="auto"/>
              <w:jc w:val="center"/>
              <w:rPr>
                <w:rFonts w:ascii="Verdana" w:eastAsia="Times New Roman" w:hAnsi="Verdana" w:cs="Helvetica"/>
                <w:color w:val="111111"/>
                <w:sz w:val="20"/>
                <w:szCs w:val="20"/>
                <w:lang w:eastAsia="es-ES"/>
              </w:rPr>
            </w:pPr>
          </w:p>
        </w:tc>
      </w:tr>
    </w:tbl>
    <w:p w:rsidR="00E76D2F" w:rsidRDefault="00E76D2F">
      <w:pPr>
        <w:spacing w:after="15" w:line="240" w:lineRule="auto"/>
        <w:jc w:val="center"/>
        <w:textAlignment w:val="center"/>
        <w:rPr>
          <w:rFonts w:ascii="Verdana" w:eastAsia="Times New Roman" w:hAnsi="Verdana" w:cs="Helvetica"/>
          <w:color w:val="111111"/>
          <w:sz w:val="21"/>
          <w:szCs w:val="21"/>
          <w:lang w:eastAsia="es-ES"/>
        </w:rPr>
      </w:pPr>
    </w:p>
    <w:p w:rsidR="00E76D2F" w:rsidRDefault="00E76D2F">
      <w:pPr>
        <w:tabs>
          <w:tab w:val="left" w:pos="689"/>
        </w:tabs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es-ES"/>
        </w:rPr>
      </w:pPr>
    </w:p>
    <w:p w:rsidR="00E76D2F" w:rsidRDefault="0012164F">
      <w:pPr>
        <w:tabs>
          <w:tab w:val="left" w:pos="689"/>
        </w:tabs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es-ES"/>
        </w:rPr>
      </w:pPr>
      <w:r>
        <w:rPr>
          <w:rFonts w:ascii="Helvetica" w:eastAsia="Times New Roman" w:hAnsi="Helvetica" w:cs="Helvetica"/>
          <w:color w:val="111111"/>
          <w:sz w:val="20"/>
          <w:szCs w:val="20"/>
          <w:lang w:eastAsia="es-ES"/>
        </w:rPr>
        <w:t>En esta foto pueden apreciarse varias de estas características: la estructura de 3 naves con mayor altura la central y los huecos de</w:t>
      </w:r>
      <w:r>
        <w:rPr>
          <w:rFonts w:ascii="Helvetica" w:eastAsia="Times New Roman" w:hAnsi="Helvetica" w:cs="Helvetica"/>
          <w:color w:val="111111"/>
          <w:sz w:val="20"/>
          <w:szCs w:val="20"/>
          <w:lang w:eastAsia="es-ES"/>
        </w:rPr>
        <w:t xml:space="preserve"> ventana abiertos, </w:t>
      </w:r>
      <w:proofErr w:type="gramStart"/>
      <w:r>
        <w:rPr>
          <w:rFonts w:ascii="Helvetica" w:eastAsia="Times New Roman" w:hAnsi="Helvetica" w:cs="Helvetica"/>
          <w:color w:val="111111"/>
          <w:sz w:val="20"/>
          <w:szCs w:val="20"/>
          <w:lang w:eastAsia="es-ES"/>
        </w:rPr>
        <w:t>las separación</w:t>
      </w:r>
      <w:proofErr w:type="gramEnd"/>
      <w:r>
        <w:rPr>
          <w:rFonts w:ascii="Helvetica" w:eastAsia="Times New Roman" w:hAnsi="Helvetica" w:cs="Helvetica"/>
          <w:color w:val="111111"/>
          <w:sz w:val="20"/>
          <w:szCs w:val="20"/>
          <w:lang w:eastAsia="es-ES"/>
        </w:rPr>
        <w:t xml:space="preserve"> mediante arcos apuntados y capiteles vegetales, el rosetón central y el lateral, así como el artesonado de madera.</w:t>
      </w:r>
    </w:p>
    <w:p w:rsidR="00E76D2F" w:rsidRDefault="0012164F">
      <w:pPr>
        <w:tabs>
          <w:tab w:val="left" w:pos="689"/>
        </w:tabs>
        <w:spacing w:after="0" w:line="240" w:lineRule="auto"/>
      </w:pPr>
      <w:r>
        <w:lastRenderedPageBreak/>
        <w:t xml:space="preserve">Un </w:t>
      </w:r>
      <w:r>
        <w:rPr>
          <w:b/>
          <w:bCs/>
        </w:rPr>
        <w:t>rosetón</w:t>
      </w:r>
      <w:r>
        <w:t xml:space="preserve">, palabra proveniente del </w:t>
      </w:r>
      <w:hyperlink r:id="rId7">
        <w:r>
          <w:rPr>
            <w:rStyle w:val="EnlacedeInternet"/>
          </w:rPr>
          <w:t>Latín</w:t>
        </w:r>
      </w:hyperlink>
      <w:r>
        <w:t xml:space="preserve"> </w:t>
      </w:r>
      <w:r>
        <w:rPr>
          <w:i/>
          <w:iCs/>
        </w:rPr>
        <w:t>rosa</w:t>
      </w:r>
      <w:r>
        <w:t>,</w:t>
      </w:r>
      <w:hyperlink r:id="rId8" w:anchor="cite_note-lex-1" w:history="1">
        <w:r>
          <w:rPr>
            <w:rStyle w:val="corchete-llamada1"/>
            <w:color w:val="0000FF"/>
            <w:u w:val="single"/>
            <w:vertAlign w:val="superscript"/>
          </w:rPr>
          <w:t>[</w:t>
        </w:r>
      </w:hyperlink>
      <w:r>
        <w:rPr>
          <w:rStyle w:val="EnlacedeInternet"/>
          <w:vertAlign w:val="superscript"/>
        </w:rPr>
        <w:t>1</w:t>
      </w:r>
      <w:r>
        <w:rPr>
          <w:rStyle w:val="corchete-llamada1"/>
          <w:color w:val="0000FF"/>
          <w:u w:val="single"/>
          <w:vertAlign w:val="superscript"/>
        </w:rPr>
        <w:t>]</w:t>
      </w:r>
      <w:r>
        <w:t>​</w:t>
      </w:r>
      <w:r>
        <w:t xml:space="preserve"> es una </w:t>
      </w:r>
      <w:hyperlink r:id="rId9">
        <w:r>
          <w:rPr>
            <w:rStyle w:val="EnlacedeInternet"/>
          </w:rPr>
          <w:t>ventana</w:t>
        </w:r>
      </w:hyperlink>
      <w:r>
        <w:t xml:space="preserve"> circular calada, dotada de </w:t>
      </w:r>
      <w:hyperlink r:id="rId10">
        <w:r>
          <w:rPr>
            <w:rStyle w:val="EnlacedeInternet"/>
          </w:rPr>
          <w:t>vidrieras</w:t>
        </w:r>
      </w:hyperlink>
      <w:r>
        <w:t>, cuya traperí</w:t>
      </w:r>
      <w:r>
        <w:t>a se dispone generalmente de forma radial.</w:t>
      </w:r>
      <w:r>
        <w:rPr>
          <w:color w:val="0000FF"/>
          <w:lang w:eastAsia="es-ES"/>
        </w:rPr>
        <w:t xml:space="preserve"> </w:t>
      </w:r>
      <w:r>
        <w:t xml:space="preserve">El rosetón se utilizó principalmente en las fachadas de iglesias góticas, alcanzando su mayor esplendor en la </w:t>
      </w:r>
      <w:hyperlink r:id="rId11">
        <w:r>
          <w:rPr>
            <w:rStyle w:val="EnlacedeInternet"/>
          </w:rPr>
          <w:t>arquitectura gótica</w:t>
        </w:r>
      </w:hyperlink>
      <w:r>
        <w:t>. En el románic</w:t>
      </w:r>
      <w:r>
        <w:t xml:space="preserve">o solía ser de pequeño diámetro y se disponía a modo de </w:t>
      </w:r>
      <w:hyperlink r:id="rId12">
        <w:r>
          <w:rPr>
            <w:rStyle w:val="EnlacedeInternet"/>
          </w:rPr>
          <w:t>óculo</w:t>
        </w:r>
      </w:hyperlink>
      <w:r>
        <w:t xml:space="preserve"> en los laterales de las </w:t>
      </w:r>
      <w:hyperlink r:id="rId13">
        <w:r>
          <w:rPr>
            <w:rStyle w:val="EnlacedeInternet"/>
          </w:rPr>
          <w:t>naves</w:t>
        </w:r>
      </w:hyperlink>
      <w:r>
        <w:t xml:space="preserve">. Pero a partir del </w:t>
      </w:r>
      <w:hyperlink r:id="rId14">
        <w:r>
          <w:rPr>
            <w:rStyle w:val="EnlacedeInternet"/>
          </w:rPr>
          <w:t>siglo XIII</w:t>
        </w:r>
      </w:hyperlink>
      <w:r>
        <w:t xml:space="preserve"> los rosetones fueron aumentando en tamaño y en complejidad de decoración, hasta llegar a increíbles grados de filigrana pétrea. Pasaron a situarse en las fachadas, por encima de las portadas, y en cada uno </w:t>
      </w:r>
      <w:r>
        <w:t xml:space="preserve">de los frentes del </w:t>
      </w:r>
      <w:hyperlink r:id="rId15">
        <w:r>
          <w:rPr>
            <w:rStyle w:val="EnlacedeInternet"/>
          </w:rPr>
          <w:t>transepto</w:t>
        </w:r>
      </w:hyperlink>
      <w:r>
        <w:t xml:space="preserve">. Las vidrieras se decoraban normalmente con escenas </w:t>
      </w:r>
      <w:hyperlink r:id="rId16">
        <w:r>
          <w:rPr>
            <w:rStyle w:val="EnlacedeInternet"/>
          </w:rPr>
          <w:t>bíblicas</w:t>
        </w:r>
      </w:hyperlink>
      <w:r>
        <w:t xml:space="preserve"> en vivos colores. </w:t>
      </w:r>
    </w:p>
    <w:p w:rsidR="00E76D2F" w:rsidRDefault="00E76D2F">
      <w:pPr>
        <w:tabs>
          <w:tab w:val="left" w:pos="689"/>
        </w:tabs>
        <w:spacing w:after="0" w:line="240" w:lineRule="auto"/>
      </w:pPr>
    </w:p>
    <w:p w:rsidR="00E76D2F" w:rsidRDefault="00E76D2F">
      <w:pPr>
        <w:tabs>
          <w:tab w:val="left" w:pos="689"/>
        </w:tabs>
        <w:spacing w:after="0" w:line="240" w:lineRule="auto"/>
      </w:pPr>
    </w:p>
    <w:p w:rsidR="00E76D2F" w:rsidRDefault="00E76D2F">
      <w:pPr>
        <w:tabs>
          <w:tab w:val="left" w:pos="689"/>
        </w:tabs>
        <w:spacing w:after="0" w:line="240" w:lineRule="auto"/>
      </w:pPr>
    </w:p>
    <w:p w:rsidR="00E76D2F" w:rsidRDefault="0012164F">
      <w:pPr>
        <w:tabs>
          <w:tab w:val="left" w:pos="689"/>
        </w:tabs>
        <w:spacing w:after="0" w:line="240" w:lineRule="auto"/>
      </w:pPr>
      <w:r>
        <w:rPr>
          <w:noProof/>
        </w:rPr>
        <w:drawing>
          <wp:inline distT="0" distB="0" distL="0" distR="0">
            <wp:extent cx="3222625" cy="2194560"/>
            <wp:effectExtent l="0" t="0" r="0" b="0"/>
            <wp:docPr id="4" name="Imagen 6" descr="Resultado de imagen de roseton iglesia santa marina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6" descr="Resultado de imagen de roseton iglesia santa marina +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76D2F" w:rsidRDefault="00E76D2F">
      <w:pPr>
        <w:tabs>
          <w:tab w:val="left" w:pos="689"/>
        </w:tabs>
        <w:spacing w:after="0" w:line="240" w:lineRule="auto"/>
      </w:pPr>
    </w:p>
    <w:p w:rsidR="00E76D2F" w:rsidRDefault="00E76D2F">
      <w:pPr>
        <w:tabs>
          <w:tab w:val="left" w:pos="689"/>
        </w:tabs>
        <w:spacing w:after="0" w:line="240" w:lineRule="auto"/>
      </w:pPr>
    </w:p>
    <w:p w:rsidR="00E76D2F" w:rsidRDefault="0012164F">
      <w:pPr>
        <w:tabs>
          <w:tab w:val="left" w:pos="689"/>
        </w:tabs>
        <w:spacing w:after="0" w:line="240" w:lineRule="auto"/>
      </w:pPr>
      <w:r>
        <w:rPr>
          <w:rFonts w:ascii="Arial" w:hAnsi="Arial" w:cs="Arial"/>
          <w:sz w:val="20"/>
          <w:szCs w:val="20"/>
        </w:rPr>
        <w:t>Las puertas, normalmente</w:t>
      </w:r>
      <w:r>
        <w:rPr>
          <w:rFonts w:ascii="Arial" w:hAnsi="Arial" w:cs="Arial"/>
          <w:sz w:val="20"/>
          <w:szCs w:val="20"/>
        </w:rPr>
        <w:t xml:space="preserve"> en los dos costados y hastial occidental son de numerosas arquivoltas apuntadas sobre finas columnas.</w:t>
      </w:r>
    </w:p>
    <w:p w:rsidR="00E76D2F" w:rsidRDefault="00E76D2F">
      <w:pPr>
        <w:tabs>
          <w:tab w:val="left" w:pos="689"/>
        </w:tabs>
        <w:spacing w:after="0" w:line="240" w:lineRule="auto"/>
      </w:pPr>
    </w:p>
    <w:p w:rsidR="00E76D2F" w:rsidRDefault="00E76D2F">
      <w:pPr>
        <w:tabs>
          <w:tab w:val="left" w:pos="689"/>
        </w:tabs>
        <w:spacing w:after="0" w:line="240" w:lineRule="auto"/>
      </w:pPr>
    </w:p>
    <w:p w:rsidR="00E76D2F" w:rsidRDefault="0012164F">
      <w:pPr>
        <w:tabs>
          <w:tab w:val="left" w:pos="689"/>
        </w:tabs>
        <w:spacing w:after="0" w:line="240" w:lineRule="auto"/>
      </w:pPr>
      <w:r>
        <w:rPr>
          <w:noProof/>
        </w:rPr>
        <w:drawing>
          <wp:inline distT="0" distB="7620" distL="0" distR="5715">
            <wp:extent cx="1423670" cy="1612265"/>
            <wp:effectExtent l="0" t="0" r="0" b="0"/>
            <wp:docPr id="5" name="Imagen 7" descr="Resultado de imagen de puertas laterales iglesia santa marina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7" descr="Resultado de imagen de puertas laterales iglesia santa marina +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D2F" w:rsidRDefault="00E76D2F">
      <w:pPr>
        <w:tabs>
          <w:tab w:val="left" w:pos="689"/>
        </w:tabs>
        <w:spacing w:after="0" w:line="240" w:lineRule="auto"/>
      </w:pPr>
    </w:p>
    <w:p w:rsidR="00E76D2F" w:rsidRDefault="00E76D2F">
      <w:pPr>
        <w:tabs>
          <w:tab w:val="left" w:pos="689"/>
        </w:tabs>
        <w:spacing w:after="0" w:line="240" w:lineRule="auto"/>
      </w:pPr>
    </w:p>
    <w:p w:rsidR="00E76D2F" w:rsidRDefault="0012164F">
      <w:pPr>
        <w:pStyle w:val="NormalWeb"/>
      </w:pPr>
      <w:r>
        <w:rPr>
          <w:rFonts w:ascii="Arial" w:hAnsi="Arial" w:cs="Arial"/>
          <w:sz w:val="20"/>
          <w:szCs w:val="20"/>
        </w:rPr>
        <w:t xml:space="preserve">Los canecillos que coronan los muros suelen ser de nacela, proa de barco, </w:t>
      </w:r>
      <w:proofErr w:type="gramStart"/>
      <w:r>
        <w:rPr>
          <w:rFonts w:ascii="Arial" w:hAnsi="Arial" w:cs="Arial"/>
          <w:sz w:val="20"/>
          <w:szCs w:val="20"/>
        </w:rPr>
        <w:t>rollos</w:t>
      </w:r>
      <w:proofErr w:type="gramEnd"/>
      <w:r>
        <w:rPr>
          <w:rFonts w:ascii="Arial" w:hAnsi="Arial" w:cs="Arial"/>
          <w:sz w:val="20"/>
          <w:szCs w:val="20"/>
        </w:rPr>
        <w:t xml:space="preserve"> aunque hay casos de canecillos historiados.</w:t>
      </w:r>
    </w:p>
    <w:p w:rsidR="00E76D2F" w:rsidRDefault="0012164F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6985">
            <wp:extent cx="2870200" cy="2520950"/>
            <wp:effectExtent l="0" t="0" r="0" b="0"/>
            <wp:docPr id="6" name="Imagen 1" descr="Las iglesias fernandinas están a caballo de un tardorrománico de impronta cisterciense y un primer gó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Las iglesias fernandinas están a caballo de un tardorrománico de impronta cisterciense y un primer gótico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D2F" w:rsidRDefault="0012164F">
      <w:pPr>
        <w:pStyle w:val="NormalWeb"/>
      </w:pPr>
      <w:r>
        <w:rPr>
          <w:rFonts w:ascii="Arial" w:hAnsi="Arial" w:cs="Arial"/>
          <w:sz w:val="20"/>
          <w:szCs w:val="20"/>
        </w:rPr>
        <w:t xml:space="preserve">El material </w:t>
      </w:r>
      <w:r>
        <w:rPr>
          <w:rFonts w:ascii="Arial" w:hAnsi="Arial" w:cs="Arial"/>
          <w:sz w:val="20"/>
          <w:szCs w:val="20"/>
        </w:rPr>
        <w:t xml:space="preserve">constructivo es sillería, normalmente a soga y tizón, al estilo árabe califal. En este sentido, se aprecia una cierta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mudejarización</w:t>
      </w:r>
      <w:proofErr w:type="spellEnd"/>
      <w:r>
        <w:rPr>
          <w:rFonts w:ascii="Arial" w:hAnsi="Arial" w:cs="Arial"/>
          <w:sz w:val="20"/>
          <w:szCs w:val="20"/>
        </w:rPr>
        <w:t xml:space="preserve">  progresiva</w:t>
      </w:r>
      <w:proofErr w:type="gramEnd"/>
      <w:r>
        <w:rPr>
          <w:rFonts w:ascii="Arial" w:hAnsi="Arial" w:cs="Arial"/>
          <w:sz w:val="20"/>
          <w:szCs w:val="20"/>
        </w:rPr>
        <w:t xml:space="preserve"> desde la primera construcción (Magdalena) hasta las más avanzadas a medida que pasan las décadas.</w:t>
      </w:r>
    </w:p>
    <w:p w:rsidR="00E76D2F" w:rsidRDefault="00E76D2F">
      <w:pPr>
        <w:tabs>
          <w:tab w:val="left" w:pos="689"/>
        </w:tabs>
        <w:spacing w:after="0" w:line="240" w:lineRule="auto"/>
      </w:pPr>
    </w:p>
    <w:p w:rsidR="00E76D2F" w:rsidRDefault="00E76D2F">
      <w:pPr>
        <w:tabs>
          <w:tab w:val="left" w:pos="689"/>
        </w:tabs>
        <w:spacing w:after="0" w:line="240" w:lineRule="auto"/>
      </w:pPr>
    </w:p>
    <w:p w:rsidR="0012164F" w:rsidRDefault="0012164F">
      <w:pPr>
        <w:tabs>
          <w:tab w:val="left" w:pos="689"/>
        </w:tabs>
        <w:spacing w:after="0" w:line="240" w:lineRule="auto"/>
      </w:pPr>
    </w:p>
    <w:p w:rsidR="0012164F" w:rsidRDefault="0012164F">
      <w:pPr>
        <w:tabs>
          <w:tab w:val="left" w:pos="689"/>
        </w:tabs>
        <w:spacing w:after="0" w:line="240" w:lineRule="auto"/>
      </w:pPr>
    </w:p>
    <w:p w:rsidR="0012164F" w:rsidRDefault="0012164F">
      <w:pPr>
        <w:tabs>
          <w:tab w:val="left" w:pos="689"/>
        </w:tabs>
        <w:spacing w:after="0" w:line="240" w:lineRule="auto"/>
      </w:pPr>
    </w:p>
    <w:p w:rsidR="0012164F" w:rsidRDefault="0012164F">
      <w:pPr>
        <w:tabs>
          <w:tab w:val="left" w:pos="689"/>
        </w:tabs>
        <w:spacing w:after="0" w:line="240" w:lineRule="auto"/>
      </w:pPr>
    </w:p>
    <w:p w:rsidR="0012164F" w:rsidRDefault="0012164F">
      <w:pPr>
        <w:tabs>
          <w:tab w:val="left" w:pos="689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TRABAJO   REALIZADO   POR  </w:t>
      </w:r>
    </w:p>
    <w:p w:rsidR="0012164F" w:rsidRDefault="0012164F">
      <w:pPr>
        <w:tabs>
          <w:tab w:val="left" w:pos="689"/>
        </w:tabs>
        <w:spacing w:after="0" w:line="240" w:lineRule="auto"/>
        <w:rPr>
          <w:sz w:val="40"/>
          <w:szCs w:val="40"/>
        </w:rPr>
      </w:pPr>
    </w:p>
    <w:p w:rsidR="0012164F" w:rsidRPr="0012164F" w:rsidRDefault="0012164F">
      <w:pPr>
        <w:tabs>
          <w:tab w:val="left" w:pos="689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PAULA   5º A</w:t>
      </w:r>
    </w:p>
    <w:sectPr w:rsidR="0012164F" w:rsidRPr="0012164F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altName w:val="Arial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2F"/>
    <w:rsid w:val="0012164F"/>
    <w:rsid w:val="00E7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80AA"/>
  <w15:docId w15:val="{6DF9A24C-943C-4260-A640-4A7715BD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link w:val="Ttulo1Car"/>
    <w:uiPriority w:val="9"/>
    <w:qFormat/>
    <w:rsid w:val="0061184C"/>
    <w:pPr>
      <w:spacing w:beforeAutospacing="1" w:afterAutospacing="1" w:line="288" w:lineRule="auto"/>
      <w:outlineLvl w:val="0"/>
    </w:pPr>
    <w:rPr>
      <w:rFonts w:ascii="Trebuchet MS" w:eastAsia="Times New Roman" w:hAnsi="Trebuchet MS" w:cs="Times New Roman"/>
      <w:b/>
      <w:bCs/>
      <w:color w:val="000000"/>
      <w:sz w:val="35"/>
      <w:szCs w:val="35"/>
      <w:lang w:eastAsia="es-ES"/>
    </w:rPr>
  </w:style>
  <w:style w:type="paragraph" w:customStyle="1" w:styleId="Encabezado2">
    <w:name w:val="Encabezado 2"/>
    <w:basedOn w:val="Normal"/>
    <w:link w:val="Ttulo2Car"/>
    <w:uiPriority w:val="9"/>
    <w:qFormat/>
    <w:rsid w:val="0061184C"/>
    <w:pPr>
      <w:spacing w:beforeAutospacing="1" w:afterAutospacing="1" w:line="288" w:lineRule="auto"/>
      <w:outlineLvl w:val="1"/>
    </w:pPr>
    <w:rPr>
      <w:rFonts w:ascii="Trebuchet MS" w:eastAsia="Times New Roman" w:hAnsi="Trebuchet MS" w:cs="Times New Roman"/>
      <w:b/>
      <w:bCs/>
      <w:color w:val="000000"/>
      <w:sz w:val="35"/>
      <w:szCs w:val="35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E431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3502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35021"/>
  </w:style>
  <w:style w:type="character" w:customStyle="1" w:styleId="Ttulo1Car">
    <w:name w:val="Título 1 Car"/>
    <w:basedOn w:val="Fuentedeprrafopredeter"/>
    <w:link w:val="Encabezado1"/>
    <w:uiPriority w:val="9"/>
    <w:qFormat/>
    <w:rsid w:val="0061184C"/>
    <w:rPr>
      <w:rFonts w:ascii="Trebuchet MS" w:eastAsia="Times New Roman" w:hAnsi="Trebuchet MS" w:cs="Times New Roman"/>
      <w:b/>
      <w:bCs/>
      <w:color w:val="000000"/>
      <w:sz w:val="35"/>
      <w:szCs w:val="35"/>
      <w:lang w:eastAsia="es-ES"/>
    </w:rPr>
  </w:style>
  <w:style w:type="character" w:customStyle="1" w:styleId="Ttulo2Car">
    <w:name w:val="Título 2 Car"/>
    <w:basedOn w:val="Fuentedeprrafopredeter"/>
    <w:link w:val="Encabezado2"/>
    <w:uiPriority w:val="9"/>
    <w:qFormat/>
    <w:rsid w:val="0061184C"/>
    <w:rPr>
      <w:rFonts w:ascii="Trebuchet MS" w:eastAsia="Times New Roman" w:hAnsi="Trebuchet MS" w:cs="Times New Roman"/>
      <w:b/>
      <w:bCs/>
      <w:color w:val="000000"/>
      <w:sz w:val="35"/>
      <w:szCs w:val="35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61184C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z-PrincipiodelformularioCar">
    <w:name w:val="z-Principio del formulario Car"/>
    <w:basedOn w:val="Fuentedeprrafopredeter"/>
    <w:uiPriority w:val="99"/>
    <w:semiHidden/>
    <w:qFormat/>
    <w:rsid w:val="0061184C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uiPriority w:val="99"/>
    <w:qFormat/>
    <w:rsid w:val="0061184C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48049C"/>
    <w:rPr>
      <w:color w:val="0000FF"/>
      <w:u w:val="single"/>
    </w:rPr>
  </w:style>
  <w:style w:type="character" w:customStyle="1" w:styleId="corchete-llamada1">
    <w:name w:val="corchete-llamada1"/>
    <w:basedOn w:val="Fuentedeprrafopredeter"/>
    <w:qFormat/>
    <w:rsid w:val="0048049C"/>
    <w:rPr>
      <w:vanish w:val="0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E43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uiPriority w:val="99"/>
    <w:unhideWhenUsed/>
    <w:rsid w:val="00F3502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35021"/>
    <w:pPr>
      <w:tabs>
        <w:tab w:val="center" w:pos="4252"/>
        <w:tab w:val="right" w:pos="8504"/>
      </w:tabs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611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paragraph" w:styleId="z-Principiodelformulario">
    <w:name w:val="HTML Top of Form"/>
    <w:basedOn w:val="Normal"/>
    <w:next w:val="Normal"/>
    <w:uiPriority w:val="99"/>
    <w:semiHidden/>
    <w:unhideWhenUsed/>
    <w:qFormat/>
    <w:rsid w:val="0061184C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uiPriority w:val="99"/>
    <w:unhideWhenUsed/>
    <w:qFormat/>
    <w:rsid w:val="0061184C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qFormat/>
    <w:rsid w:val="00093BA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Roset&#243;n" TargetMode="External"/><Relationship Id="rId13" Type="http://schemas.openxmlformats.org/officeDocument/2006/relationships/hyperlink" Target="https://es.wikipedia.org/wiki/Nave_(arquitectura)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s.wikipedia.org/wiki/Lat&#237;n" TargetMode="External"/><Relationship Id="rId12" Type="http://schemas.openxmlformats.org/officeDocument/2006/relationships/hyperlink" Target="https://es.wikipedia.org/wiki/&#211;culo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Bibli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s.wikipedia.org/wiki/Arquitectura_g&#243;tica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es.wikipedia.org/wiki/Transepto" TargetMode="External"/><Relationship Id="rId10" Type="http://schemas.openxmlformats.org/officeDocument/2006/relationships/hyperlink" Target="https://es.wikipedia.org/wiki/Vitral" TargetMode="External"/><Relationship Id="rId19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es.wikipedia.org/wiki/Ventana" TargetMode="External"/><Relationship Id="rId14" Type="http://schemas.openxmlformats.org/officeDocument/2006/relationships/hyperlink" Target="https://es.wikipedia.org/wiki/Siglo_XI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Marisa</cp:lastModifiedBy>
  <cp:revision>35</cp:revision>
  <dcterms:created xsi:type="dcterms:W3CDTF">2018-04-14T11:19:00Z</dcterms:created>
  <dcterms:modified xsi:type="dcterms:W3CDTF">2018-05-08T14:52:00Z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