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A1" w:rsidRPr="004B11A1" w:rsidRDefault="004B11A1" w:rsidP="004B11A1">
      <w:pPr>
        <w:spacing w:before="75" w:after="75" w:line="302" w:lineRule="atLeast"/>
        <w:jc w:val="center"/>
        <w:outlineLvl w:val="1"/>
        <w:rPr>
          <w:rFonts w:ascii="Comic Sans MS" w:eastAsia="Times New Roman" w:hAnsi="Comic Sans MS" w:cs="Times New Roman"/>
          <w:b/>
          <w:bCs/>
          <w:color w:val="001323"/>
          <w:lang w:eastAsia="es-ES"/>
        </w:rPr>
      </w:pPr>
      <w:r w:rsidRPr="004B11A1">
        <w:rPr>
          <w:rFonts w:ascii="Comic Sans MS" w:eastAsia="Times New Roman" w:hAnsi="Comic Sans MS" w:cs="Times New Roman"/>
          <w:b/>
          <w:bCs/>
          <w:color w:val="001323"/>
          <w:lang w:eastAsia="es-ES"/>
        </w:rPr>
        <w:t xml:space="preserve">INTRODUCCIÓN A LAS </w:t>
      </w:r>
      <w:proofErr w:type="spellStart"/>
      <w:r w:rsidRPr="004B11A1">
        <w:rPr>
          <w:rFonts w:ascii="Comic Sans MS" w:eastAsia="Times New Roman" w:hAnsi="Comic Sans MS" w:cs="Times New Roman"/>
          <w:b/>
          <w:bCs/>
          <w:color w:val="001323"/>
          <w:lang w:eastAsia="es-ES"/>
        </w:rPr>
        <w:t>UDI</w:t>
      </w:r>
      <w:r w:rsidRPr="004B11A1">
        <w:rPr>
          <w:rFonts w:ascii="Comic Sans MS" w:eastAsia="Times New Roman" w:hAnsi="Comic Sans MS" w:cs="Times New Roman"/>
          <w:color w:val="FFFFFF"/>
          <w:u w:val="single"/>
          <w:lang w:eastAsia="es-ES"/>
        </w:rPr>
        <w:t>Volver</w:t>
      </w:r>
      <w:proofErr w:type="spellEnd"/>
      <w:r w:rsidRPr="004B11A1">
        <w:rPr>
          <w:rFonts w:ascii="Comic Sans MS" w:eastAsia="Times New Roman" w:hAnsi="Comic Sans MS" w:cs="Times New Roman"/>
          <w:color w:val="FFFFFF"/>
          <w:u w:val="single"/>
          <w:lang w:eastAsia="es-ES"/>
        </w:rPr>
        <w:t xml:space="preserve"> a: Sesión 3ª</w:t>
      </w:r>
    </w:p>
    <w:p w:rsidR="004B11A1" w:rsidRPr="004B11A1" w:rsidRDefault="004B11A1" w:rsidP="004B11A1">
      <w:pPr>
        <w:spacing w:before="75" w:after="75" w:line="302" w:lineRule="atLeast"/>
        <w:outlineLvl w:val="2"/>
        <w:rPr>
          <w:rFonts w:ascii="Comic Sans MS" w:eastAsia="Times New Roman" w:hAnsi="Comic Sans MS" w:cs="Times New Roman"/>
          <w:b/>
          <w:bCs/>
          <w:color w:val="001323"/>
          <w:lang w:eastAsia="es-ES"/>
        </w:rPr>
      </w:pPr>
      <w:r w:rsidRPr="004B11A1">
        <w:rPr>
          <w:rFonts w:ascii="Comic Sans MS" w:eastAsia="Times New Roman" w:hAnsi="Comic Sans MS" w:cs="Times New Roman"/>
          <w:b/>
          <w:bCs/>
          <w:color w:val="001323"/>
          <w:lang w:eastAsia="es-ES"/>
        </w:rPr>
        <w:t>1. OBJETIVOS</w:t>
      </w:r>
    </w:p>
    <w:p w:rsidR="004B11A1" w:rsidRPr="004B11A1" w:rsidRDefault="004B11A1" w:rsidP="004B11A1">
      <w:pPr>
        <w:numPr>
          <w:ilvl w:val="0"/>
          <w:numId w:val="1"/>
        </w:numPr>
        <w:spacing w:before="100" w:beforeAutospacing="1" w:after="100" w:afterAutospacing="1" w:line="151" w:lineRule="atLeast"/>
        <w:ind w:left="600"/>
        <w:rPr>
          <w:rFonts w:ascii="Comic Sans MS" w:eastAsia="Times New Roman" w:hAnsi="Comic Sans MS" w:cs="Times New Roman"/>
          <w:color w:val="001323"/>
          <w:sz w:val="20"/>
          <w:szCs w:val="20"/>
          <w:lang w:eastAsia="es-ES"/>
        </w:rPr>
      </w:pPr>
      <w:r w:rsidRPr="004B11A1">
        <w:rPr>
          <w:rFonts w:ascii="Comic Sans MS" w:eastAsia="Times New Roman" w:hAnsi="Comic Sans MS" w:cs="Times New Roman"/>
          <w:color w:val="001323"/>
          <w:sz w:val="20"/>
          <w:szCs w:val="20"/>
          <w:lang w:eastAsia="es-ES"/>
        </w:rPr>
        <w:t>Identificar las características esenciales de las competencias clave.</w:t>
      </w:r>
    </w:p>
    <w:p w:rsidR="004B11A1" w:rsidRPr="004B11A1" w:rsidRDefault="004B11A1" w:rsidP="004B11A1">
      <w:pPr>
        <w:numPr>
          <w:ilvl w:val="0"/>
          <w:numId w:val="1"/>
        </w:numPr>
        <w:spacing w:before="100" w:beforeAutospacing="1" w:after="100" w:afterAutospacing="1" w:line="151" w:lineRule="atLeast"/>
        <w:ind w:left="600"/>
        <w:rPr>
          <w:rFonts w:ascii="Comic Sans MS" w:eastAsia="Times New Roman" w:hAnsi="Comic Sans MS" w:cs="Times New Roman"/>
          <w:color w:val="001323"/>
          <w:sz w:val="20"/>
          <w:szCs w:val="20"/>
          <w:lang w:eastAsia="es-ES"/>
        </w:rPr>
      </w:pPr>
      <w:r w:rsidRPr="004B11A1">
        <w:rPr>
          <w:rFonts w:ascii="Comic Sans MS" w:eastAsia="Times New Roman" w:hAnsi="Comic Sans MS" w:cs="Times New Roman"/>
          <w:color w:val="001323"/>
          <w:sz w:val="20"/>
          <w:szCs w:val="20"/>
          <w:lang w:eastAsia="es-ES"/>
        </w:rPr>
        <w:t>Mostrar las relaciones de las competencias clave con otras formas de definición de los aprendizajes.</w:t>
      </w:r>
    </w:p>
    <w:p w:rsidR="004B11A1" w:rsidRPr="004B11A1" w:rsidRDefault="004B11A1" w:rsidP="004B11A1">
      <w:pPr>
        <w:numPr>
          <w:ilvl w:val="0"/>
          <w:numId w:val="1"/>
        </w:numPr>
        <w:spacing w:before="100" w:beforeAutospacing="1" w:after="100" w:afterAutospacing="1" w:line="151" w:lineRule="atLeast"/>
        <w:ind w:left="600"/>
        <w:rPr>
          <w:rFonts w:ascii="Comic Sans MS" w:eastAsia="Times New Roman" w:hAnsi="Comic Sans MS" w:cs="Times New Roman"/>
          <w:color w:val="001323"/>
          <w:sz w:val="20"/>
          <w:szCs w:val="20"/>
          <w:lang w:eastAsia="es-ES"/>
        </w:rPr>
      </w:pPr>
      <w:r w:rsidRPr="004B11A1">
        <w:rPr>
          <w:rFonts w:ascii="Comic Sans MS" w:eastAsia="Times New Roman" w:hAnsi="Comic Sans MS" w:cs="Times New Roman"/>
          <w:color w:val="001323"/>
          <w:sz w:val="20"/>
          <w:szCs w:val="20"/>
          <w:lang w:eastAsia="es-ES"/>
        </w:rPr>
        <w:t>Establecer una </w:t>
      </w:r>
      <w:r w:rsidRPr="004B11A1">
        <w:rPr>
          <w:rFonts w:ascii="Comic Sans MS" w:eastAsia="Times New Roman" w:hAnsi="Comic Sans MS" w:cs="Times New Roman"/>
          <w:i/>
          <w:iCs/>
          <w:color w:val="001323"/>
          <w:sz w:val="20"/>
          <w:szCs w:val="20"/>
          <w:lang w:eastAsia="es-ES"/>
        </w:rPr>
        <w:t>concreción</w:t>
      </w:r>
      <w:r w:rsidRPr="004B11A1">
        <w:rPr>
          <w:rFonts w:ascii="Comic Sans MS" w:eastAsia="Times New Roman" w:hAnsi="Comic Sans MS" w:cs="Times New Roman"/>
          <w:color w:val="001323"/>
          <w:sz w:val="20"/>
          <w:szCs w:val="20"/>
          <w:lang w:eastAsia="es-ES"/>
        </w:rPr>
        <w:t> de los elementos curriculares que incluya las competencias clave, con objeto de elaborar una unidad didáctica integrada adecuada a un determinado curso y etapa educativa, teniendo en cuenta la contribución que puedan realizar otras materias curriculares.</w:t>
      </w:r>
    </w:p>
    <w:p w:rsidR="004B11A1" w:rsidRPr="004B11A1" w:rsidRDefault="004B11A1" w:rsidP="004B11A1">
      <w:pPr>
        <w:spacing w:before="75" w:after="75" w:line="302" w:lineRule="atLeast"/>
        <w:outlineLvl w:val="2"/>
        <w:rPr>
          <w:rFonts w:ascii="Comic Sans MS" w:eastAsia="Times New Roman" w:hAnsi="Comic Sans MS" w:cs="Times New Roman"/>
          <w:b/>
          <w:bCs/>
          <w:color w:val="001323"/>
          <w:lang w:eastAsia="es-ES"/>
        </w:rPr>
      </w:pPr>
      <w:r w:rsidRPr="004B11A1">
        <w:rPr>
          <w:rFonts w:ascii="Comic Sans MS" w:eastAsia="Times New Roman" w:hAnsi="Comic Sans MS" w:cs="Times New Roman"/>
          <w:b/>
          <w:bCs/>
          <w:color w:val="001323"/>
          <w:lang w:eastAsia="es-ES"/>
        </w:rPr>
        <w:t>2. COMPETENCIAS PROFESIONALES</w:t>
      </w:r>
    </w:p>
    <w:p w:rsidR="004B11A1" w:rsidRPr="004B11A1" w:rsidRDefault="004B11A1" w:rsidP="004B11A1">
      <w:pPr>
        <w:numPr>
          <w:ilvl w:val="0"/>
          <w:numId w:val="2"/>
        </w:numPr>
        <w:spacing w:before="100" w:beforeAutospacing="1" w:after="100" w:afterAutospacing="1" w:line="151" w:lineRule="atLeast"/>
        <w:ind w:left="600"/>
        <w:rPr>
          <w:rFonts w:ascii="Comic Sans MS" w:eastAsia="Times New Roman" w:hAnsi="Comic Sans MS" w:cs="Times New Roman"/>
          <w:color w:val="001323"/>
          <w:sz w:val="20"/>
          <w:szCs w:val="20"/>
          <w:lang w:eastAsia="es-ES"/>
        </w:rPr>
      </w:pPr>
      <w:r w:rsidRPr="004B11A1">
        <w:rPr>
          <w:rFonts w:ascii="Comic Sans MS" w:eastAsia="Times New Roman" w:hAnsi="Comic Sans MS" w:cs="Times New Roman"/>
          <w:color w:val="001323"/>
          <w:sz w:val="20"/>
          <w:szCs w:val="20"/>
          <w:lang w:eastAsia="es-ES"/>
        </w:rPr>
        <w:t xml:space="preserve">Diseñar, organizar, desarrollar y evaluar el proceso de enseñanza-aprendizaje por medio de modelos y procesos educativos impulsores de la adquisición de las competencias clave que tengan en cuenta, desde una perspectiva individual y colectiva, los niveles </w:t>
      </w:r>
      <w:proofErr w:type="spellStart"/>
      <w:r w:rsidRPr="004B11A1">
        <w:rPr>
          <w:rFonts w:ascii="Comic Sans MS" w:eastAsia="Times New Roman" w:hAnsi="Comic Sans MS" w:cs="Times New Roman"/>
          <w:color w:val="001323"/>
          <w:sz w:val="20"/>
          <w:szCs w:val="20"/>
          <w:lang w:eastAsia="es-ES"/>
        </w:rPr>
        <w:t>iniciales</w:t>
      </w:r>
      <w:proofErr w:type="spellEnd"/>
      <w:r w:rsidRPr="004B11A1">
        <w:rPr>
          <w:rFonts w:ascii="Comic Sans MS" w:eastAsia="Times New Roman" w:hAnsi="Comic Sans MS" w:cs="Times New Roman"/>
          <w:color w:val="001323"/>
          <w:sz w:val="20"/>
          <w:szCs w:val="20"/>
          <w:lang w:eastAsia="es-ES"/>
        </w:rPr>
        <w:t xml:space="preserve"> del alumnado así como sus necesidades y metas.</w:t>
      </w:r>
    </w:p>
    <w:p w:rsidR="004B11A1" w:rsidRPr="004B11A1" w:rsidRDefault="004B11A1" w:rsidP="004B11A1">
      <w:pPr>
        <w:numPr>
          <w:ilvl w:val="0"/>
          <w:numId w:val="2"/>
        </w:numPr>
        <w:spacing w:before="100" w:beforeAutospacing="1" w:after="100" w:afterAutospacing="1" w:line="151" w:lineRule="atLeast"/>
        <w:ind w:left="600"/>
        <w:rPr>
          <w:rFonts w:ascii="Comic Sans MS" w:eastAsia="Times New Roman" w:hAnsi="Comic Sans MS" w:cs="Times New Roman"/>
          <w:color w:val="001323"/>
          <w:sz w:val="20"/>
          <w:szCs w:val="20"/>
          <w:lang w:eastAsia="es-ES"/>
        </w:rPr>
      </w:pPr>
      <w:r w:rsidRPr="004B11A1">
        <w:rPr>
          <w:rFonts w:ascii="Comic Sans MS" w:eastAsia="Times New Roman" w:hAnsi="Comic Sans MS" w:cs="Times New Roman"/>
          <w:color w:val="001323"/>
          <w:sz w:val="20"/>
          <w:szCs w:val="20"/>
          <w:lang w:eastAsia="es-ES"/>
        </w:rPr>
        <w:t>Planificar la concreción e implementación del currículo en el centro docente de acuerdo con las anteriores orientaciones descritas.</w:t>
      </w:r>
    </w:p>
    <w:p w:rsidR="004B11A1" w:rsidRPr="004B11A1" w:rsidRDefault="004B11A1" w:rsidP="004B11A1">
      <w:pPr>
        <w:pStyle w:val="Prrafodelista"/>
        <w:numPr>
          <w:ilvl w:val="0"/>
          <w:numId w:val="2"/>
        </w:numPr>
        <w:shd w:val="clear" w:color="auto" w:fill="FFFFFF"/>
        <w:spacing w:before="75" w:after="75" w:line="302" w:lineRule="atLeast"/>
        <w:outlineLvl w:val="2"/>
        <w:rPr>
          <w:rFonts w:ascii="Comic Sans MS" w:eastAsia="Times New Roman" w:hAnsi="Comic Sans MS" w:cs="Times New Roman"/>
          <w:b/>
          <w:bCs/>
          <w:color w:val="001323"/>
          <w:lang w:eastAsia="es-ES"/>
        </w:rPr>
      </w:pPr>
      <w:r w:rsidRPr="004B11A1">
        <w:rPr>
          <w:rFonts w:ascii="Comic Sans MS" w:eastAsia="Times New Roman" w:hAnsi="Comic Sans MS" w:cs="Times New Roman"/>
          <w:b/>
          <w:bCs/>
          <w:color w:val="001323"/>
          <w:lang w:eastAsia="es-ES"/>
        </w:rPr>
        <w:t>3. SITUACIÓN DE PARTIDA</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El desarrollo curricular de las leyes de educación en las últimas cuatro décadas ha girado en torno a las siguientes cuestiones y las relaciones establecidas entre estas: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a) Objetivos y contenidos.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b) Unidades didácticas.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c) Proyectos educativos.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d) Competencias básicas, competencias clave.</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Así, la </w:t>
      </w:r>
      <w:r w:rsidRPr="004B11A1">
        <w:rPr>
          <w:rFonts w:ascii="Comic Sans MS" w:eastAsia="Times New Roman" w:hAnsi="Comic Sans MS" w:cs="Times New Roman"/>
          <w:b/>
          <w:bCs/>
          <w:color w:val="001323"/>
          <w:lang w:eastAsia="es-ES"/>
        </w:rPr>
        <w:t>Ley General de Educación (LGE, 1970)</w:t>
      </w:r>
      <w:r w:rsidRPr="004B11A1">
        <w:rPr>
          <w:rFonts w:ascii="Comic Sans MS" w:eastAsia="Times New Roman" w:hAnsi="Comic Sans MS" w:cs="Times New Roman"/>
          <w:color w:val="001323"/>
          <w:lang w:eastAsia="es-ES"/>
        </w:rPr>
        <w:t> introdujo en la práctica y planificación educativas dos novedades de gran calado:</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a) Los o</w:t>
      </w:r>
      <w:r w:rsidRPr="004B11A1">
        <w:rPr>
          <w:rFonts w:ascii="Comic Sans MS" w:eastAsia="Times New Roman" w:hAnsi="Comic Sans MS" w:cs="Times New Roman"/>
          <w:i/>
          <w:iCs/>
          <w:color w:val="001323"/>
          <w:lang w:eastAsia="es-ES"/>
        </w:rPr>
        <w:t>bjetivos</w:t>
      </w:r>
      <w:r w:rsidRPr="004B11A1">
        <w:rPr>
          <w:rFonts w:ascii="Comic Sans MS" w:eastAsia="Times New Roman" w:hAnsi="Comic Sans MS" w:cs="Times New Roman"/>
          <w:color w:val="001323"/>
          <w:lang w:eastAsia="es-ES"/>
        </w:rPr>
        <w:t> como ejes de articulación de los diseños curriculares modificando el esquema conceptual anterior que gravitaba en torno a los </w:t>
      </w:r>
      <w:r w:rsidRPr="004B11A1">
        <w:rPr>
          <w:rFonts w:ascii="Comic Sans MS" w:eastAsia="Times New Roman" w:hAnsi="Comic Sans MS" w:cs="Times New Roman"/>
          <w:i/>
          <w:iCs/>
          <w:color w:val="001323"/>
          <w:lang w:eastAsia="es-ES"/>
        </w:rPr>
        <w:t>Contenidos</w:t>
      </w:r>
      <w:r w:rsidRPr="004B11A1">
        <w:rPr>
          <w:rFonts w:ascii="Comic Sans MS" w:eastAsia="Times New Roman" w:hAnsi="Comic Sans MS" w:cs="Times New Roman"/>
          <w:color w:val="001323"/>
          <w:lang w:eastAsia="es-ES"/>
        </w:rPr>
        <w:t>.</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b) Las p</w:t>
      </w:r>
      <w:r w:rsidRPr="004B11A1">
        <w:rPr>
          <w:rFonts w:ascii="Comic Sans MS" w:eastAsia="Times New Roman" w:hAnsi="Comic Sans MS" w:cs="Times New Roman"/>
          <w:i/>
          <w:iCs/>
          <w:color w:val="001323"/>
          <w:lang w:eastAsia="es-ES"/>
        </w:rPr>
        <w:t>rogramaciones de aula</w:t>
      </w:r>
      <w:r w:rsidRPr="004B11A1">
        <w:rPr>
          <w:rFonts w:ascii="Comic Sans MS" w:eastAsia="Times New Roman" w:hAnsi="Comic Sans MS" w:cs="Times New Roman"/>
          <w:color w:val="001323"/>
          <w:lang w:eastAsia="es-ES"/>
        </w:rPr>
        <w:t>, que suponían la concreción práctica de dichos o</w:t>
      </w:r>
      <w:r w:rsidRPr="004B11A1">
        <w:rPr>
          <w:rFonts w:ascii="Comic Sans MS" w:eastAsia="Times New Roman" w:hAnsi="Comic Sans MS" w:cs="Times New Roman"/>
          <w:i/>
          <w:iCs/>
          <w:color w:val="001323"/>
          <w:lang w:eastAsia="es-ES"/>
        </w:rPr>
        <w:t>bjetivos</w:t>
      </w:r>
      <w:r w:rsidRPr="004B11A1">
        <w:rPr>
          <w:rFonts w:ascii="Comic Sans MS" w:eastAsia="Times New Roman" w:hAnsi="Comic Sans MS" w:cs="Times New Roman"/>
          <w:color w:val="001323"/>
          <w:lang w:eastAsia="es-ES"/>
        </w:rPr>
        <w:t> especificando cómo podrían adquirirse por medio de las actividades adecuadas para ello.</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A partir de ese momento, se inició un cambio en la concepción de la actividad docente puesto que los contenidos y las actividades ya no eran el núcleo único e indiscutible del proceso de enseñanza-aprendizaje, sino medios para la consecución de los objetivos.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A estas dos novedades, se sumaron otras dos con la siguiente gran innovación en el campo educativo: la </w:t>
      </w:r>
      <w:r w:rsidRPr="004B11A1">
        <w:rPr>
          <w:rFonts w:ascii="Comic Sans MS" w:eastAsia="Times New Roman" w:hAnsi="Comic Sans MS" w:cs="Times New Roman"/>
          <w:b/>
          <w:bCs/>
          <w:color w:val="001323"/>
          <w:lang w:eastAsia="es-ES"/>
        </w:rPr>
        <w:t>Ley de Ordenación General del Sistema Educativo (LOGSE, 1990)</w:t>
      </w:r>
      <w:r w:rsidRPr="004B11A1">
        <w:rPr>
          <w:rFonts w:ascii="Comic Sans MS" w:eastAsia="Times New Roman" w:hAnsi="Comic Sans MS" w:cs="Times New Roman"/>
          <w:color w:val="001323"/>
          <w:lang w:eastAsia="es-ES"/>
        </w:rPr>
        <w:t>, que en su desarrollo curricular establecía:</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a) Los p</w:t>
      </w:r>
      <w:r w:rsidRPr="004B11A1">
        <w:rPr>
          <w:rFonts w:ascii="Comic Sans MS" w:eastAsia="Times New Roman" w:hAnsi="Comic Sans MS" w:cs="Times New Roman"/>
          <w:i/>
          <w:iCs/>
          <w:color w:val="001323"/>
          <w:lang w:eastAsia="es-ES"/>
        </w:rPr>
        <w:t>royectos de centro</w:t>
      </w:r>
      <w:r w:rsidRPr="004B11A1">
        <w:rPr>
          <w:rFonts w:ascii="Comic Sans MS" w:eastAsia="Times New Roman" w:hAnsi="Comic Sans MS" w:cs="Times New Roman"/>
          <w:color w:val="001323"/>
          <w:lang w:eastAsia="es-ES"/>
        </w:rPr>
        <w:t>, como ámbito de conexión entre el diseño curricular y la programación a pie de aula, que debían ser resultado de una acción colegiada y coordinada.</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b) Las u</w:t>
      </w:r>
      <w:r w:rsidRPr="004B11A1">
        <w:rPr>
          <w:rFonts w:ascii="Comic Sans MS" w:eastAsia="Times New Roman" w:hAnsi="Comic Sans MS" w:cs="Times New Roman"/>
          <w:i/>
          <w:iCs/>
          <w:color w:val="001323"/>
          <w:lang w:eastAsia="es-ES"/>
        </w:rPr>
        <w:t>nidades didácticas</w:t>
      </w:r>
      <w:r w:rsidRPr="004B11A1">
        <w:rPr>
          <w:rFonts w:ascii="Comic Sans MS" w:eastAsia="Times New Roman" w:hAnsi="Comic Sans MS" w:cs="Times New Roman"/>
          <w:color w:val="001323"/>
          <w:lang w:eastAsia="es-ES"/>
        </w:rPr>
        <w:t>, que sustituían el enfoque pasivo anterior centrado en las lecciones por uno activo y dialogante entre el profesorado y el alumnado como resultado de la discriminación entre diferentes tipos de contenido (hechos, conceptos, procedimientos, valores y normas).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Tras estas décadas de proyectos de cambio, se constata una tensión entre la teoría y la práctica: según el Informe TALIS (OCDE, 2009), el profesorado prefiere el enfoque constructivista metodológicamente hablando pero en el aula se decanta por el modelo de enseñanza de instrucción directa perteneciente a la familia conductista. Una tensión que no podía ser menos que esperada ante una práctica e institución tan compleja como la educativa, que lleva asistiendo a numerosos cambios desde la LGE hasta a día de hoy con la LOMCE.</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Con la </w:t>
      </w:r>
      <w:r w:rsidRPr="004B11A1">
        <w:rPr>
          <w:rFonts w:ascii="Comic Sans MS" w:eastAsia="Times New Roman" w:hAnsi="Comic Sans MS" w:cs="Times New Roman"/>
          <w:b/>
          <w:bCs/>
          <w:color w:val="001323"/>
          <w:lang w:eastAsia="es-ES"/>
        </w:rPr>
        <w:t>LOE y la LOMCE (2006 y 2014)</w:t>
      </w:r>
      <w:r w:rsidRPr="004B11A1">
        <w:rPr>
          <w:rFonts w:ascii="Comic Sans MS" w:eastAsia="Times New Roman" w:hAnsi="Comic Sans MS" w:cs="Times New Roman"/>
          <w:color w:val="001323"/>
          <w:lang w:eastAsia="es-ES"/>
        </w:rPr>
        <w:t>, el desarrollo curricular incorporó las c</w:t>
      </w:r>
      <w:r w:rsidRPr="004B11A1">
        <w:rPr>
          <w:rFonts w:ascii="Comic Sans MS" w:eastAsia="Times New Roman" w:hAnsi="Comic Sans MS" w:cs="Times New Roman"/>
          <w:i/>
          <w:iCs/>
          <w:color w:val="001323"/>
          <w:lang w:eastAsia="es-ES"/>
        </w:rPr>
        <w:t>ompetencias básicas/competencias clave</w:t>
      </w:r>
      <w:r w:rsidRPr="004B11A1">
        <w:rPr>
          <w:rFonts w:ascii="Comic Sans MS" w:eastAsia="Times New Roman" w:hAnsi="Comic Sans MS" w:cs="Times New Roman"/>
          <w:color w:val="001323"/>
          <w:lang w:eastAsia="es-ES"/>
        </w:rPr>
        <w:t xml:space="preserve">. Un cambio que debe añadirse a las capas anteriores de novedad ya </w:t>
      </w:r>
      <w:r w:rsidRPr="004B11A1">
        <w:rPr>
          <w:rFonts w:ascii="Comic Sans MS" w:eastAsia="Times New Roman" w:hAnsi="Comic Sans MS" w:cs="Times New Roman"/>
          <w:color w:val="001323"/>
          <w:lang w:eastAsia="es-ES"/>
        </w:rPr>
        <w:lastRenderedPageBreak/>
        <w:t>existentes y por tanto, ante un panorama tan diverso, acicate para la búsqueda de un nuevo marco de relación que aclare ese abigarrado conjunto.</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El </w:t>
      </w:r>
      <w:r w:rsidRPr="004B11A1">
        <w:rPr>
          <w:rFonts w:ascii="Comic Sans MS" w:eastAsia="Times New Roman" w:hAnsi="Comic Sans MS" w:cs="Times New Roman"/>
          <w:b/>
          <w:bCs/>
          <w:color w:val="001323"/>
          <w:lang w:eastAsia="es-ES"/>
        </w:rPr>
        <w:t>Decreto 111/2016, de 14 de junio</w:t>
      </w:r>
      <w:r w:rsidRPr="004B11A1">
        <w:rPr>
          <w:rFonts w:ascii="Comic Sans MS" w:eastAsia="Times New Roman" w:hAnsi="Comic Sans MS" w:cs="Times New Roman"/>
          <w:color w:val="001323"/>
          <w:lang w:eastAsia="es-ES"/>
        </w:rPr>
        <w:t>, por el que se establece la ordenación y el currículo de la Educación Secundaria obligatoria en la Comunidad Autónoma de Andalucía y el </w:t>
      </w:r>
      <w:r w:rsidRPr="004B11A1">
        <w:rPr>
          <w:rFonts w:ascii="Comic Sans MS" w:eastAsia="Times New Roman" w:hAnsi="Comic Sans MS" w:cs="Times New Roman"/>
          <w:b/>
          <w:bCs/>
          <w:color w:val="001323"/>
          <w:lang w:eastAsia="es-ES"/>
        </w:rPr>
        <w:t>Decreto 110/2016, de 14 de junio</w:t>
      </w:r>
      <w:r w:rsidRPr="004B11A1">
        <w:rPr>
          <w:rFonts w:ascii="Comic Sans MS" w:eastAsia="Times New Roman" w:hAnsi="Comic Sans MS" w:cs="Times New Roman"/>
          <w:color w:val="001323"/>
          <w:lang w:eastAsia="es-ES"/>
        </w:rPr>
        <w:t>, por el que se establece la ordenación y el currículo del Bachillerato en la Comunidad Autónoma de Andalucía, así como, la </w:t>
      </w:r>
      <w:r w:rsidRPr="004B11A1">
        <w:rPr>
          <w:rFonts w:ascii="Comic Sans MS" w:eastAsia="Times New Roman" w:hAnsi="Comic Sans MS" w:cs="Times New Roman"/>
          <w:b/>
          <w:bCs/>
          <w:color w:val="001323"/>
          <w:lang w:eastAsia="es-ES"/>
        </w:rPr>
        <w:t>Orden de 14 de julio de 2016</w:t>
      </w:r>
      <w:r w:rsidRPr="004B11A1">
        <w:rPr>
          <w:rFonts w:ascii="Comic Sans MS" w:eastAsia="Times New Roman" w:hAnsi="Comic Sans MS" w:cs="Times New Roman"/>
          <w:color w:val="001323"/>
          <w:lang w:eastAsia="es-ES"/>
        </w:rPr>
        <w:t>,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y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ahondan en ese deseo de renovación del proceso de enseñanza-aprendizaje así como en la necesidad de orden y clarificación de la planificación y práctica educativa, impulsando un desarrollo curricular caracterizado por:</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a) Valoración del currículo como instrumento de gran utilidad para la gestión del conocimiento.</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b) Capacitación del alumnado para la gestión del conocimiento en contextos diversos.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c) Las c</w:t>
      </w:r>
      <w:r w:rsidRPr="004B11A1">
        <w:rPr>
          <w:rFonts w:ascii="Comic Sans MS" w:eastAsia="Times New Roman" w:hAnsi="Comic Sans MS" w:cs="Times New Roman"/>
          <w:i/>
          <w:iCs/>
          <w:color w:val="001323"/>
          <w:lang w:eastAsia="es-ES"/>
        </w:rPr>
        <w:t>ompetencias clave</w:t>
      </w:r>
      <w:r w:rsidRPr="004B11A1">
        <w:rPr>
          <w:rFonts w:ascii="Comic Sans MS" w:eastAsia="Times New Roman" w:hAnsi="Comic Sans MS" w:cs="Times New Roman"/>
          <w:color w:val="001323"/>
          <w:lang w:eastAsia="es-ES"/>
        </w:rPr>
        <w:t> son la consecuencia de los aprendizajes que demuestra el alumnado en situaciones concretas.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d) Las c</w:t>
      </w:r>
      <w:r w:rsidRPr="004B11A1">
        <w:rPr>
          <w:rFonts w:ascii="Comic Sans MS" w:eastAsia="Times New Roman" w:hAnsi="Comic Sans MS" w:cs="Times New Roman"/>
          <w:i/>
          <w:iCs/>
          <w:color w:val="001323"/>
          <w:lang w:eastAsia="es-ES"/>
        </w:rPr>
        <w:t>ompetencias clave</w:t>
      </w:r>
      <w:r w:rsidRPr="004B11A1">
        <w:rPr>
          <w:rFonts w:ascii="Comic Sans MS" w:eastAsia="Times New Roman" w:hAnsi="Comic Sans MS" w:cs="Times New Roman"/>
          <w:color w:val="001323"/>
          <w:lang w:eastAsia="es-ES"/>
        </w:rPr>
        <w:t> se aprenden, no se enseñan: la práctica como guía de actuación.</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e) Desarrollo de mecanismos de evaluación interna plurales, formativos e integradores.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f) Organización del currículo en base a los criterios de evaluación, no a los contenidos.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g) Revalorización del PEC (</w:t>
      </w:r>
      <w:r w:rsidRPr="004B11A1">
        <w:rPr>
          <w:rFonts w:ascii="Comic Sans MS" w:eastAsia="Times New Roman" w:hAnsi="Comic Sans MS" w:cs="Times New Roman"/>
          <w:i/>
          <w:iCs/>
          <w:color w:val="001323"/>
          <w:lang w:eastAsia="es-ES"/>
        </w:rPr>
        <w:t>Proyecto Educativo de Centro</w:t>
      </w:r>
      <w:r w:rsidRPr="004B11A1">
        <w:rPr>
          <w:rFonts w:ascii="Comic Sans MS" w:eastAsia="Times New Roman" w:hAnsi="Comic Sans MS" w:cs="Times New Roman"/>
          <w:color w:val="001323"/>
          <w:lang w:eastAsia="es-ES"/>
        </w:rPr>
        <w:t>) como documento estratégico primario para los centros educativos.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La intencionalidad de la norma es clara y está enfocada al desarrollo de las experiencias que un estudiante puede llegar a vivir en las aulas, las cuales depende del tipo de actividades que el profesorado ha seleccionado para él o ella, así como del entorno en el que esas actividades se van a desarrollar. Ahora bien, esas decisiones están condicionadas, el profesorado no decide con total libertad, dado que el quehacer de los estudiantes en las aulas tiene que facilitar el aprendizaje de unos objetivos y unos contenidos previamente definidos en el diseño curricular correspondiente a cada una de las etapas.</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El documento que concreta el currículo en las aulas se denomina, generalmente, programación de aula y se componen de distintos elementos: unos son continuación de los elementos prescriptivos en el diseño curricular mientras que otros son totalmente nuevos (las actividades). </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Una unidad didáctica se puede definir como una:</w:t>
      </w:r>
    </w:p>
    <w:p w:rsidR="004B11A1" w:rsidRPr="004B11A1" w:rsidRDefault="004B11A1" w:rsidP="004B11A1">
      <w:pPr>
        <w:pStyle w:val="Prrafodelista"/>
        <w:shd w:val="clear" w:color="auto" w:fill="FFFFFF"/>
        <w:spacing w:after="75" w:line="240" w:lineRule="auto"/>
        <w:rPr>
          <w:rFonts w:ascii="Verdana" w:eastAsia="Times New Roman" w:hAnsi="Verdana" w:cs="Times New Roman"/>
          <w:color w:val="001323"/>
          <w:sz w:val="18"/>
          <w:szCs w:val="18"/>
          <w:lang w:eastAsia="es-ES"/>
        </w:rPr>
      </w:pPr>
      <w:r w:rsidRPr="004B11A1">
        <w:rPr>
          <w:rFonts w:ascii="Verdana" w:eastAsia="Times New Roman" w:hAnsi="Verdana" w:cs="Times New Roman"/>
          <w:i/>
          <w:iCs/>
          <w:sz w:val="18"/>
          <w:szCs w:val="18"/>
          <w:lang w:eastAsia="es-ES"/>
        </w:rPr>
        <w:t>“Unidad de programación y actuación docente configurada por un conjunto de actividades que se desarrollan en un tiempo determinado, para la consecución de unos objetivos didácticos. Una unidad didáctica da respuesta a todas las cuestiones curriculares al qué enseñar (objetivos y contenidos), cuándo enseñar (secuencia ordenada de actividades y contenidos), cómo enseñar (actividades, organización del espacio y del tiempo, materiales y recursos didácticos) y a la evaluación (criterios e instrumentos para la evaluación), todo ello en un tiempo claramente delimitados (MEC, 1992, 87).”</w:t>
      </w:r>
    </w:p>
    <w:p w:rsidR="004B11A1" w:rsidRDefault="004B11A1" w:rsidP="004B11A1">
      <w:pPr>
        <w:pStyle w:val="Prrafodelista"/>
        <w:shd w:val="clear" w:color="auto" w:fill="FFFFFF"/>
        <w:spacing w:after="75" w:line="240" w:lineRule="auto"/>
        <w:rPr>
          <w:rFonts w:ascii="Verdana" w:eastAsia="Times New Roman" w:hAnsi="Verdana" w:cs="Times New Roman"/>
          <w:color w:val="001323"/>
          <w:sz w:val="11"/>
          <w:szCs w:val="11"/>
          <w:lang w:eastAsia="es-ES"/>
        </w:rPr>
      </w:pPr>
    </w:p>
    <w:p w:rsid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El formato de una </w:t>
      </w:r>
      <w:r w:rsidRPr="004B11A1">
        <w:rPr>
          <w:rFonts w:ascii="Comic Sans MS" w:eastAsia="Times New Roman" w:hAnsi="Comic Sans MS" w:cs="Times New Roman"/>
          <w:i/>
          <w:iCs/>
          <w:color w:val="001323"/>
          <w:lang w:eastAsia="es-ES"/>
        </w:rPr>
        <w:t>unidad didáctica integrada</w:t>
      </w:r>
      <w:r w:rsidRPr="004B11A1">
        <w:rPr>
          <w:rFonts w:ascii="Comic Sans MS" w:eastAsia="Times New Roman" w:hAnsi="Comic Sans MS" w:cs="Times New Roman"/>
          <w:color w:val="001323"/>
          <w:lang w:eastAsia="es-ES"/>
        </w:rPr>
        <w:t> está compuesto de tres grupos de elementos, cada uno de los cuales puede adoptar formas distintas: la concreción curricular, la transposición didáctica y el reconocimiento de lo aprendido (Cuadro 1). </w:t>
      </w:r>
    </w:p>
    <w:p w:rsidR="004B11A1" w:rsidRPr="004B11A1" w:rsidRDefault="004B11A1" w:rsidP="004B11A1">
      <w:pPr>
        <w:rPr>
          <w:rFonts w:ascii="Comic Sans MS" w:eastAsia="Times New Roman" w:hAnsi="Comic Sans MS" w:cs="Times New Roman"/>
          <w:color w:val="001323"/>
          <w:lang w:eastAsia="es-ES"/>
        </w:rPr>
      </w:pPr>
      <w:r>
        <w:rPr>
          <w:rFonts w:ascii="Comic Sans MS" w:eastAsia="Times New Roman" w:hAnsi="Comic Sans MS" w:cs="Times New Roman"/>
          <w:color w:val="001323"/>
          <w:lang w:eastAsia="es-ES"/>
        </w:rPr>
        <w:br w:type="page"/>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lastRenderedPageBreak/>
        <w:t> </w:t>
      </w:r>
    </w:p>
    <w:tbl>
      <w:tblPr>
        <w:tblW w:w="8926" w:type="dxa"/>
        <w:tblCellMar>
          <w:left w:w="0" w:type="dxa"/>
          <w:right w:w="0" w:type="dxa"/>
        </w:tblCellMar>
        <w:tblLook w:val="04A0"/>
      </w:tblPr>
      <w:tblGrid>
        <w:gridCol w:w="2945"/>
        <w:gridCol w:w="2946"/>
        <w:gridCol w:w="3035"/>
      </w:tblGrid>
      <w:tr w:rsidR="004B11A1" w:rsidRPr="004B11A1" w:rsidTr="004B11A1">
        <w:tc>
          <w:tcPr>
            <w:tcW w:w="5000" w:type="pct"/>
            <w:gridSpan w:val="3"/>
            <w:shd w:val="clear" w:color="auto" w:fill="auto"/>
            <w:hideMark/>
          </w:tcPr>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b/>
                <w:bCs/>
                <w:sz w:val="16"/>
                <w:szCs w:val="16"/>
                <w:lang w:eastAsia="es-ES"/>
              </w:rPr>
              <w:t>UNIDAD ___</w:t>
            </w:r>
          </w:p>
          <w:p w:rsidR="004B11A1" w:rsidRPr="004B11A1" w:rsidRDefault="004B11A1" w:rsidP="004B11A1">
            <w:pPr>
              <w:spacing w:after="75" w:line="240" w:lineRule="auto"/>
              <w:rPr>
                <w:rFonts w:ascii="Verdana" w:eastAsia="Times New Roman" w:hAnsi="Verdana" w:cs="Times New Roman"/>
                <w:sz w:val="16"/>
                <w:szCs w:val="16"/>
                <w:lang w:eastAsia="es-ES"/>
              </w:rPr>
            </w:pPr>
            <w:r w:rsidRPr="004B11A1">
              <w:rPr>
                <w:rFonts w:ascii="Verdana" w:eastAsia="Times New Roman" w:hAnsi="Verdana" w:cs="Times New Roman"/>
                <w:b/>
                <w:bCs/>
                <w:sz w:val="16"/>
                <w:szCs w:val="16"/>
                <w:lang w:eastAsia="es-ES"/>
              </w:rPr>
              <w:t>TÍTULO:</w:t>
            </w:r>
          </w:p>
          <w:p w:rsidR="004B11A1" w:rsidRPr="004B11A1" w:rsidRDefault="004B11A1" w:rsidP="004B11A1">
            <w:pPr>
              <w:spacing w:after="75" w:line="240" w:lineRule="auto"/>
              <w:rPr>
                <w:rFonts w:ascii="Verdana" w:eastAsia="Times New Roman" w:hAnsi="Verdana" w:cs="Times New Roman"/>
                <w:sz w:val="16"/>
                <w:szCs w:val="16"/>
                <w:lang w:eastAsia="es-ES"/>
              </w:rPr>
            </w:pPr>
            <w:r w:rsidRPr="004B11A1">
              <w:rPr>
                <w:rFonts w:ascii="Verdana" w:eastAsia="Times New Roman" w:hAnsi="Verdana" w:cs="Times New Roman"/>
                <w:b/>
                <w:bCs/>
                <w:sz w:val="16"/>
                <w:szCs w:val="16"/>
                <w:lang w:eastAsia="es-ES"/>
              </w:rPr>
              <w:t>NIVEL:</w:t>
            </w:r>
          </w:p>
          <w:p w:rsidR="004B11A1" w:rsidRPr="004B11A1" w:rsidRDefault="004B11A1" w:rsidP="004B11A1">
            <w:pPr>
              <w:spacing w:after="75" w:line="240" w:lineRule="auto"/>
              <w:rPr>
                <w:rFonts w:ascii="Verdana" w:eastAsia="Times New Roman" w:hAnsi="Verdana" w:cs="Times New Roman"/>
                <w:sz w:val="16"/>
                <w:szCs w:val="16"/>
                <w:lang w:eastAsia="es-ES"/>
              </w:rPr>
            </w:pPr>
            <w:r w:rsidRPr="004B11A1">
              <w:rPr>
                <w:rFonts w:ascii="Verdana" w:eastAsia="Times New Roman" w:hAnsi="Verdana" w:cs="Times New Roman"/>
                <w:b/>
                <w:bCs/>
                <w:sz w:val="16"/>
                <w:szCs w:val="16"/>
                <w:lang w:eastAsia="es-ES"/>
              </w:rPr>
              <w:t>MATERIA(S):</w:t>
            </w:r>
          </w:p>
        </w:tc>
      </w:tr>
      <w:tr w:rsidR="004B11A1" w:rsidRPr="004B11A1" w:rsidTr="004B11A1">
        <w:tc>
          <w:tcPr>
            <w:tcW w:w="1650" w:type="pct"/>
            <w:shd w:val="clear" w:color="auto" w:fill="auto"/>
            <w:vAlign w:val="center"/>
            <w:hideMark/>
          </w:tcPr>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b/>
                <w:bCs/>
                <w:sz w:val="16"/>
                <w:szCs w:val="16"/>
                <w:lang w:eastAsia="es-ES"/>
              </w:rPr>
              <w:t>INTEGRACIÓN CURRICULAR</w:t>
            </w:r>
          </w:p>
        </w:tc>
        <w:tc>
          <w:tcPr>
            <w:tcW w:w="1650" w:type="pct"/>
            <w:shd w:val="clear" w:color="auto" w:fill="auto"/>
            <w:vAlign w:val="center"/>
            <w:hideMark/>
          </w:tcPr>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b/>
                <w:bCs/>
                <w:sz w:val="16"/>
                <w:szCs w:val="16"/>
                <w:lang w:eastAsia="es-ES"/>
              </w:rPr>
              <w:t>TRANSPOSICIÓN DIDÁCTICA</w:t>
            </w:r>
          </w:p>
        </w:tc>
        <w:tc>
          <w:tcPr>
            <w:tcW w:w="1650" w:type="pct"/>
            <w:shd w:val="clear" w:color="auto" w:fill="auto"/>
            <w:vAlign w:val="center"/>
            <w:hideMark/>
          </w:tcPr>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b/>
                <w:bCs/>
                <w:sz w:val="16"/>
                <w:szCs w:val="16"/>
                <w:lang w:eastAsia="es-ES"/>
              </w:rPr>
              <w:t>VALORACIÓN DE LO APRENDIDO</w:t>
            </w:r>
          </w:p>
        </w:tc>
      </w:tr>
      <w:tr w:rsidR="004B11A1" w:rsidRPr="004B11A1" w:rsidTr="004B11A1">
        <w:tc>
          <w:tcPr>
            <w:tcW w:w="1650" w:type="pct"/>
            <w:shd w:val="clear" w:color="auto" w:fill="auto"/>
            <w:vAlign w:val="center"/>
            <w:hideMark/>
          </w:tcPr>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CRITERIOS, CCC, (ESTÁNDARES), CONTENIDOS</w:t>
            </w:r>
          </w:p>
        </w:tc>
        <w:tc>
          <w:tcPr>
            <w:tcW w:w="1650" w:type="pct"/>
            <w:shd w:val="clear" w:color="auto" w:fill="auto"/>
            <w:vAlign w:val="center"/>
            <w:hideMark/>
          </w:tcPr>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EJERCICIOS, ACTIVIDADES, TAREAS</w:t>
            </w:r>
          </w:p>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MÉTODOLOGÍA</w:t>
            </w:r>
          </w:p>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RECURSOS</w:t>
            </w:r>
          </w:p>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CONTEXTOS</w:t>
            </w:r>
          </w:p>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ESCENARIOS</w:t>
            </w:r>
          </w:p>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TIPOS DE PENSAMIENTO…</w:t>
            </w:r>
          </w:p>
        </w:tc>
        <w:tc>
          <w:tcPr>
            <w:tcW w:w="1650" w:type="pct"/>
            <w:shd w:val="clear" w:color="auto" w:fill="auto"/>
            <w:vAlign w:val="center"/>
            <w:hideMark/>
          </w:tcPr>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TÉCNICAS</w:t>
            </w:r>
          </w:p>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INSTRUMENTOS</w:t>
            </w:r>
          </w:p>
          <w:p w:rsidR="004B11A1" w:rsidRPr="004B11A1" w:rsidRDefault="004B11A1" w:rsidP="004B11A1">
            <w:pPr>
              <w:spacing w:after="75" w:line="240" w:lineRule="auto"/>
              <w:jc w:val="center"/>
              <w:rPr>
                <w:rFonts w:ascii="Verdana" w:eastAsia="Times New Roman" w:hAnsi="Verdana" w:cs="Times New Roman"/>
                <w:sz w:val="16"/>
                <w:szCs w:val="16"/>
                <w:lang w:eastAsia="es-ES"/>
              </w:rPr>
            </w:pPr>
            <w:r w:rsidRPr="004B11A1">
              <w:rPr>
                <w:rFonts w:ascii="Verdana" w:eastAsia="Times New Roman" w:hAnsi="Verdana" w:cs="Times New Roman"/>
                <w:sz w:val="16"/>
                <w:szCs w:val="16"/>
                <w:lang w:eastAsia="es-ES"/>
              </w:rPr>
              <w:t>EVIDENCIAS</w:t>
            </w:r>
          </w:p>
        </w:tc>
      </w:tr>
    </w:tbl>
    <w:p w:rsidR="004B11A1" w:rsidRPr="004B11A1" w:rsidRDefault="004B11A1" w:rsidP="004B11A1">
      <w:pPr>
        <w:pStyle w:val="Prrafodelista"/>
        <w:shd w:val="clear" w:color="auto" w:fill="FFFFFF"/>
        <w:spacing w:after="75" w:line="240" w:lineRule="auto"/>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 </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 xml:space="preserve">La concepción general de la programación, entendida como conjunto de unidades didácticas, y de la propia unidad didáctica, como concreción del currículo o </w:t>
      </w:r>
      <w:proofErr w:type="spellStart"/>
      <w:r w:rsidRPr="004B11A1">
        <w:rPr>
          <w:rFonts w:ascii="Comic Sans MS" w:eastAsia="Times New Roman" w:hAnsi="Comic Sans MS" w:cs="Times New Roman"/>
          <w:color w:val="001323"/>
          <w:lang w:eastAsia="es-ES"/>
        </w:rPr>
        <w:t>microdiseño</w:t>
      </w:r>
      <w:proofErr w:type="spellEnd"/>
      <w:r w:rsidRPr="004B11A1">
        <w:rPr>
          <w:rFonts w:ascii="Comic Sans MS" w:eastAsia="Times New Roman" w:hAnsi="Comic Sans MS" w:cs="Times New Roman"/>
          <w:color w:val="001323"/>
          <w:lang w:eastAsia="es-ES"/>
        </w:rPr>
        <w:t xml:space="preserve"> curricular, debe adaptarse a las exigencias y necesidades derivadas de la incorporación de las competencias clave como un tipo diferente de aprendizaje. Esta adaptación es la que trataremos de presentar en este tema y para que hemos reservado la denominación de u</w:t>
      </w:r>
      <w:r w:rsidRPr="004B11A1">
        <w:rPr>
          <w:rFonts w:ascii="Comic Sans MS" w:eastAsia="Times New Roman" w:hAnsi="Comic Sans MS" w:cs="Times New Roman"/>
          <w:i/>
          <w:iCs/>
          <w:color w:val="001323"/>
          <w:lang w:eastAsia="es-ES"/>
        </w:rPr>
        <w:t>nidad didáctica integrada</w:t>
      </w:r>
      <w:r w:rsidRPr="004B11A1">
        <w:rPr>
          <w:rFonts w:ascii="Comic Sans MS" w:eastAsia="Times New Roman" w:hAnsi="Comic Sans MS" w:cs="Times New Roman"/>
          <w:color w:val="001323"/>
          <w:lang w:eastAsia="es-ES"/>
        </w:rPr>
        <w:t> (U.D.I)</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La u</w:t>
      </w:r>
      <w:r w:rsidRPr="004B11A1">
        <w:rPr>
          <w:rFonts w:ascii="Comic Sans MS" w:eastAsia="Times New Roman" w:hAnsi="Comic Sans MS" w:cs="Times New Roman"/>
          <w:i/>
          <w:iCs/>
          <w:color w:val="001323"/>
          <w:lang w:eastAsia="es-ES"/>
        </w:rPr>
        <w:t>nidad didáctica integrada</w:t>
      </w:r>
      <w:r w:rsidRPr="004B11A1">
        <w:rPr>
          <w:rFonts w:ascii="Comic Sans MS" w:eastAsia="Times New Roman" w:hAnsi="Comic Sans MS" w:cs="Times New Roman"/>
          <w:color w:val="001323"/>
          <w:lang w:eastAsia="es-ES"/>
        </w:rPr>
        <w:t> es un dispositivo de planificación que logra ensamblar de un modo eficaz los distintos niveles de integración del currículo que hemos presentado anteriormente. La finalidad de esta integración no es otra que aumentar las oportunidades para el aprendizaje de las competencias básicas aumentando el tiempo efectivo de dedicación a las tareas (tal y como reclamaba </w:t>
      </w:r>
      <w:proofErr w:type="spellStart"/>
      <w:r w:rsidRPr="004B11A1">
        <w:rPr>
          <w:rFonts w:ascii="Comic Sans MS" w:eastAsia="Times New Roman" w:hAnsi="Comic Sans MS" w:cs="Times New Roman"/>
          <w:i/>
          <w:iCs/>
          <w:color w:val="001323"/>
          <w:lang w:eastAsia="es-ES"/>
        </w:rPr>
        <w:t>Creemers</w:t>
      </w:r>
      <w:proofErr w:type="spellEnd"/>
      <w:r w:rsidRPr="004B11A1">
        <w:rPr>
          <w:rFonts w:ascii="Comic Sans MS" w:eastAsia="Times New Roman" w:hAnsi="Comic Sans MS" w:cs="Times New Roman"/>
          <w:color w:val="001323"/>
          <w:lang w:eastAsia="es-ES"/>
        </w:rPr>
        <w:t> en su modelo de eficacia docente).</w:t>
      </w:r>
    </w:p>
    <w:p w:rsidR="004B11A1" w:rsidRPr="004B11A1" w:rsidRDefault="004B11A1" w:rsidP="004B11A1">
      <w:pPr>
        <w:pStyle w:val="Prrafodelista"/>
        <w:shd w:val="clear" w:color="auto" w:fill="FFFFFF"/>
        <w:spacing w:after="75" w:line="240" w:lineRule="auto"/>
        <w:rPr>
          <w:rFonts w:ascii="Comic Sans MS" w:eastAsia="Times New Roman" w:hAnsi="Comic Sans MS" w:cs="Times New Roman"/>
          <w:color w:val="001323"/>
          <w:lang w:eastAsia="es-ES"/>
        </w:rPr>
      </w:pPr>
      <w:r w:rsidRPr="004B11A1">
        <w:rPr>
          <w:rFonts w:ascii="Comic Sans MS" w:eastAsia="Times New Roman" w:hAnsi="Comic Sans MS" w:cs="Times New Roman"/>
          <w:color w:val="001323"/>
          <w:lang w:eastAsia="es-ES"/>
        </w:rPr>
        <w:t>Ante estas coordenadas descritas, el modelo de unidad didáctica que se va a presentar en este módulo, </w:t>
      </w:r>
      <w:r w:rsidRPr="004B11A1">
        <w:rPr>
          <w:rFonts w:ascii="Comic Sans MS" w:eastAsia="Times New Roman" w:hAnsi="Comic Sans MS" w:cs="Times New Roman"/>
          <w:b/>
          <w:bCs/>
          <w:color w:val="001323"/>
          <w:lang w:eastAsia="es-ES"/>
        </w:rPr>
        <w:t>la UDI (</w:t>
      </w:r>
      <w:r w:rsidRPr="004B11A1">
        <w:rPr>
          <w:rFonts w:ascii="Comic Sans MS" w:eastAsia="Times New Roman" w:hAnsi="Comic Sans MS" w:cs="Times New Roman"/>
          <w:b/>
          <w:bCs/>
          <w:i/>
          <w:iCs/>
          <w:color w:val="001323"/>
          <w:lang w:eastAsia="es-ES"/>
        </w:rPr>
        <w:t>Unidad Didáctica Integrada</w:t>
      </w:r>
      <w:r w:rsidRPr="004B11A1">
        <w:rPr>
          <w:rFonts w:ascii="Comic Sans MS" w:eastAsia="Times New Roman" w:hAnsi="Comic Sans MS" w:cs="Times New Roman"/>
          <w:b/>
          <w:bCs/>
          <w:color w:val="001323"/>
          <w:lang w:eastAsia="es-ES"/>
        </w:rPr>
        <w:t>)</w:t>
      </w:r>
      <w:r w:rsidRPr="004B11A1">
        <w:rPr>
          <w:rFonts w:ascii="Comic Sans MS" w:eastAsia="Times New Roman" w:hAnsi="Comic Sans MS" w:cs="Times New Roman"/>
          <w:color w:val="001323"/>
          <w:lang w:eastAsia="es-ES"/>
        </w:rPr>
        <w:t> es una respuesta a las exigencias de coordinación, organización, integración y capacitación realista y contextualizada que buscan facilitar un proceso de enseñanza-aprendizaje cimentado en las c</w:t>
      </w:r>
      <w:r w:rsidRPr="004B11A1">
        <w:rPr>
          <w:rFonts w:ascii="Comic Sans MS" w:eastAsia="Times New Roman" w:hAnsi="Comic Sans MS" w:cs="Times New Roman"/>
          <w:i/>
          <w:iCs/>
          <w:color w:val="001323"/>
          <w:lang w:eastAsia="es-ES"/>
        </w:rPr>
        <w:t>ompetencias clave</w:t>
      </w:r>
      <w:r w:rsidRPr="004B11A1">
        <w:rPr>
          <w:rFonts w:ascii="Comic Sans MS" w:eastAsia="Times New Roman" w:hAnsi="Comic Sans MS" w:cs="Times New Roman"/>
          <w:color w:val="001323"/>
          <w:lang w:eastAsia="es-ES"/>
        </w:rPr>
        <w:t>. La UDI es una herramienta de planificación de gran valor puesto que permite, de una forma sencilla y sistemática, articular los diversos niveles de integración existentes en el proceso de adquisición y puesta en práctica de las c</w:t>
      </w:r>
      <w:r w:rsidRPr="004B11A1">
        <w:rPr>
          <w:rFonts w:ascii="Comic Sans MS" w:eastAsia="Times New Roman" w:hAnsi="Comic Sans MS" w:cs="Times New Roman"/>
          <w:i/>
          <w:iCs/>
          <w:color w:val="001323"/>
          <w:lang w:eastAsia="es-ES"/>
        </w:rPr>
        <w:t>ompetencias clave</w:t>
      </w:r>
      <w:r w:rsidRPr="004B11A1">
        <w:rPr>
          <w:rFonts w:ascii="Comic Sans MS" w:eastAsia="Times New Roman" w:hAnsi="Comic Sans MS" w:cs="Times New Roman"/>
          <w:color w:val="001323"/>
          <w:lang w:eastAsia="es-ES"/>
        </w:rPr>
        <w:t>, por medio del equilibrio existente entre sus ámbitos fundamentales: la </w:t>
      </w:r>
      <w:r w:rsidRPr="004B11A1">
        <w:rPr>
          <w:rFonts w:ascii="Comic Sans MS" w:eastAsia="Times New Roman" w:hAnsi="Comic Sans MS" w:cs="Times New Roman"/>
          <w:i/>
          <w:iCs/>
          <w:color w:val="001323"/>
          <w:lang w:eastAsia="es-ES"/>
        </w:rPr>
        <w:t>concreción curricular</w:t>
      </w:r>
      <w:r w:rsidRPr="004B11A1">
        <w:rPr>
          <w:rFonts w:ascii="Comic Sans MS" w:eastAsia="Times New Roman" w:hAnsi="Comic Sans MS" w:cs="Times New Roman"/>
          <w:color w:val="001323"/>
          <w:lang w:eastAsia="es-ES"/>
        </w:rPr>
        <w:t>, la </w:t>
      </w:r>
      <w:r w:rsidRPr="004B11A1">
        <w:rPr>
          <w:rFonts w:ascii="Comic Sans MS" w:eastAsia="Times New Roman" w:hAnsi="Comic Sans MS" w:cs="Times New Roman"/>
          <w:i/>
          <w:iCs/>
          <w:color w:val="001323"/>
          <w:lang w:eastAsia="es-ES"/>
        </w:rPr>
        <w:t>transposición didáctica</w:t>
      </w:r>
      <w:r w:rsidRPr="004B11A1">
        <w:rPr>
          <w:rFonts w:ascii="Comic Sans MS" w:eastAsia="Times New Roman" w:hAnsi="Comic Sans MS" w:cs="Times New Roman"/>
          <w:color w:val="001323"/>
          <w:lang w:eastAsia="es-ES"/>
        </w:rPr>
        <w:t> y la </w:t>
      </w:r>
      <w:r w:rsidRPr="004B11A1">
        <w:rPr>
          <w:rFonts w:ascii="Comic Sans MS" w:eastAsia="Times New Roman" w:hAnsi="Comic Sans MS" w:cs="Times New Roman"/>
          <w:i/>
          <w:iCs/>
          <w:color w:val="001323"/>
          <w:lang w:eastAsia="es-ES"/>
        </w:rPr>
        <w:t>valoración de lo aprendido</w:t>
      </w:r>
      <w:r w:rsidRPr="004B11A1">
        <w:rPr>
          <w:rFonts w:ascii="Comic Sans MS" w:eastAsia="Times New Roman" w:hAnsi="Comic Sans MS" w:cs="Times New Roman"/>
          <w:color w:val="001323"/>
          <w:lang w:eastAsia="es-ES"/>
        </w:rPr>
        <w:t>. Tanto para el docente como para el alumnado, es una oportunidad para aumentar la eficiencia del rendimiento escolar, puesto que ayuda a una gestión racional y ordenada del tiempo de aprovechamiento dedicado a aquel y por tanto, a un mayor y mejor tiempo de dedicación al trabajo académico.</w:t>
      </w:r>
    </w:p>
    <w:p w:rsidR="004B11A1" w:rsidRPr="004B11A1" w:rsidRDefault="004B11A1" w:rsidP="004B11A1">
      <w:pPr>
        <w:pStyle w:val="Prrafodelista"/>
        <w:shd w:val="clear" w:color="auto" w:fill="FFFFFF"/>
        <w:spacing w:after="75" w:line="240" w:lineRule="auto"/>
        <w:rPr>
          <w:rFonts w:ascii="Verdana" w:eastAsia="Times New Roman" w:hAnsi="Verdana" w:cs="Times New Roman"/>
          <w:color w:val="001323"/>
          <w:sz w:val="11"/>
          <w:szCs w:val="11"/>
          <w:lang w:eastAsia="es-ES"/>
        </w:rPr>
      </w:pPr>
      <w:r w:rsidRPr="004B11A1">
        <w:rPr>
          <w:rFonts w:ascii="Comic Sans MS" w:eastAsia="Times New Roman" w:hAnsi="Comic Sans MS" w:cs="Times New Roman"/>
          <w:color w:val="001323"/>
          <w:lang w:eastAsia="es-ES"/>
        </w:rPr>
        <w:t>Por tanto, este módulo y su actividad asociada van a ir encaminadas a que por medio de la práctica, planifiquemos y concretemos una UDI como oportunidad para reflexionar y conocer de primera mano los cambios que en nuestra práctica docente introduce el nuevo desarrollo curricular.</w:t>
      </w:r>
    </w:p>
    <w:p w:rsidR="004B11A1" w:rsidRPr="004B11A1" w:rsidRDefault="004B11A1" w:rsidP="004B11A1">
      <w:pPr>
        <w:shd w:val="clear" w:color="auto" w:fill="FFFFFF"/>
        <w:spacing w:before="75" w:after="75" w:line="302" w:lineRule="atLeast"/>
        <w:outlineLvl w:val="2"/>
        <w:rPr>
          <w:rFonts w:ascii="Verdana" w:eastAsia="Times New Roman" w:hAnsi="Verdana" w:cs="Times New Roman"/>
          <w:b/>
          <w:bCs/>
          <w:color w:val="001323"/>
          <w:sz w:val="18"/>
          <w:szCs w:val="18"/>
          <w:lang w:eastAsia="es-ES"/>
        </w:rPr>
      </w:pPr>
      <w:r w:rsidRPr="004B11A1">
        <w:rPr>
          <w:rFonts w:ascii="Verdana" w:eastAsia="Times New Roman" w:hAnsi="Verdana" w:cs="Times New Roman"/>
          <w:b/>
          <w:bCs/>
          <w:color w:val="001323"/>
          <w:sz w:val="18"/>
          <w:szCs w:val="18"/>
          <w:lang w:eastAsia="es-ES"/>
        </w:rPr>
        <w:t>4. LECTURAS DE AMPLIACIÓN</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4B11A1">
        <w:rPr>
          <w:rFonts w:ascii="Verdana" w:eastAsia="Times New Roman" w:hAnsi="Verdana" w:cs="Times New Roman"/>
          <w:color w:val="001323"/>
          <w:sz w:val="11"/>
          <w:szCs w:val="11"/>
          <w:lang w:eastAsia="es-ES"/>
        </w:rPr>
        <w:t>Coll</w:t>
      </w:r>
      <w:proofErr w:type="spellEnd"/>
      <w:r w:rsidRPr="004B11A1">
        <w:rPr>
          <w:rFonts w:ascii="Verdana" w:eastAsia="Times New Roman" w:hAnsi="Verdana" w:cs="Times New Roman"/>
          <w:color w:val="001323"/>
          <w:sz w:val="11"/>
          <w:szCs w:val="11"/>
          <w:lang w:eastAsia="es-ES"/>
        </w:rPr>
        <w:t>, César (2007), </w:t>
      </w:r>
      <w:r w:rsidRPr="004B11A1">
        <w:rPr>
          <w:rFonts w:ascii="Verdana" w:eastAsia="Times New Roman" w:hAnsi="Verdana" w:cs="Times New Roman"/>
          <w:i/>
          <w:iCs/>
          <w:color w:val="001323"/>
          <w:sz w:val="11"/>
          <w:szCs w:val="11"/>
          <w:lang w:eastAsia="es-ES"/>
        </w:rPr>
        <w:t>"Las competencias básicas en la educación escolar: algo más que una moda y mucho menos que un remedio"</w:t>
      </w:r>
      <w:r w:rsidRPr="004B11A1">
        <w:rPr>
          <w:rFonts w:ascii="Verdana" w:eastAsia="Times New Roman" w:hAnsi="Verdana" w:cs="Times New Roman"/>
          <w:color w:val="001323"/>
          <w:sz w:val="11"/>
          <w:szCs w:val="11"/>
          <w:lang w:eastAsia="es-ES"/>
        </w:rPr>
        <w:t>. Aula de Innovación Educativa, 161, 34-39.</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Cuadernos de Pedagogía números 471, 472 y 473.</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Cuenca, María Jesús. </w:t>
      </w:r>
      <w:r w:rsidRPr="004B11A1">
        <w:rPr>
          <w:rFonts w:ascii="Verdana" w:eastAsia="Times New Roman" w:hAnsi="Verdana" w:cs="Times New Roman"/>
          <w:i/>
          <w:iCs/>
          <w:color w:val="001323"/>
          <w:sz w:val="11"/>
          <w:szCs w:val="11"/>
          <w:lang w:eastAsia="es-ES"/>
        </w:rPr>
        <w:t>"Diseño curricular integrado. Programación Secundaria".</w:t>
      </w:r>
      <w:r w:rsidRPr="004B11A1">
        <w:rPr>
          <w:rFonts w:ascii="Verdana" w:eastAsia="Times New Roman" w:hAnsi="Verdana" w:cs="Times New Roman"/>
          <w:color w:val="001323"/>
          <w:sz w:val="11"/>
          <w:szCs w:val="11"/>
          <w:lang w:eastAsia="es-ES"/>
        </w:rPr>
        <w:t> CEP Sevilla</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 xml:space="preserve">Del Moral, Sergi. Profesor de Matemáticas en el </w:t>
      </w:r>
      <w:proofErr w:type="spellStart"/>
      <w:r w:rsidRPr="004B11A1">
        <w:rPr>
          <w:rFonts w:ascii="Verdana" w:eastAsia="Times New Roman" w:hAnsi="Verdana" w:cs="Times New Roman"/>
          <w:color w:val="001323"/>
          <w:sz w:val="11"/>
          <w:szCs w:val="11"/>
          <w:lang w:eastAsia="es-ES"/>
        </w:rPr>
        <w:t>Institut</w:t>
      </w:r>
      <w:r w:rsidRPr="004B11A1">
        <w:rPr>
          <w:rFonts w:ascii="Cambria Math" w:eastAsia="Times New Roman" w:hAnsi="Cambria Math" w:cs="Cambria Math"/>
          <w:color w:val="001323"/>
          <w:sz w:val="11"/>
          <w:szCs w:val="11"/>
          <w:lang w:eastAsia="es-ES"/>
        </w:rPr>
        <w:t>‐</w:t>
      </w:r>
      <w:r w:rsidRPr="004B11A1">
        <w:rPr>
          <w:rFonts w:ascii="Verdana" w:eastAsia="Times New Roman" w:hAnsi="Verdana" w:cs="Verdana"/>
          <w:color w:val="001323"/>
          <w:sz w:val="11"/>
          <w:szCs w:val="11"/>
          <w:lang w:eastAsia="es-ES"/>
        </w:rPr>
        <w:t>Escola</w:t>
      </w:r>
      <w:proofErr w:type="spellEnd"/>
      <w:r w:rsidRPr="004B11A1">
        <w:rPr>
          <w:rFonts w:ascii="Verdana" w:eastAsia="Times New Roman" w:hAnsi="Verdana" w:cs="Verdana"/>
          <w:color w:val="001323"/>
          <w:sz w:val="11"/>
          <w:szCs w:val="11"/>
          <w:lang w:eastAsia="es-ES"/>
        </w:rPr>
        <w:t xml:space="preserve"> Les </w:t>
      </w:r>
      <w:proofErr w:type="spellStart"/>
      <w:r w:rsidRPr="004B11A1">
        <w:rPr>
          <w:rFonts w:ascii="Verdana" w:eastAsia="Times New Roman" w:hAnsi="Verdana" w:cs="Verdana"/>
          <w:color w:val="001323"/>
          <w:sz w:val="11"/>
          <w:szCs w:val="11"/>
          <w:lang w:eastAsia="es-ES"/>
        </w:rPr>
        <w:t>Vinyes</w:t>
      </w:r>
      <w:proofErr w:type="spellEnd"/>
      <w:r w:rsidRPr="004B11A1">
        <w:rPr>
          <w:rFonts w:ascii="Verdana" w:eastAsia="Times New Roman" w:hAnsi="Verdana" w:cs="Verdana"/>
          <w:color w:val="001323"/>
          <w:sz w:val="11"/>
          <w:szCs w:val="11"/>
          <w:lang w:eastAsia="es-ES"/>
        </w:rPr>
        <w:t xml:space="preserve">, </w:t>
      </w:r>
      <w:proofErr w:type="spellStart"/>
      <w:r w:rsidRPr="004B11A1">
        <w:rPr>
          <w:rFonts w:ascii="Verdana" w:eastAsia="Times New Roman" w:hAnsi="Verdana" w:cs="Verdana"/>
          <w:color w:val="001323"/>
          <w:sz w:val="11"/>
          <w:szCs w:val="11"/>
          <w:lang w:eastAsia="es-ES"/>
        </w:rPr>
        <w:t>Castellbisbal</w:t>
      </w:r>
      <w:proofErr w:type="spellEnd"/>
      <w:r w:rsidRPr="004B11A1">
        <w:rPr>
          <w:rFonts w:ascii="Verdana" w:eastAsia="Times New Roman" w:hAnsi="Verdana" w:cs="Verdana"/>
          <w:color w:val="001323"/>
          <w:sz w:val="11"/>
          <w:szCs w:val="11"/>
          <w:lang w:eastAsia="es-ES"/>
        </w:rPr>
        <w:t>. (Barcelona). </w:t>
      </w:r>
      <w:r w:rsidRPr="004B11A1">
        <w:rPr>
          <w:rFonts w:ascii="Verdana" w:eastAsia="Times New Roman" w:hAnsi="Verdana" w:cs="Times New Roman"/>
          <w:i/>
          <w:iCs/>
          <w:color w:val="001323"/>
          <w:sz w:val="11"/>
          <w:szCs w:val="11"/>
          <w:lang w:eastAsia="es-ES"/>
        </w:rPr>
        <w:t>“Del conocimiento al aprendizaje, un camino sin retorno”.</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4B11A1">
        <w:rPr>
          <w:rFonts w:ascii="Verdana" w:eastAsia="Times New Roman" w:hAnsi="Verdana" w:cs="Times New Roman"/>
          <w:color w:val="001323"/>
          <w:sz w:val="11"/>
          <w:szCs w:val="11"/>
          <w:lang w:eastAsia="es-ES"/>
        </w:rPr>
        <w:t>Domènech</w:t>
      </w:r>
      <w:proofErr w:type="spellEnd"/>
      <w:r w:rsidRPr="004B11A1">
        <w:rPr>
          <w:rFonts w:ascii="Cambria Math" w:eastAsia="Times New Roman" w:hAnsi="Cambria Math" w:cs="Cambria Math"/>
          <w:color w:val="001323"/>
          <w:sz w:val="11"/>
          <w:szCs w:val="11"/>
          <w:lang w:eastAsia="es-ES"/>
        </w:rPr>
        <w:t>‐</w:t>
      </w:r>
      <w:r w:rsidRPr="004B11A1">
        <w:rPr>
          <w:rFonts w:ascii="Verdana" w:eastAsia="Times New Roman" w:hAnsi="Verdana" w:cs="Verdana"/>
          <w:color w:val="001323"/>
          <w:sz w:val="11"/>
          <w:szCs w:val="11"/>
          <w:lang w:eastAsia="es-ES"/>
        </w:rPr>
        <w:t xml:space="preserve">Casal, Jordi. Profesor de Biología y Geología. </w:t>
      </w:r>
      <w:proofErr w:type="spellStart"/>
      <w:r w:rsidRPr="004B11A1">
        <w:rPr>
          <w:rFonts w:ascii="Verdana" w:eastAsia="Times New Roman" w:hAnsi="Verdana" w:cs="Verdana"/>
          <w:color w:val="001323"/>
          <w:sz w:val="11"/>
          <w:szCs w:val="11"/>
          <w:lang w:eastAsia="es-ES"/>
        </w:rPr>
        <w:t>Institut</w:t>
      </w:r>
      <w:proofErr w:type="spellEnd"/>
      <w:r w:rsidRPr="004B11A1">
        <w:rPr>
          <w:rFonts w:ascii="Verdana" w:eastAsia="Times New Roman" w:hAnsi="Verdana" w:cs="Verdana"/>
          <w:color w:val="001323"/>
          <w:sz w:val="11"/>
          <w:szCs w:val="11"/>
          <w:lang w:eastAsia="es-ES"/>
        </w:rPr>
        <w:t xml:space="preserve"> de </w:t>
      </w:r>
      <w:proofErr w:type="spellStart"/>
      <w:r w:rsidRPr="004B11A1">
        <w:rPr>
          <w:rFonts w:ascii="Verdana" w:eastAsia="Times New Roman" w:hAnsi="Verdana" w:cs="Times New Roman"/>
          <w:color w:val="001323"/>
          <w:sz w:val="11"/>
          <w:szCs w:val="11"/>
          <w:lang w:eastAsia="es-ES"/>
        </w:rPr>
        <w:t>Granollers</w:t>
      </w:r>
      <w:proofErr w:type="spellEnd"/>
      <w:r w:rsidRPr="004B11A1">
        <w:rPr>
          <w:rFonts w:ascii="Verdana" w:eastAsia="Times New Roman" w:hAnsi="Verdana" w:cs="Times New Roman"/>
          <w:color w:val="001323"/>
          <w:sz w:val="11"/>
          <w:szCs w:val="11"/>
          <w:lang w:eastAsia="es-ES"/>
        </w:rPr>
        <w:t>. (Barcelona).</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4B11A1">
        <w:rPr>
          <w:rFonts w:ascii="Verdana" w:eastAsia="Times New Roman" w:hAnsi="Verdana" w:cs="Times New Roman"/>
          <w:color w:val="001323"/>
          <w:sz w:val="11"/>
          <w:szCs w:val="11"/>
          <w:lang w:eastAsia="es-ES"/>
        </w:rPr>
        <w:t>Grup</w:t>
      </w:r>
      <w:proofErr w:type="spellEnd"/>
      <w:r w:rsidRPr="004B11A1">
        <w:rPr>
          <w:rFonts w:ascii="Verdana" w:eastAsia="Times New Roman" w:hAnsi="Verdana" w:cs="Times New Roman"/>
          <w:color w:val="001323"/>
          <w:sz w:val="11"/>
          <w:szCs w:val="11"/>
          <w:lang w:eastAsia="es-ES"/>
        </w:rPr>
        <w:t xml:space="preserve"> LIEC, Departamento de Didáctica de las Matemáticas y las Ciencias Experimentales, </w:t>
      </w:r>
      <w:proofErr w:type="spellStart"/>
      <w:r w:rsidRPr="004B11A1">
        <w:rPr>
          <w:rFonts w:ascii="Verdana" w:eastAsia="Times New Roman" w:hAnsi="Verdana" w:cs="Times New Roman"/>
          <w:color w:val="001323"/>
          <w:sz w:val="11"/>
          <w:szCs w:val="11"/>
          <w:lang w:eastAsia="es-ES"/>
        </w:rPr>
        <w:t>Universitat</w:t>
      </w:r>
      <w:proofErr w:type="spellEnd"/>
      <w:r w:rsidRPr="004B11A1">
        <w:rPr>
          <w:rFonts w:ascii="Verdana" w:eastAsia="Times New Roman" w:hAnsi="Verdana" w:cs="Times New Roman"/>
          <w:color w:val="001323"/>
          <w:sz w:val="11"/>
          <w:szCs w:val="11"/>
          <w:lang w:eastAsia="es-ES"/>
        </w:rPr>
        <w:t xml:space="preserve"> </w:t>
      </w:r>
      <w:proofErr w:type="spellStart"/>
      <w:r w:rsidRPr="004B11A1">
        <w:rPr>
          <w:rFonts w:ascii="Verdana" w:eastAsia="Times New Roman" w:hAnsi="Verdana" w:cs="Times New Roman"/>
          <w:color w:val="001323"/>
          <w:sz w:val="11"/>
          <w:szCs w:val="11"/>
          <w:lang w:eastAsia="es-ES"/>
        </w:rPr>
        <w:t>Autònoma</w:t>
      </w:r>
      <w:proofErr w:type="spellEnd"/>
      <w:r w:rsidRPr="004B11A1">
        <w:rPr>
          <w:rFonts w:ascii="Verdana" w:eastAsia="Times New Roman" w:hAnsi="Verdana" w:cs="Times New Roman"/>
          <w:color w:val="001323"/>
          <w:sz w:val="11"/>
          <w:szCs w:val="11"/>
          <w:lang w:eastAsia="es-ES"/>
        </w:rPr>
        <w:t xml:space="preserve"> de Barcelona. </w:t>
      </w:r>
      <w:r w:rsidRPr="004B11A1">
        <w:rPr>
          <w:rFonts w:ascii="Verdana" w:eastAsia="Times New Roman" w:hAnsi="Verdana" w:cs="Times New Roman"/>
          <w:i/>
          <w:iCs/>
          <w:color w:val="001323"/>
          <w:sz w:val="11"/>
          <w:szCs w:val="11"/>
          <w:lang w:eastAsia="es-ES"/>
        </w:rPr>
        <w:t>Apuntes topográficos para el viaje hacia el ABP.</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 xml:space="preserve">Guarro, Amador &amp; </w:t>
      </w:r>
      <w:proofErr w:type="spellStart"/>
      <w:r w:rsidRPr="004B11A1">
        <w:rPr>
          <w:rFonts w:ascii="Verdana" w:eastAsia="Times New Roman" w:hAnsi="Verdana" w:cs="Times New Roman"/>
          <w:color w:val="001323"/>
          <w:sz w:val="11"/>
          <w:szCs w:val="11"/>
          <w:lang w:eastAsia="es-ES"/>
        </w:rPr>
        <w:t>Luengo</w:t>
      </w:r>
      <w:proofErr w:type="spellEnd"/>
      <w:r w:rsidRPr="004B11A1">
        <w:rPr>
          <w:rFonts w:ascii="Verdana" w:eastAsia="Times New Roman" w:hAnsi="Verdana" w:cs="Times New Roman"/>
          <w:color w:val="001323"/>
          <w:sz w:val="11"/>
          <w:szCs w:val="11"/>
          <w:lang w:eastAsia="es-ES"/>
        </w:rPr>
        <w:t>, Florencio (2010), </w:t>
      </w:r>
      <w:r w:rsidRPr="004B11A1">
        <w:rPr>
          <w:rFonts w:ascii="Verdana" w:eastAsia="Times New Roman" w:hAnsi="Verdana" w:cs="Times New Roman"/>
          <w:i/>
          <w:iCs/>
          <w:color w:val="001323"/>
          <w:sz w:val="11"/>
          <w:szCs w:val="11"/>
          <w:lang w:eastAsia="es-ES"/>
        </w:rPr>
        <w:t>"Las competencias básicas: la cultura imprescindible al servicio de todos"</w:t>
      </w:r>
      <w:r w:rsidRPr="004B11A1">
        <w:rPr>
          <w:rFonts w:ascii="Verdana" w:eastAsia="Times New Roman" w:hAnsi="Verdana" w:cs="Times New Roman"/>
          <w:color w:val="001323"/>
          <w:sz w:val="11"/>
          <w:szCs w:val="11"/>
          <w:lang w:eastAsia="es-ES"/>
        </w:rPr>
        <w:t>. Módulo 6 Programa PICBA, Sevilla.</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4B11A1">
        <w:rPr>
          <w:rFonts w:ascii="Verdana" w:eastAsia="Times New Roman" w:hAnsi="Verdana" w:cs="Times New Roman"/>
          <w:color w:val="001323"/>
          <w:sz w:val="11"/>
          <w:szCs w:val="11"/>
          <w:lang w:eastAsia="es-ES"/>
        </w:rPr>
        <w:t>Guillaumes</w:t>
      </w:r>
      <w:proofErr w:type="spellEnd"/>
      <w:r w:rsidRPr="004B11A1">
        <w:rPr>
          <w:rFonts w:ascii="Verdana" w:eastAsia="Times New Roman" w:hAnsi="Verdana" w:cs="Times New Roman"/>
          <w:color w:val="001323"/>
          <w:sz w:val="11"/>
          <w:szCs w:val="11"/>
          <w:lang w:eastAsia="es-ES"/>
        </w:rPr>
        <w:t xml:space="preserve">, Marta. Profesora de Biología y Geología en el </w:t>
      </w:r>
      <w:proofErr w:type="spellStart"/>
      <w:r w:rsidRPr="004B11A1">
        <w:rPr>
          <w:rFonts w:ascii="Verdana" w:eastAsia="Times New Roman" w:hAnsi="Verdana" w:cs="Times New Roman"/>
          <w:color w:val="001323"/>
          <w:sz w:val="11"/>
          <w:szCs w:val="11"/>
          <w:lang w:eastAsia="es-ES"/>
        </w:rPr>
        <w:t>Institut</w:t>
      </w:r>
      <w:proofErr w:type="spellEnd"/>
      <w:r w:rsidRPr="004B11A1">
        <w:rPr>
          <w:rFonts w:ascii="Verdana" w:eastAsia="Times New Roman" w:hAnsi="Verdana" w:cs="Times New Roman"/>
          <w:color w:val="001323"/>
          <w:sz w:val="11"/>
          <w:szCs w:val="11"/>
          <w:lang w:eastAsia="es-ES"/>
        </w:rPr>
        <w:t xml:space="preserve"> de </w:t>
      </w:r>
      <w:proofErr w:type="spellStart"/>
      <w:r w:rsidRPr="004B11A1">
        <w:rPr>
          <w:rFonts w:ascii="Verdana" w:eastAsia="Times New Roman" w:hAnsi="Verdana" w:cs="Times New Roman"/>
          <w:color w:val="001323"/>
          <w:sz w:val="11"/>
          <w:szCs w:val="11"/>
          <w:lang w:eastAsia="es-ES"/>
        </w:rPr>
        <w:t>Sils</w:t>
      </w:r>
      <w:proofErr w:type="spellEnd"/>
      <w:r w:rsidRPr="004B11A1">
        <w:rPr>
          <w:rFonts w:ascii="Verdana" w:eastAsia="Times New Roman" w:hAnsi="Verdana" w:cs="Times New Roman"/>
          <w:color w:val="001323"/>
          <w:sz w:val="11"/>
          <w:szCs w:val="11"/>
          <w:lang w:eastAsia="es-ES"/>
        </w:rPr>
        <w:t xml:space="preserve"> (Girona). “</w:t>
      </w:r>
      <w:r w:rsidRPr="004B11A1">
        <w:rPr>
          <w:rFonts w:ascii="Verdana" w:eastAsia="Times New Roman" w:hAnsi="Verdana" w:cs="Times New Roman"/>
          <w:i/>
          <w:iCs/>
          <w:color w:val="001323"/>
          <w:sz w:val="11"/>
          <w:szCs w:val="11"/>
          <w:lang w:eastAsia="es-ES"/>
        </w:rPr>
        <w:t>Cuando aprender es un reto”.</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Laguna, Mercedes (2013),</w:t>
      </w:r>
      <w:r w:rsidRPr="004B11A1">
        <w:rPr>
          <w:rFonts w:ascii="Verdana" w:eastAsia="Times New Roman" w:hAnsi="Verdana" w:cs="Times New Roman"/>
          <w:i/>
          <w:iCs/>
          <w:color w:val="001323"/>
          <w:sz w:val="11"/>
          <w:szCs w:val="11"/>
          <w:lang w:eastAsia="es-ES"/>
        </w:rPr>
        <w:t> </w:t>
      </w:r>
      <w:hyperlink r:id="rId5" w:history="1">
        <w:r w:rsidRPr="004B11A1">
          <w:rPr>
            <w:rFonts w:ascii="Verdana" w:eastAsia="Times New Roman" w:hAnsi="Verdana" w:cs="Times New Roman"/>
            <w:i/>
            <w:iCs/>
            <w:color w:val="087021"/>
            <w:sz w:val="11"/>
            <w:lang w:eastAsia="es-ES"/>
          </w:rPr>
          <w:t>"Crear contextos de aprendizaje en el marco de las bibliotecas escolares"</w:t>
        </w:r>
      </w:hyperlink>
      <w:r w:rsidRPr="004B11A1">
        <w:rPr>
          <w:rFonts w:ascii="Verdana" w:eastAsia="Times New Roman" w:hAnsi="Verdana" w:cs="Times New Roman"/>
          <w:color w:val="001323"/>
          <w:sz w:val="11"/>
          <w:szCs w:val="11"/>
          <w:lang w:eastAsia="es-ES"/>
        </w:rPr>
        <w:t>. Códices, IX-1.</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4B11A1">
        <w:rPr>
          <w:rFonts w:ascii="Verdana" w:eastAsia="Times New Roman" w:hAnsi="Verdana" w:cs="Times New Roman"/>
          <w:color w:val="001323"/>
          <w:sz w:val="11"/>
          <w:szCs w:val="11"/>
          <w:lang w:eastAsia="es-ES"/>
        </w:rPr>
        <w:t>Lázpita</w:t>
      </w:r>
      <w:proofErr w:type="spellEnd"/>
      <w:r w:rsidRPr="004B11A1">
        <w:rPr>
          <w:rFonts w:ascii="Verdana" w:eastAsia="Times New Roman" w:hAnsi="Verdana" w:cs="Times New Roman"/>
          <w:color w:val="001323"/>
          <w:sz w:val="11"/>
          <w:szCs w:val="11"/>
          <w:lang w:eastAsia="es-ES"/>
        </w:rPr>
        <w:t>, Aitor. Profesor de Lengua y Literatura en Educación Secundaria, Granada. “</w:t>
      </w:r>
      <w:r w:rsidRPr="004B11A1">
        <w:rPr>
          <w:rFonts w:ascii="Verdana" w:eastAsia="Times New Roman" w:hAnsi="Verdana" w:cs="Times New Roman"/>
          <w:i/>
          <w:iCs/>
          <w:color w:val="001323"/>
          <w:sz w:val="11"/>
          <w:szCs w:val="11"/>
          <w:lang w:eastAsia="es-ES"/>
        </w:rPr>
        <w:t>¿Solo en la bolera? “.</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 xml:space="preserve">Liarte, Rosa. Profesora de Ciencias Sociales en el IES </w:t>
      </w:r>
      <w:proofErr w:type="spellStart"/>
      <w:r w:rsidRPr="004B11A1">
        <w:rPr>
          <w:rFonts w:ascii="Verdana" w:eastAsia="Times New Roman" w:hAnsi="Verdana" w:cs="Times New Roman"/>
          <w:color w:val="001323"/>
          <w:sz w:val="11"/>
          <w:szCs w:val="11"/>
          <w:lang w:eastAsia="es-ES"/>
        </w:rPr>
        <w:t>Cartima</w:t>
      </w:r>
      <w:proofErr w:type="spellEnd"/>
      <w:r w:rsidRPr="004B11A1">
        <w:rPr>
          <w:rFonts w:ascii="Verdana" w:eastAsia="Times New Roman" w:hAnsi="Verdana" w:cs="Times New Roman"/>
          <w:color w:val="001323"/>
          <w:sz w:val="11"/>
          <w:szCs w:val="11"/>
          <w:lang w:eastAsia="es-ES"/>
        </w:rPr>
        <w:t xml:space="preserve"> (Granada). </w:t>
      </w:r>
      <w:r w:rsidRPr="004B11A1">
        <w:rPr>
          <w:rFonts w:ascii="Verdana" w:eastAsia="Times New Roman" w:hAnsi="Verdana" w:cs="Times New Roman"/>
          <w:i/>
          <w:iCs/>
          <w:color w:val="001323"/>
          <w:sz w:val="11"/>
          <w:szCs w:val="11"/>
          <w:lang w:eastAsia="es-ES"/>
        </w:rPr>
        <w:t>“Un modo de trabajar distinto, una evaluación diferente”.</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Moya, José &amp; Clavijo, Manuel Jesús (2010), </w:t>
      </w:r>
      <w:r w:rsidRPr="004B11A1">
        <w:rPr>
          <w:rFonts w:ascii="Verdana" w:eastAsia="Times New Roman" w:hAnsi="Verdana" w:cs="Times New Roman"/>
          <w:i/>
          <w:iCs/>
          <w:color w:val="001323"/>
          <w:sz w:val="11"/>
          <w:szCs w:val="11"/>
          <w:lang w:eastAsia="es-ES"/>
        </w:rPr>
        <w:t>"Aprovechar las oportunidades que ofrece el currículo para aprender competencias básicas"</w:t>
      </w:r>
      <w:r w:rsidRPr="004B11A1">
        <w:rPr>
          <w:rFonts w:ascii="Verdana" w:eastAsia="Times New Roman" w:hAnsi="Verdana" w:cs="Times New Roman"/>
          <w:color w:val="001323"/>
          <w:sz w:val="11"/>
          <w:szCs w:val="11"/>
          <w:lang w:eastAsia="es-ES"/>
        </w:rPr>
        <w:t>. Módulo 7 Programa PICBA, Sevilla.</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lastRenderedPageBreak/>
        <w:t>Moya, José &amp; Horcajo, Florencio (2010), </w:t>
      </w:r>
      <w:r w:rsidRPr="004B11A1">
        <w:rPr>
          <w:rFonts w:ascii="Verdana" w:eastAsia="Times New Roman" w:hAnsi="Verdana" w:cs="Times New Roman"/>
          <w:i/>
          <w:iCs/>
          <w:color w:val="001323"/>
          <w:sz w:val="11"/>
          <w:szCs w:val="11"/>
          <w:lang w:eastAsia="es-ES"/>
        </w:rPr>
        <w:t>"La concreción curricular de las competencias básicas: un modelo adaptativo e integrado"</w:t>
      </w:r>
      <w:r w:rsidRPr="004B11A1">
        <w:rPr>
          <w:rFonts w:ascii="Verdana" w:eastAsia="Times New Roman" w:hAnsi="Verdana" w:cs="Times New Roman"/>
          <w:color w:val="001323"/>
          <w:sz w:val="11"/>
          <w:szCs w:val="11"/>
          <w:lang w:eastAsia="es-ES"/>
        </w:rPr>
        <w:t>. CEE Participación Educativa, 15, 127-141.</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4B11A1">
        <w:rPr>
          <w:rFonts w:ascii="Verdana" w:eastAsia="Times New Roman" w:hAnsi="Verdana" w:cs="Times New Roman"/>
          <w:color w:val="001323"/>
          <w:sz w:val="11"/>
          <w:szCs w:val="11"/>
          <w:lang w:eastAsia="es-ES"/>
        </w:rPr>
        <w:t>Reig</w:t>
      </w:r>
      <w:proofErr w:type="spellEnd"/>
      <w:r w:rsidRPr="004B11A1">
        <w:rPr>
          <w:rFonts w:ascii="Verdana" w:eastAsia="Times New Roman" w:hAnsi="Verdana" w:cs="Times New Roman"/>
          <w:color w:val="001323"/>
          <w:sz w:val="11"/>
          <w:szCs w:val="11"/>
          <w:lang w:eastAsia="es-ES"/>
        </w:rPr>
        <w:t xml:space="preserve"> Hernández, </w:t>
      </w:r>
      <w:proofErr w:type="spellStart"/>
      <w:r w:rsidRPr="004B11A1">
        <w:rPr>
          <w:rFonts w:ascii="Verdana" w:eastAsia="Times New Roman" w:hAnsi="Verdana" w:cs="Times New Roman"/>
          <w:color w:val="001323"/>
          <w:sz w:val="11"/>
          <w:szCs w:val="11"/>
          <w:lang w:eastAsia="es-ES"/>
        </w:rPr>
        <w:t>Dolors</w:t>
      </w:r>
      <w:proofErr w:type="spellEnd"/>
      <w:r w:rsidRPr="004B11A1">
        <w:rPr>
          <w:rFonts w:ascii="Verdana" w:eastAsia="Times New Roman" w:hAnsi="Verdana" w:cs="Times New Roman"/>
          <w:color w:val="001323"/>
          <w:sz w:val="11"/>
          <w:szCs w:val="11"/>
          <w:lang w:eastAsia="es-ES"/>
        </w:rPr>
        <w:t>. Profesora en diversas universidades. Conferenciante sobre redes sociales. Autora de “</w:t>
      </w:r>
      <w:proofErr w:type="spellStart"/>
      <w:r w:rsidRPr="004B11A1">
        <w:rPr>
          <w:rFonts w:ascii="Verdana" w:eastAsia="Times New Roman" w:hAnsi="Verdana" w:cs="Times New Roman"/>
          <w:color w:val="001323"/>
          <w:sz w:val="11"/>
          <w:szCs w:val="11"/>
          <w:lang w:eastAsia="es-ES"/>
        </w:rPr>
        <w:t>Socionomía</w:t>
      </w:r>
      <w:proofErr w:type="spellEnd"/>
      <w:r w:rsidRPr="004B11A1">
        <w:rPr>
          <w:rFonts w:ascii="Verdana" w:eastAsia="Times New Roman" w:hAnsi="Verdana" w:cs="Times New Roman"/>
          <w:color w:val="001323"/>
          <w:sz w:val="11"/>
          <w:szCs w:val="11"/>
          <w:lang w:eastAsia="es-ES"/>
        </w:rPr>
        <w:t>”. “</w:t>
      </w:r>
      <w:r w:rsidRPr="004B11A1">
        <w:rPr>
          <w:rFonts w:ascii="Verdana" w:eastAsia="Times New Roman" w:hAnsi="Verdana" w:cs="Times New Roman"/>
          <w:i/>
          <w:iCs/>
          <w:color w:val="001323"/>
          <w:sz w:val="11"/>
          <w:szCs w:val="11"/>
          <w:lang w:eastAsia="es-ES"/>
        </w:rPr>
        <w:t>TIC, TAC, TEP: Internet como escuela de vida”.</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4B11A1">
        <w:rPr>
          <w:rFonts w:ascii="Verdana" w:eastAsia="Times New Roman" w:hAnsi="Verdana" w:cs="Times New Roman"/>
          <w:color w:val="001323"/>
          <w:sz w:val="11"/>
          <w:szCs w:val="11"/>
          <w:lang w:eastAsia="es-ES"/>
        </w:rPr>
        <w:t>Rodán</w:t>
      </w:r>
      <w:proofErr w:type="spellEnd"/>
      <w:r w:rsidRPr="004B11A1">
        <w:rPr>
          <w:rFonts w:ascii="Verdana" w:eastAsia="Times New Roman" w:hAnsi="Verdana" w:cs="Times New Roman"/>
          <w:color w:val="001323"/>
          <w:sz w:val="11"/>
          <w:szCs w:val="11"/>
          <w:lang w:eastAsia="es-ES"/>
        </w:rPr>
        <w:t xml:space="preserve"> Muñoz, Jorge.</w:t>
      </w:r>
      <w:r w:rsidRPr="004B11A1">
        <w:rPr>
          <w:rFonts w:ascii="Verdana" w:eastAsia="Times New Roman" w:hAnsi="Verdana" w:cs="Times New Roman"/>
          <w:i/>
          <w:iCs/>
          <w:color w:val="001323"/>
          <w:sz w:val="11"/>
          <w:szCs w:val="11"/>
          <w:lang w:eastAsia="es-ES"/>
        </w:rPr>
        <w:t xml:space="preserve"> Departamento de Biología y Geología del </w:t>
      </w:r>
      <w:proofErr w:type="spellStart"/>
      <w:r w:rsidRPr="004B11A1">
        <w:rPr>
          <w:rFonts w:ascii="Verdana" w:eastAsia="Times New Roman" w:hAnsi="Verdana" w:cs="Times New Roman"/>
          <w:i/>
          <w:iCs/>
          <w:color w:val="001323"/>
          <w:sz w:val="11"/>
          <w:szCs w:val="11"/>
          <w:lang w:eastAsia="es-ES"/>
        </w:rPr>
        <w:t>Institut</w:t>
      </w:r>
      <w:proofErr w:type="spellEnd"/>
      <w:r w:rsidRPr="004B11A1">
        <w:rPr>
          <w:rFonts w:ascii="Verdana" w:eastAsia="Times New Roman" w:hAnsi="Verdana" w:cs="Times New Roman"/>
          <w:i/>
          <w:iCs/>
          <w:color w:val="001323"/>
          <w:sz w:val="11"/>
          <w:szCs w:val="11"/>
          <w:lang w:eastAsia="es-ES"/>
        </w:rPr>
        <w:t xml:space="preserve"> de San </w:t>
      </w:r>
      <w:proofErr w:type="spellStart"/>
      <w:r w:rsidRPr="004B11A1">
        <w:rPr>
          <w:rFonts w:ascii="Verdana" w:eastAsia="Times New Roman" w:hAnsi="Verdana" w:cs="Times New Roman"/>
          <w:i/>
          <w:iCs/>
          <w:color w:val="001323"/>
          <w:sz w:val="11"/>
          <w:szCs w:val="11"/>
          <w:lang w:eastAsia="es-ES"/>
        </w:rPr>
        <w:t>Quirze</w:t>
      </w:r>
      <w:proofErr w:type="spellEnd"/>
      <w:r w:rsidRPr="004B11A1">
        <w:rPr>
          <w:rFonts w:ascii="Verdana" w:eastAsia="Times New Roman" w:hAnsi="Verdana" w:cs="Times New Roman"/>
          <w:i/>
          <w:iCs/>
          <w:color w:val="001323"/>
          <w:sz w:val="11"/>
          <w:szCs w:val="11"/>
          <w:lang w:eastAsia="es-ES"/>
        </w:rPr>
        <w:t xml:space="preserve"> del </w:t>
      </w:r>
      <w:proofErr w:type="spellStart"/>
      <w:r w:rsidRPr="004B11A1">
        <w:rPr>
          <w:rFonts w:ascii="Verdana" w:eastAsia="Times New Roman" w:hAnsi="Verdana" w:cs="Times New Roman"/>
          <w:i/>
          <w:iCs/>
          <w:color w:val="001323"/>
          <w:sz w:val="11"/>
          <w:szCs w:val="11"/>
          <w:lang w:eastAsia="es-ES"/>
        </w:rPr>
        <w:t>Vallès</w:t>
      </w:r>
      <w:proofErr w:type="spellEnd"/>
      <w:r w:rsidRPr="004B11A1">
        <w:rPr>
          <w:rFonts w:ascii="Verdana" w:eastAsia="Times New Roman" w:hAnsi="Verdana" w:cs="Times New Roman"/>
          <w:i/>
          <w:iCs/>
          <w:color w:val="001323"/>
          <w:sz w:val="11"/>
          <w:szCs w:val="11"/>
          <w:lang w:eastAsia="es-ES"/>
        </w:rPr>
        <w:t xml:space="preserve"> (Barcelona). “Debates en clase, ¿son útiles para aprender ciencia?”.</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Rodríguez, Javier (2011),</w:t>
      </w:r>
      <w:r w:rsidRPr="004B11A1">
        <w:rPr>
          <w:rFonts w:ascii="Verdana" w:eastAsia="Times New Roman" w:hAnsi="Verdana" w:cs="Times New Roman"/>
          <w:i/>
          <w:iCs/>
          <w:color w:val="001323"/>
          <w:sz w:val="11"/>
          <w:szCs w:val="11"/>
          <w:lang w:eastAsia="es-ES"/>
        </w:rPr>
        <w:t> "Los rincones de trabajo en el desarrollo de competencias básicas".</w:t>
      </w:r>
      <w:r w:rsidRPr="004B11A1">
        <w:rPr>
          <w:rFonts w:ascii="Verdana" w:eastAsia="Times New Roman" w:hAnsi="Verdana" w:cs="Times New Roman"/>
          <w:color w:val="001323"/>
          <w:sz w:val="11"/>
          <w:szCs w:val="11"/>
          <w:lang w:eastAsia="es-ES"/>
        </w:rPr>
        <w:t> Revista Docencia e Investigación, 21, 105-130.</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proofErr w:type="spellStart"/>
      <w:r w:rsidRPr="004B11A1">
        <w:rPr>
          <w:rFonts w:ascii="Verdana" w:eastAsia="Times New Roman" w:hAnsi="Verdana" w:cs="Times New Roman"/>
          <w:color w:val="001323"/>
          <w:sz w:val="11"/>
          <w:szCs w:val="11"/>
          <w:lang w:eastAsia="es-ES"/>
        </w:rPr>
        <w:t>Sanmartí</w:t>
      </w:r>
      <w:proofErr w:type="spellEnd"/>
      <w:r w:rsidRPr="004B11A1">
        <w:rPr>
          <w:rFonts w:ascii="Verdana" w:eastAsia="Times New Roman" w:hAnsi="Verdana" w:cs="Times New Roman"/>
          <w:color w:val="001323"/>
          <w:sz w:val="11"/>
          <w:szCs w:val="11"/>
          <w:lang w:eastAsia="es-ES"/>
        </w:rPr>
        <w:t xml:space="preserve">, </w:t>
      </w:r>
      <w:proofErr w:type="spellStart"/>
      <w:r w:rsidRPr="004B11A1">
        <w:rPr>
          <w:rFonts w:ascii="Verdana" w:eastAsia="Times New Roman" w:hAnsi="Verdana" w:cs="Times New Roman"/>
          <w:color w:val="001323"/>
          <w:sz w:val="11"/>
          <w:szCs w:val="11"/>
          <w:lang w:eastAsia="es-ES"/>
        </w:rPr>
        <w:t>Neus</w:t>
      </w:r>
      <w:proofErr w:type="spellEnd"/>
      <w:r w:rsidRPr="004B11A1">
        <w:rPr>
          <w:rFonts w:ascii="Verdana" w:eastAsia="Times New Roman" w:hAnsi="Verdana" w:cs="Times New Roman"/>
          <w:color w:val="001323"/>
          <w:sz w:val="11"/>
          <w:szCs w:val="11"/>
          <w:lang w:eastAsia="es-ES"/>
        </w:rPr>
        <w:t xml:space="preserve">. Profesora de Didáctica de las Matemáticas y las Ciencias Experimentales en la </w:t>
      </w:r>
      <w:proofErr w:type="spellStart"/>
      <w:r w:rsidRPr="004B11A1">
        <w:rPr>
          <w:rFonts w:ascii="Verdana" w:eastAsia="Times New Roman" w:hAnsi="Verdana" w:cs="Times New Roman"/>
          <w:color w:val="001323"/>
          <w:sz w:val="11"/>
          <w:szCs w:val="11"/>
          <w:lang w:eastAsia="es-ES"/>
        </w:rPr>
        <w:t>Universitat</w:t>
      </w:r>
      <w:proofErr w:type="spellEnd"/>
      <w:r w:rsidRPr="004B11A1">
        <w:rPr>
          <w:rFonts w:ascii="Verdana" w:eastAsia="Times New Roman" w:hAnsi="Verdana" w:cs="Times New Roman"/>
          <w:color w:val="001323"/>
          <w:sz w:val="11"/>
          <w:szCs w:val="11"/>
          <w:lang w:eastAsia="es-ES"/>
        </w:rPr>
        <w:t xml:space="preserve"> </w:t>
      </w:r>
      <w:proofErr w:type="spellStart"/>
      <w:r w:rsidRPr="004B11A1">
        <w:rPr>
          <w:rFonts w:ascii="Verdana" w:eastAsia="Times New Roman" w:hAnsi="Verdana" w:cs="Times New Roman"/>
          <w:color w:val="001323"/>
          <w:sz w:val="11"/>
          <w:szCs w:val="11"/>
          <w:lang w:eastAsia="es-ES"/>
        </w:rPr>
        <w:t>Autònoma</w:t>
      </w:r>
      <w:proofErr w:type="spellEnd"/>
      <w:r w:rsidRPr="004B11A1">
        <w:rPr>
          <w:rFonts w:ascii="Verdana" w:eastAsia="Times New Roman" w:hAnsi="Verdana" w:cs="Times New Roman"/>
          <w:color w:val="001323"/>
          <w:sz w:val="11"/>
          <w:szCs w:val="11"/>
          <w:lang w:eastAsia="es-ES"/>
        </w:rPr>
        <w:t xml:space="preserve"> de Barcelona. “</w:t>
      </w:r>
      <w:r w:rsidRPr="004B11A1">
        <w:rPr>
          <w:rFonts w:ascii="Verdana" w:eastAsia="Times New Roman" w:hAnsi="Verdana" w:cs="Times New Roman"/>
          <w:i/>
          <w:iCs/>
          <w:color w:val="001323"/>
          <w:sz w:val="11"/>
          <w:szCs w:val="11"/>
          <w:lang w:eastAsia="es-ES"/>
        </w:rPr>
        <w:t>Trabajo por proyectos: ¿filosofía o metodología?”.</w:t>
      </w:r>
    </w:p>
    <w:p w:rsidR="004B11A1" w:rsidRPr="004B11A1" w:rsidRDefault="004B11A1" w:rsidP="004B11A1">
      <w:pPr>
        <w:numPr>
          <w:ilvl w:val="0"/>
          <w:numId w:val="3"/>
        </w:numPr>
        <w:shd w:val="clear" w:color="auto" w:fill="FFFFFF"/>
        <w:spacing w:before="100" w:beforeAutospacing="1" w:after="100" w:afterAutospacing="1" w:line="151" w:lineRule="atLeast"/>
        <w:ind w:left="188"/>
        <w:rPr>
          <w:rFonts w:ascii="Verdana" w:eastAsia="Times New Roman" w:hAnsi="Verdana" w:cs="Times New Roman"/>
          <w:color w:val="001323"/>
          <w:sz w:val="11"/>
          <w:szCs w:val="11"/>
          <w:lang w:eastAsia="es-ES"/>
        </w:rPr>
      </w:pPr>
      <w:r w:rsidRPr="004B11A1">
        <w:rPr>
          <w:rFonts w:ascii="Verdana" w:eastAsia="Times New Roman" w:hAnsi="Verdana" w:cs="Times New Roman"/>
          <w:color w:val="001323"/>
          <w:sz w:val="11"/>
          <w:szCs w:val="11"/>
          <w:lang w:eastAsia="es-ES"/>
        </w:rPr>
        <w:t>Trujillo Sáez, Fernando. Facultad de Educación, Economía y Tecnología de Ceuta. Universidad de Granada. “</w:t>
      </w:r>
      <w:r w:rsidRPr="004B11A1">
        <w:rPr>
          <w:rFonts w:ascii="Verdana" w:eastAsia="Times New Roman" w:hAnsi="Verdana" w:cs="Times New Roman"/>
          <w:i/>
          <w:iCs/>
          <w:color w:val="001323"/>
          <w:sz w:val="11"/>
          <w:szCs w:val="11"/>
          <w:lang w:eastAsia="es-ES"/>
        </w:rPr>
        <w:t>El diseño de proyectos y el currículo”.</w:t>
      </w:r>
    </w:p>
    <w:p w:rsidR="00702FE1" w:rsidRDefault="00702FE1"/>
    <w:sectPr w:rsidR="00702FE1" w:rsidSect="004B11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7466"/>
    <w:multiLevelType w:val="multilevel"/>
    <w:tmpl w:val="66E2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F2463"/>
    <w:multiLevelType w:val="multilevel"/>
    <w:tmpl w:val="263C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520D04"/>
    <w:multiLevelType w:val="multilevel"/>
    <w:tmpl w:val="F188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drawingGridHorizontalSpacing w:val="110"/>
  <w:displayHorizontalDrawingGridEvery w:val="2"/>
  <w:characterSpacingControl w:val="doNotCompress"/>
  <w:compat/>
  <w:rsids>
    <w:rsidRoot w:val="004B11A1"/>
    <w:rsid w:val="004B11A1"/>
    <w:rsid w:val="00702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E1"/>
  </w:style>
  <w:style w:type="paragraph" w:styleId="Ttulo2">
    <w:name w:val="heading 2"/>
    <w:basedOn w:val="Normal"/>
    <w:link w:val="Ttulo2Car"/>
    <w:uiPriority w:val="9"/>
    <w:qFormat/>
    <w:rsid w:val="004B11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B11A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11A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B11A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4B11A1"/>
    <w:rPr>
      <w:color w:val="0000FF"/>
      <w:u w:val="single"/>
    </w:rPr>
  </w:style>
  <w:style w:type="paragraph" w:styleId="NormalWeb">
    <w:name w:val="Normal (Web)"/>
    <w:basedOn w:val="Normal"/>
    <w:uiPriority w:val="99"/>
    <w:unhideWhenUsed/>
    <w:rsid w:val="004B11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B11A1"/>
    <w:pPr>
      <w:ind w:left="720"/>
      <w:contextualSpacing/>
    </w:pPr>
  </w:style>
</w:styles>
</file>

<file path=word/webSettings.xml><?xml version="1.0" encoding="utf-8"?>
<w:webSettings xmlns:r="http://schemas.openxmlformats.org/officeDocument/2006/relationships" xmlns:w="http://schemas.openxmlformats.org/wordprocessingml/2006/main">
  <w:divs>
    <w:div w:id="68428339">
      <w:bodyDiv w:val="1"/>
      <w:marLeft w:val="0"/>
      <w:marRight w:val="0"/>
      <w:marTop w:val="0"/>
      <w:marBottom w:val="0"/>
      <w:divBdr>
        <w:top w:val="none" w:sz="0" w:space="0" w:color="auto"/>
        <w:left w:val="none" w:sz="0" w:space="0" w:color="auto"/>
        <w:bottom w:val="none" w:sz="0" w:space="0" w:color="auto"/>
        <w:right w:val="none" w:sz="0" w:space="0" w:color="auto"/>
      </w:divBdr>
      <w:divsChild>
        <w:div w:id="636760891">
          <w:marLeft w:val="0"/>
          <w:marRight w:val="0"/>
          <w:marTop w:val="0"/>
          <w:marBottom w:val="0"/>
          <w:divBdr>
            <w:top w:val="none" w:sz="0" w:space="0" w:color="auto"/>
            <w:left w:val="none" w:sz="0" w:space="0" w:color="auto"/>
            <w:bottom w:val="none" w:sz="0" w:space="0" w:color="auto"/>
            <w:right w:val="none" w:sz="0" w:space="0" w:color="auto"/>
          </w:divBdr>
        </w:div>
      </w:divsChild>
    </w:div>
    <w:div w:id="122239876">
      <w:bodyDiv w:val="1"/>
      <w:marLeft w:val="0"/>
      <w:marRight w:val="0"/>
      <w:marTop w:val="0"/>
      <w:marBottom w:val="0"/>
      <w:divBdr>
        <w:top w:val="none" w:sz="0" w:space="0" w:color="auto"/>
        <w:left w:val="none" w:sz="0" w:space="0" w:color="auto"/>
        <w:bottom w:val="none" w:sz="0" w:space="0" w:color="auto"/>
        <w:right w:val="none" w:sz="0" w:space="0" w:color="auto"/>
      </w:divBdr>
      <w:divsChild>
        <w:div w:id="989751493">
          <w:marLeft w:val="0"/>
          <w:marRight w:val="0"/>
          <w:marTop w:val="0"/>
          <w:marBottom w:val="0"/>
          <w:divBdr>
            <w:top w:val="none" w:sz="0" w:space="0" w:color="auto"/>
            <w:left w:val="none" w:sz="0" w:space="0" w:color="auto"/>
            <w:bottom w:val="none" w:sz="0" w:space="0" w:color="auto"/>
            <w:right w:val="none" w:sz="0" w:space="0" w:color="auto"/>
          </w:divBdr>
        </w:div>
      </w:divsChild>
    </w:div>
    <w:div w:id="843472883">
      <w:bodyDiv w:val="1"/>
      <w:marLeft w:val="0"/>
      <w:marRight w:val="0"/>
      <w:marTop w:val="0"/>
      <w:marBottom w:val="0"/>
      <w:divBdr>
        <w:top w:val="none" w:sz="0" w:space="0" w:color="auto"/>
        <w:left w:val="none" w:sz="0" w:space="0" w:color="auto"/>
        <w:bottom w:val="none" w:sz="0" w:space="0" w:color="auto"/>
        <w:right w:val="none" w:sz="0" w:space="0" w:color="auto"/>
      </w:divBdr>
      <w:divsChild>
        <w:div w:id="1056275212">
          <w:marLeft w:val="0"/>
          <w:marRight w:val="0"/>
          <w:marTop w:val="0"/>
          <w:marBottom w:val="0"/>
          <w:divBdr>
            <w:top w:val="none" w:sz="0" w:space="0" w:color="auto"/>
            <w:left w:val="none" w:sz="0" w:space="0" w:color="auto"/>
            <w:bottom w:val="none" w:sz="0" w:space="0" w:color="auto"/>
            <w:right w:val="none" w:sz="0" w:space="0" w:color="auto"/>
          </w:divBdr>
          <w:divsChild>
            <w:div w:id="147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7606">
      <w:bodyDiv w:val="1"/>
      <w:marLeft w:val="0"/>
      <w:marRight w:val="0"/>
      <w:marTop w:val="0"/>
      <w:marBottom w:val="0"/>
      <w:divBdr>
        <w:top w:val="none" w:sz="0" w:space="0" w:color="auto"/>
        <w:left w:val="none" w:sz="0" w:space="0" w:color="auto"/>
        <w:bottom w:val="none" w:sz="0" w:space="0" w:color="auto"/>
        <w:right w:val="none" w:sz="0" w:space="0" w:color="auto"/>
      </w:divBdr>
      <w:divsChild>
        <w:div w:id="487214651">
          <w:marLeft w:val="0"/>
          <w:marRight w:val="0"/>
          <w:marTop w:val="0"/>
          <w:marBottom w:val="0"/>
          <w:divBdr>
            <w:top w:val="none" w:sz="0" w:space="0" w:color="auto"/>
            <w:left w:val="none" w:sz="0" w:space="0" w:color="auto"/>
            <w:bottom w:val="none" w:sz="0" w:space="0" w:color="auto"/>
            <w:right w:val="none" w:sz="0" w:space="0" w:color="auto"/>
          </w:divBdr>
          <w:divsChild>
            <w:div w:id="820737262">
              <w:marLeft w:val="0"/>
              <w:marRight w:val="0"/>
              <w:marTop w:val="0"/>
              <w:marBottom w:val="0"/>
              <w:divBdr>
                <w:top w:val="none" w:sz="0" w:space="0" w:color="auto"/>
                <w:left w:val="none" w:sz="0" w:space="0" w:color="auto"/>
                <w:bottom w:val="none" w:sz="0" w:space="0" w:color="auto"/>
                <w:right w:val="none" w:sz="0" w:space="0" w:color="auto"/>
              </w:divBdr>
            </w:div>
            <w:div w:id="2049141228">
              <w:marLeft w:val="229"/>
              <w:marRight w:val="0"/>
              <w:marTop w:val="136"/>
              <w:marBottom w:val="0"/>
              <w:divBdr>
                <w:top w:val="none" w:sz="0" w:space="0" w:color="auto"/>
                <w:left w:val="none" w:sz="0" w:space="0" w:color="auto"/>
                <w:bottom w:val="none" w:sz="0" w:space="0" w:color="auto"/>
                <w:right w:val="none" w:sz="0" w:space="0" w:color="auto"/>
              </w:divBdr>
            </w:div>
          </w:divsChild>
        </w:div>
        <w:div w:id="655643407">
          <w:marLeft w:val="0"/>
          <w:marRight w:val="0"/>
          <w:marTop w:val="0"/>
          <w:marBottom w:val="0"/>
          <w:divBdr>
            <w:top w:val="none" w:sz="0" w:space="0" w:color="auto"/>
            <w:left w:val="none" w:sz="0" w:space="0" w:color="auto"/>
            <w:bottom w:val="none" w:sz="0" w:space="0" w:color="auto"/>
            <w:right w:val="none" w:sz="0" w:space="0" w:color="auto"/>
          </w:divBdr>
          <w:divsChild>
            <w:div w:id="2013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vistas.lasalle.edu.co/index.php/co/article/view/237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1886</Words>
  <Characters>10378</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2018-02-03T11:26:00Z</dcterms:created>
  <dcterms:modified xsi:type="dcterms:W3CDTF">2018-02-03T11:36:00Z</dcterms:modified>
</cp:coreProperties>
</file>