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6D" w:rsidRPr="00F11DC2" w:rsidRDefault="00D7266D">
      <w:pPr>
        <w:rPr>
          <w:rFonts w:ascii="Arial" w:hAnsi="Arial" w:cs="Arial"/>
        </w:rPr>
      </w:pPr>
    </w:p>
    <w:p w:rsidR="00D7266D" w:rsidRPr="00F11DC2" w:rsidRDefault="00D7266D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4357"/>
        <w:gridCol w:w="4357"/>
      </w:tblGrid>
      <w:tr w:rsidR="003010BE" w:rsidRPr="00F11DC2" w:rsidTr="003010BE">
        <w:trPr>
          <w:trHeight w:val="1099"/>
        </w:trPr>
        <w:tc>
          <w:tcPr>
            <w:tcW w:w="5000" w:type="pct"/>
            <w:gridSpan w:val="2"/>
            <w:shd w:val="clear" w:color="auto" w:fill="649A1B" w:themeFill="accent1" w:themeFillShade="BF"/>
            <w:vAlign w:val="center"/>
          </w:tcPr>
          <w:p w:rsidR="00D7266D" w:rsidRPr="00F11DC2" w:rsidRDefault="00DC450C" w:rsidP="00B061D3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</w:rPr>
            </w:pPr>
            <w:r w:rsidRPr="00F11DC2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4307840</wp:posOffset>
                  </wp:positionH>
                  <wp:positionV relativeFrom="margin">
                    <wp:posOffset>8890</wp:posOffset>
                  </wp:positionV>
                  <wp:extent cx="837565" cy="509270"/>
                  <wp:effectExtent l="0" t="0" r="63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66D" w:rsidRPr="00F11DC2">
              <w:rPr>
                <w:rFonts w:ascii="Arial" w:hAnsi="Arial" w:cs="Arial"/>
                <w:b/>
                <w:color w:val="FFFFFF" w:themeColor="background1"/>
                <w:sz w:val="56"/>
              </w:rPr>
              <w:t>DEBATE ACADÉMICO</w:t>
            </w:r>
          </w:p>
        </w:tc>
      </w:tr>
      <w:tr w:rsidR="003010BE" w:rsidRPr="00F11DC2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:rsidR="00D7266D" w:rsidRPr="00F11DC2" w:rsidRDefault="00B739D3" w:rsidP="00AE3675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TÍTULO</w:t>
            </w:r>
            <w:r w:rsidR="003010BE">
              <w:rPr>
                <w:rFonts w:ascii="Arial" w:hAnsi="Arial" w:cs="Arial"/>
              </w:rPr>
              <w:t xml:space="preserve">: </w:t>
            </w:r>
            <w:r w:rsidR="00AE3675">
              <w:rPr>
                <w:rFonts w:ascii="Arial" w:hAnsi="Arial" w:cs="Arial"/>
              </w:rPr>
              <w:t>LÍMITES DE EDAD</w:t>
            </w:r>
          </w:p>
        </w:tc>
      </w:tr>
      <w:tr w:rsidR="003010BE" w:rsidRPr="00F11DC2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ÁMBITO</w:t>
            </w:r>
            <w:r w:rsidR="003010BE">
              <w:rPr>
                <w:rFonts w:ascii="Arial" w:hAnsi="Arial" w:cs="Arial"/>
              </w:rPr>
              <w:t>: social.</w:t>
            </w:r>
          </w:p>
        </w:tc>
      </w:tr>
      <w:tr w:rsidR="003010BE" w:rsidRPr="00F11DC2" w:rsidTr="00346042">
        <w:trPr>
          <w:trHeight w:val="1212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:rsidR="00B061D3" w:rsidRPr="00F11DC2" w:rsidRDefault="00B061D3" w:rsidP="00AE3675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JUSTIFICACIÓN</w:t>
            </w:r>
            <w:r w:rsidR="003010BE">
              <w:rPr>
                <w:rFonts w:ascii="Arial" w:hAnsi="Arial" w:cs="Arial"/>
              </w:rPr>
              <w:t xml:space="preserve">: </w:t>
            </w:r>
            <w:r w:rsidR="00AE3675">
              <w:rPr>
                <w:rFonts w:ascii="Arial" w:hAnsi="Arial" w:cs="Arial"/>
              </w:rPr>
              <w:t>las leyes establecen límites para consumir alcohol, conducir… pero ¿es coherente establecer una edad sin tener en cuenta el grado de madurez de la persona?</w:t>
            </w:r>
          </w:p>
        </w:tc>
      </w:tr>
      <w:tr w:rsidR="003010BE" w:rsidRPr="00F11DC2" w:rsidTr="003010BE">
        <w:trPr>
          <w:trHeight w:val="365"/>
        </w:trPr>
        <w:tc>
          <w:tcPr>
            <w:tcW w:w="2500" w:type="pct"/>
            <w:shd w:val="clear" w:color="auto" w:fill="E7F7D1" w:themeFill="accent1" w:themeFillTint="33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A FAVOR</w:t>
            </w:r>
          </w:p>
        </w:tc>
        <w:tc>
          <w:tcPr>
            <w:tcW w:w="2500" w:type="pct"/>
            <w:shd w:val="clear" w:color="auto" w:fill="E7F7D1" w:themeFill="accent1" w:themeFillTint="33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EN CONTRA</w:t>
            </w:r>
          </w:p>
        </w:tc>
      </w:tr>
      <w:tr w:rsidR="003010BE" w:rsidRPr="00F11DC2" w:rsidTr="003010BE">
        <w:trPr>
          <w:trHeight w:val="3645"/>
        </w:trPr>
        <w:tc>
          <w:tcPr>
            <w:tcW w:w="2500" w:type="pct"/>
          </w:tcPr>
          <w:p w:rsidR="00B739D3" w:rsidRPr="00F11DC2" w:rsidRDefault="00B739D3">
            <w:pPr>
              <w:rPr>
                <w:rFonts w:ascii="Arial" w:hAnsi="Arial" w:cs="Arial"/>
              </w:rPr>
            </w:pPr>
          </w:p>
          <w:p w:rsidR="00B739D3" w:rsidRDefault="00AE3675" w:rsidP="003460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límites estás relacionados con los procesos de madurez psíquico-corporal.</w:t>
            </w:r>
          </w:p>
          <w:p w:rsidR="00346042" w:rsidRDefault="00346042" w:rsidP="003460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E3675">
              <w:rPr>
                <w:rFonts w:ascii="Arial" w:hAnsi="Arial" w:cs="Arial"/>
              </w:rPr>
              <w:t>os perjuicios de la ingesta de productos como el alcohol y el tabaco antes del fin de la adolescencia son muy negativos.</w:t>
            </w:r>
          </w:p>
          <w:p w:rsidR="00B739D3" w:rsidRPr="00346042" w:rsidRDefault="00AE3675" w:rsidP="003460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establecimiento de límites claros ayuda a simplificar las leyes y conseguir la equidad frente a los delitos.</w:t>
            </w:r>
          </w:p>
          <w:p w:rsidR="00B739D3" w:rsidRPr="00F11DC2" w:rsidRDefault="00B739D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B739D3" w:rsidRPr="00F11DC2" w:rsidRDefault="00B739D3">
            <w:pPr>
              <w:rPr>
                <w:rFonts w:ascii="Arial" w:hAnsi="Arial" w:cs="Arial"/>
              </w:rPr>
            </w:pPr>
          </w:p>
          <w:p w:rsidR="00346042" w:rsidRPr="00F11DC2" w:rsidRDefault="00AE3675" w:rsidP="0034604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desarrollo psíquico-corporal es muy lento y depende de cada persona, establecer una fecha concreta no tiene sentido.</w:t>
            </w:r>
          </w:p>
          <w:p w:rsidR="00346042" w:rsidRDefault="00AE3675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productos perjudiciales afectan también a los adultos, si son malos deberían estar prohibidos para todos.</w:t>
            </w:r>
          </w:p>
          <w:p w:rsidR="00AE3675" w:rsidRPr="00F11DC2" w:rsidRDefault="00AE3675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país tiene sus límites, no hay consenso en la edad, lo que ya indica que esos límites no están bien argumentados.</w:t>
            </w:r>
          </w:p>
        </w:tc>
      </w:tr>
      <w:tr w:rsidR="003010BE" w:rsidRPr="00F11DC2" w:rsidTr="003010BE">
        <w:trPr>
          <w:trHeight w:val="365"/>
        </w:trPr>
        <w:tc>
          <w:tcPr>
            <w:tcW w:w="5000" w:type="pct"/>
            <w:gridSpan w:val="2"/>
            <w:shd w:val="clear" w:color="auto" w:fill="E7F7D1" w:themeFill="accent1" w:themeFillTint="33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FUENTES BIBLIOGRÁFICAS</w:t>
            </w:r>
          </w:p>
        </w:tc>
      </w:tr>
      <w:tr w:rsidR="003010BE" w:rsidRPr="00F11DC2" w:rsidTr="00C064AA">
        <w:trPr>
          <w:trHeight w:val="3841"/>
        </w:trPr>
        <w:tc>
          <w:tcPr>
            <w:tcW w:w="5000" w:type="pct"/>
            <w:gridSpan w:val="2"/>
          </w:tcPr>
          <w:p w:rsidR="00C064AA" w:rsidRDefault="003D05A3" w:rsidP="00346042">
            <w:pPr>
              <w:rPr>
                <w:rFonts w:ascii="Arial" w:hAnsi="Arial" w:cs="Arial"/>
              </w:rPr>
            </w:pPr>
            <w:hyperlink r:id="rId9" w:history="1">
              <w:r w:rsidR="00AE3675" w:rsidRPr="00F22F4A">
                <w:rPr>
                  <w:rStyle w:val="Hipervnculo"/>
                  <w:rFonts w:ascii="Arial" w:hAnsi="Arial" w:cs="Arial"/>
                </w:rPr>
                <w:t>https://www.cuatro.com/lvp/estudio-revela-beneficios-videojuegos-ninos_0_1839075073.html</w:t>
              </w:r>
            </w:hyperlink>
          </w:p>
          <w:p w:rsidR="00AE3675" w:rsidRDefault="003D05A3" w:rsidP="00346042">
            <w:pPr>
              <w:rPr>
                <w:rFonts w:ascii="Arial" w:hAnsi="Arial" w:cs="Arial"/>
              </w:rPr>
            </w:pPr>
            <w:hyperlink r:id="rId10" w:history="1">
              <w:r w:rsidR="00AE3675" w:rsidRPr="00F22F4A">
                <w:rPr>
                  <w:rStyle w:val="Hipervnculo"/>
                  <w:rFonts w:ascii="Arial" w:hAnsi="Arial" w:cs="Arial"/>
                </w:rPr>
                <w:t>http://cadenaser.com/ser/2014/04/02/sociedad/1396404806_850215.html</w:t>
              </w:r>
            </w:hyperlink>
          </w:p>
          <w:p w:rsidR="00AE3675" w:rsidRDefault="003D05A3" w:rsidP="00346042">
            <w:pPr>
              <w:rPr>
                <w:rFonts w:ascii="Arial" w:hAnsi="Arial" w:cs="Arial"/>
              </w:rPr>
            </w:pPr>
            <w:hyperlink r:id="rId11" w:history="1">
              <w:r w:rsidR="00AE3675" w:rsidRPr="00F22F4A">
                <w:rPr>
                  <w:rStyle w:val="Hipervnculo"/>
                  <w:rFonts w:ascii="Arial" w:hAnsi="Arial" w:cs="Arial"/>
                </w:rPr>
                <w:t>http://www.elmundo.es/espana/2014/04/03/533c6619e2704e773b8b4583.html</w:t>
              </w:r>
            </w:hyperlink>
          </w:p>
          <w:p w:rsidR="00AE3675" w:rsidRDefault="003D05A3" w:rsidP="00346042">
            <w:pPr>
              <w:rPr>
                <w:rFonts w:ascii="Arial" w:hAnsi="Arial" w:cs="Arial"/>
              </w:rPr>
            </w:pPr>
            <w:hyperlink r:id="rId12" w:history="1">
              <w:r w:rsidR="00AE3675" w:rsidRPr="00F22F4A">
                <w:rPr>
                  <w:rStyle w:val="Hipervnculo"/>
                  <w:rFonts w:ascii="Arial" w:hAnsi="Arial" w:cs="Arial"/>
                </w:rPr>
                <w:t>http://www.abc.es/sociedad/20140611/abci-legislacion-alcohol-paises-mundo-201406102024.html</w:t>
              </w:r>
            </w:hyperlink>
          </w:p>
          <w:p w:rsidR="00AE3675" w:rsidRDefault="003D05A3" w:rsidP="00346042">
            <w:pPr>
              <w:rPr>
                <w:rFonts w:ascii="Arial" w:hAnsi="Arial" w:cs="Arial"/>
              </w:rPr>
            </w:pPr>
            <w:hyperlink r:id="rId13" w:history="1">
              <w:r w:rsidR="00AE3675" w:rsidRPr="00F22F4A">
                <w:rPr>
                  <w:rStyle w:val="Hipervnculo"/>
                  <w:rFonts w:ascii="Arial" w:hAnsi="Arial" w:cs="Arial"/>
                </w:rPr>
                <w:t>http://www.dgt.es/PEVI/documentos/catalogo_recursos/didacticos/did_adultas/alcohol.pdf</w:t>
              </w:r>
            </w:hyperlink>
          </w:p>
          <w:p w:rsidR="00AE3675" w:rsidRPr="00F11DC2" w:rsidRDefault="003D05A3" w:rsidP="00346042">
            <w:pPr>
              <w:rPr>
                <w:rFonts w:ascii="Arial" w:hAnsi="Arial" w:cs="Arial"/>
              </w:rPr>
            </w:pPr>
            <w:hyperlink r:id="rId14" w:history="1">
              <w:r w:rsidR="00AE3675" w:rsidRPr="00F22F4A">
                <w:rPr>
                  <w:rStyle w:val="Hipervnculo"/>
                  <w:rFonts w:ascii="Arial" w:hAnsi="Arial" w:cs="Arial"/>
                </w:rPr>
                <w:t>https://medlineplus.gov/spanish/ency/article/001944.htm</w:t>
              </w:r>
            </w:hyperlink>
            <w:bookmarkStart w:id="0" w:name="_GoBack"/>
            <w:bookmarkEnd w:id="0"/>
          </w:p>
        </w:tc>
      </w:tr>
    </w:tbl>
    <w:p w:rsidR="00C54F49" w:rsidRPr="00F11DC2" w:rsidRDefault="00C54F49">
      <w:pPr>
        <w:rPr>
          <w:rFonts w:ascii="Arial" w:hAnsi="Arial" w:cs="Arial"/>
        </w:rPr>
      </w:pPr>
    </w:p>
    <w:p w:rsidR="00B061D3" w:rsidRPr="00F11DC2" w:rsidRDefault="00B061D3">
      <w:pPr>
        <w:rPr>
          <w:rFonts w:ascii="Arial" w:hAnsi="Arial" w:cs="Arial"/>
        </w:rPr>
      </w:pPr>
    </w:p>
    <w:sectPr w:rsidR="00B061D3" w:rsidRPr="00F11DC2" w:rsidSect="00B061D3">
      <w:headerReference w:type="default" r:id="rId15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41" w:rsidRDefault="005A1C41" w:rsidP="00B061D3">
      <w:r>
        <w:separator/>
      </w:r>
    </w:p>
  </w:endnote>
  <w:endnote w:type="continuationSeparator" w:id="1">
    <w:p w:rsidR="005A1C41" w:rsidRDefault="005A1C41" w:rsidP="00B0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41" w:rsidRDefault="005A1C41" w:rsidP="00B061D3">
      <w:r>
        <w:separator/>
      </w:r>
    </w:p>
  </w:footnote>
  <w:footnote w:type="continuationSeparator" w:id="1">
    <w:p w:rsidR="005A1C41" w:rsidRDefault="005A1C41" w:rsidP="00B06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42" w:rsidRPr="00F11DC2" w:rsidRDefault="00346042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>FICHAS DE TRABAJO PARA DEBATE ACADÉMICO</w:t>
    </w:r>
  </w:p>
  <w:p w:rsidR="00346042" w:rsidRPr="00F11DC2" w:rsidRDefault="00346042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 xml:space="preserve">IES MAR SERENA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2E3"/>
    <w:multiLevelType w:val="hybridMultilevel"/>
    <w:tmpl w:val="2BCA2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9D3"/>
    <w:rsid w:val="00197401"/>
    <w:rsid w:val="003010BE"/>
    <w:rsid w:val="00346042"/>
    <w:rsid w:val="0036337D"/>
    <w:rsid w:val="0038110F"/>
    <w:rsid w:val="003D05A3"/>
    <w:rsid w:val="004E3F57"/>
    <w:rsid w:val="005A1C41"/>
    <w:rsid w:val="007378FA"/>
    <w:rsid w:val="008C0A95"/>
    <w:rsid w:val="009C7BE8"/>
    <w:rsid w:val="00AE3675"/>
    <w:rsid w:val="00B061D3"/>
    <w:rsid w:val="00B739D3"/>
    <w:rsid w:val="00C064AA"/>
    <w:rsid w:val="00C54F49"/>
    <w:rsid w:val="00C625F1"/>
    <w:rsid w:val="00D7266D"/>
    <w:rsid w:val="00DC450C"/>
    <w:rsid w:val="00F1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gt.es/PEVI/documentos/catalogo_recursos/didacticos/did_adultas/alcohol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c.es/sociedad/20140611/abci-legislacion-alcohol-paises-mundo-20140610202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mundo.es/espana/2014/04/03/533c6619e2704e773b8b458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adenaser.com/ser/2014/04/02/sociedad/1396404806_8502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atro.com/lvp/estudio-revela-beneficios-videojuegos-ninos_0_1839075073.html" TargetMode="External"/><Relationship Id="rId14" Type="http://schemas.openxmlformats.org/officeDocument/2006/relationships/hyperlink" Target="https://medlineplus.gov/spanish/ency/article/001944.htm" TargetMode="External"/></Relationships>
</file>

<file path=word/theme/theme1.xml><?xml version="1.0" encoding="utf-8"?>
<a:theme xmlns:a="http://schemas.openxmlformats.org/drawingml/2006/main" name="Urban Pop">
  <a:themeElements>
    <a:clrScheme name="Urban Pop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Urban Pop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9D82F-FCE6-CE47-A8FE-40C94B38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Lafuente</dc:creator>
  <cp:lastModifiedBy>PC-VICEDIRECCION</cp:lastModifiedBy>
  <cp:revision>2</cp:revision>
  <dcterms:created xsi:type="dcterms:W3CDTF">2018-04-10T10:42:00Z</dcterms:created>
  <dcterms:modified xsi:type="dcterms:W3CDTF">2018-04-10T10:42:00Z</dcterms:modified>
</cp:coreProperties>
</file>