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32EB1" w:rsidRPr="00421162" w:rsidTr="00421162">
        <w:tc>
          <w:tcPr>
            <w:tcW w:w="15388" w:type="dxa"/>
            <w:shd w:val="clear" w:color="auto" w:fill="B4C6E7" w:themeFill="accent1" w:themeFillTint="66"/>
          </w:tcPr>
          <w:p w:rsidR="00E32EB1" w:rsidRPr="00421162" w:rsidRDefault="00E32EB1" w:rsidP="005B0DAC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MATERIA: </w:t>
            </w:r>
            <w:r w:rsidR="009D01A9"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Historia del Arte.</w:t>
            </w:r>
          </w:p>
        </w:tc>
      </w:tr>
      <w:tr w:rsidR="00E32EB1" w:rsidRPr="00421162" w:rsidTr="00421162">
        <w:tc>
          <w:tcPr>
            <w:tcW w:w="15388" w:type="dxa"/>
            <w:shd w:val="clear" w:color="auto" w:fill="B4C6E7" w:themeFill="accent1" w:themeFillTint="66"/>
          </w:tcPr>
          <w:p w:rsidR="00E32EB1" w:rsidRPr="00421162" w:rsidRDefault="00E32EB1" w:rsidP="009D01A9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UNIDAD: </w:t>
            </w:r>
            <w:r w:rsidR="009D01A9" w:rsidRPr="00421162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El arte Griego.</w:t>
            </w:r>
          </w:p>
        </w:tc>
      </w:tr>
      <w:tr w:rsidR="00E32EB1" w:rsidRPr="00421162" w:rsidTr="00E32EB1">
        <w:tc>
          <w:tcPr>
            <w:tcW w:w="15388" w:type="dxa"/>
          </w:tcPr>
          <w:p w:rsidR="00E32EB1" w:rsidRPr="00421162" w:rsidRDefault="00E32EB1" w:rsidP="005B0DAC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sz w:val="24"/>
                <w:szCs w:val="24"/>
              </w:rPr>
              <w:t>OBJETIVOS</w:t>
            </w:r>
            <w:r w:rsidR="001B59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 LA MATERIA</w:t>
            </w:r>
            <w:bookmarkStart w:id="0" w:name="_GoBack"/>
            <w:bookmarkEnd w:id="0"/>
            <w:r w:rsidRPr="004211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1. Comprender y valorar las diferencias en la concepción del arte y la evolución de sus funciones sociales a lo largo de la historia.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>2. Entender las obras de arte como exponentes de la creatividad humana, susceptibles de ser disfrutadas por sí mismas y de ser valoradas como testimo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nio de una época y su cultura.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3. Utilizar métodos de análisis para el estudio de la obra de arte que permitan su conocimiento, proporcionen la comprensión del lenguaje artístico de las diferentes artes visuales y la adquisición de una terminología específica y a su vez desarrollen la sensibilidad y la creatividad.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4. Reconocer y caracterizar, situándolas en el tiempo y en el espacio, las manifestaciones artísticas más destacadas de los principales estilos y artistas del arte occidental, valorando su influencia o pervivencia en etapas posteriores.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5. Conocer, disfrutar y valorar el patrimonio artístico, contribuyendo de forma activa a su conservación como fuente de riqueza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 legado que debe transmitirse </w:t>
            </w:r>
            <w:r w:rsidRPr="001B59DC">
              <w:rPr>
                <w:rFonts w:ascii="Arial" w:eastAsia="Times New Roman" w:hAnsi="Arial" w:cs="Arial"/>
                <w:sz w:val="24"/>
                <w:szCs w:val="24"/>
              </w:rPr>
              <w:t>a las generaciones futuras rechazando aquellos comportamientos que lo deterioran y participar en su difusión y conocimiento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6. Contribuir a la formación del gusto personal, la capacidad de goce estético y el sentido crítico, y aprender a expresar sentimientos e ideas propias ante la contemplación de las creaciones artísticas, respetando la diversidad de percepciones ante la obra de arte y superando estereotipos y prejuicios y participar en su difusión. </w:t>
            </w:r>
          </w:p>
          <w:p w:rsidR="001B59DC" w:rsidRPr="001B59DC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 xml:space="preserve">7. Indagar y obtener información de fuentes diversas sobre aspectos significativos de la Historia del Arte a fin de comprender la variedad de sus manifestaciones a lo largo del tiempo. </w:t>
            </w:r>
          </w:p>
          <w:p w:rsidR="00E32EB1" w:rsidRPr="00421162" w:rsidRDefault="001B59DC" w:rsidP="001B59DC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9DC">
              <w:rPr>
                <w:rFonts w:ascii="Arial" w:eastAsia="Times New Roman" w:hAnsi="Arial" w:cs="Arial"/>
                <w:sz w:val="24"/>
                <w:szCs w:val="24"/>
              </w:rPr>
              <w:t>8. Conocer y caracterizar, situándolas en el tiempo y en el espacio, las manifestaciones artísticas de la Comunidad Autónoma de Andalucía y de su entorno más inmediato apreciando su valor y fomentando el respeto por las mismas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E32EB1" w:rsidRPr="00421162" w:rsidRDefault="00E32EB1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9D01A9" w:rsidRPr="00421162" w:rsidRDefault="009D01A9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17"/>
      </w:tblGrid>
      <w:tr w:rsidR="00421162" w:rsidRPr="00421162" w:rsidTr="00421162">
        <w:trPr>
          <w:cantSplit/>
          <w:trHeight w:val="1134"/>
        </w:trPr>
        <w:tc>
          <w:tcPr>
            <w:tcW w:w="1271" w:type="dxa"/>
            <w:shd w:val="clear" w:color="auto" w:fill="B4C6E7" w:themeFill="accent1" w:themeFillTint="66"/>
            <w:textDirection w:val="btLr"/>
          </w:tcPr>
          <w:p w:rsidR="00421162" w:rsidRPr="00421162" w:rsidRDefault="00421162" w:rsidP="00421162">
            <w:pPr>
              <w:spacing w:before="190" w:after="106" w:line="300" w:lineRule="exact"/>
              <w:ind w:left="113"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0DA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BLOQUE 1. </w:t>
            </w:r>
            <w:r w:rsidRPr="005B0DAC">
              <w:rPr>
                <w:rFonts w:ascii="Arial" w:eastAsia="Times New Roman" w:hAnsi="Arial" w:cs="Arial"/>
                <w:b/>
                <w:caps/>
                <w:color w:val="FFFFFF" w:themeColor="background1"/>
                <w:sz w:val="24"/>
                <w:szCs w:val="24"/>
              </w:rPr>
              <w:t>Raíces del arte europeo: el legado del arte clásico</w:t>
            </w:r>
            <w:r w:rsidRPr="00421162">
              <w:rPr>
                <w:rFonts w:ascii="Arial" w:eastAsia="Times New Roman" w:hAnsi="Arial" w:cs="Arial"/>
                <w:b/>
                <w:cap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117" w:type="dxa"/>
          </w:tcPr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b/>
                <w:sz w:val="24"/>
                <w:szCs w:val="24"/>
              </w:rPr>
              <w:t>CONTENIDOS DE LA UNIDAD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Características esenciales del arte griego y su evolución en el tiempo.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El urbanismo griego. </w:t>
            </w:r>
            <w:proofErr w:type="gram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el</w:t>
            </w:r>
            <w:proofErr w:type="gram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 plano ortogonal. </w:t>
            </w:r>
            <w:proofErr w:type="gram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el</w:t>
            </w:r>
            <w:proofErr w:type="gram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 acrópolis y el ágora.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El concepto de orden arquitectónico. La evolución de la arquitectura griega y su relación con la polis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Identificación, explicación y comparación de los tres órdenes arquitectónicos: dórico, jónico y corintio.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El teatro griego: sus partes y funciones.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Clasificación y características de los templos griegos.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Análisis, descripción, comentario y clasificación de obras significativas de la arquitectura griega: autoría, estilo, contexto, características, función y adaptación a los espacios. La acrópolis de Atenas; el Partenón; el templo de Atenea Niké;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Erecteion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el teatro de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Epidauro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La evolución de la escultura griega, sus características y sus aspectos principales. La figura humana.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Análisis, descripción, comentario y clasificación de obras significativas de la escultura griega: autoría, estilo, contexto, características, técnicas y función. Kurós de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Anavyssos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Auriga de Delfos; Discóbolo;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Diadúmeno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Hermes con Dionisos;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Apoxiómenos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; Victoria de Samotracia; </w:t>
            </w:r>
            <w:proofErr w:type="spellStart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>Laocoonte</w:t>
            </w:r>
            <w:proofErr w:type="spellEnd"/>
            <w:r w:rsidRPr="00421162">
              <w:rPr>
                <w:rFonts w:ascii="Arial" w:eastAsia="Times New Roman" w:hAnsi="Arial" w:cs="Arial"/>
                <w:sz w:val="24"/>
                <w:szCs w:val="24"/>
              </w:rPr>
              <w:t xml:space="preserve"> y sus hijos.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Aspectos fundamentales de la cerámica griega.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Adquisición y aplicación progresivas de terminología y estrategias específicas del estudio y análisis de la Historia del Arte, clasificando y describiendo con precisión los principales elementos y técnicas.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Actitudes de esfuerzo, perseverancia y responsabilidad en la ejecución de trabajos y tareas.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Actitudes de cooperación, respeto y empatía en situaciones de interacción social.</w:t>
            </w:r>
          </w:p>
          <w:p w:rsidR="00421162" w:rsidRPr="00421162" w:rsidRDefault="00421162" w:rsidP="00421162">
            <w:pPr>
              <w:spacing w:before="190" w:after="106" w:line="30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162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421162">
              <w:rPr>
                <w:rFonts w:ascii="Arial" w:eastAsia="Times New Roman" w:hAnsi="Arial" w:cs="Arial"/>
                <w:sz w:val="24"/>
                <w:szCs w:val="24"/>
              </w:rPr>
              <w:tab/>
              <w:t>Actitudes de interés y respeto hacia el patrimonio artístico y cultural.</w:t>
            </w:r>
          </w:p>
        </w:tc>
      </w:tr>
    </w:tbl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p w:rsidR="00421162" w:rsidRP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-15"/>
        <w:tblW w:w="5000" w:type="pct"/>
        <w:tblLook w:val="0000" w:firstRow="0" w:lastRow="0" w:firstColumn="0" w:lastColumn="0" w:noHBand="0" w:noVBand="0"/>
      </w:tblPr>
      <w:tblGrid>
        <w:gridCol w:w="4389"/>
        <w:gridCol w:w="8740"/>
        <w:gridCol w:w="2259"/>
      </w:tblGrid>
      <w:tr w:rsidR="00421162" w:rsidRPr="00421162" w:rsidTr="00421162">
        <w:trPr>
          <w:trHeight w:val="590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421162" w:rsidRPr="005B0DAC" w:rsidRDefault="00421162" w:rsidP="00421162">
            <w:pPr>
              <w:tabs>
                <w:tab w:val="left" w:pos="284"/>
                <w:tab w:val="left" w:pos="1134"/>
              </w:tabs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5B0D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CRITERIOS DE EVALUACIÓN CURRICULARES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421162" w:rsidRPr="005B0DAC" w:rsidRDefault="00421162" w:rsidP="00421162">
            <w:pPr>
              <w:tabs>
                <w:tab w:val="left" w:pos="284"/>
                <w:tab w:val="left" w:pos="1134"/>
              </w:tabs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5B0D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ESTÁNDARES DE APRENDIZAJE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421162" w:rsidRPr="005B0DAC" w:rsidRDefault="00421162" w:rsidP="00421162">
            <w:pPr>
              <w:tabs>
                <w:tab w:val="left" w:pos="284"/>
                <w:tab w:val="left" w:pos="1134"/>
              </w:tabs>
              <w:spacing w:before="40" w:after="40" w:line="260" w:lineRule="exact"/>
              <w:jc w:val="center"/>
              <w:rPr>
                <w:rFonts w:ascii="Arial" w:eastAsia="Times New Roman" w:hAnsi="Arial" w:cs="Arial"/>
                <w:b/>
                <w:color w:val="814F9C"/>
                <w:sz w:val="24"/>
                <w:szCs w:val="24"/>
              </w:rPr>
            </w:pPr>
            <w:r w:rsidRPr="005B0D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COMPETENCIAS</w:t>
            </w:r>
          </w:p>
        </w:tc>
      </w:tr>
      <w:tr w:rsidR="00421162" w:rsidRPr="00421162" w:rsidTr="00421162">
        <w:trPr>
          <w:trHeight w:val="630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Reconocer y explicar las concepciones estéticas y las características esenciales del arte griego y del arte romano, relacionándolos con sus respectivos contextos históricos y culturales.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 xml:space="preserve">B1-1.1.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Explica las características esenciales del arte griego y su evolución en el tiempo a partir de fuentes históricas o historiográficas.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5B0DAC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  <w:tr w:rsidR="00421162" w:rsidRPr="00421162" w:rsidTr="00421162">
        <w:trPr>
          <w:trHeight w:val="649"/>
        </w:trPr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B1-1.2.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Define el concepto de orden arquitectónico y compara los tres órdenes de la arquitectura griega.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5B0DAC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  <w:tr w:rsidR="00421162" w:rsidRPr="00421162" w:rsidTr="00421162">
        <w:trPr>
          <w:trHeight w:val="630"/>
        </w:trPr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B1-1.3.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Describe los distintos tipos de templo griego, con referencia a las características arquitectónicas y la decoración escultórica.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5B0DAC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  <w:tr w:rsidR="00421162" w:rsidRPr="00421162" w:rsidTr="00421162">
        <w:trPr>
          <w:trHeight w:val="393"/>
        </w:trPr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B1-1.4.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Describe las características del teatro griego y la función de cada una de sus partes.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5B0DAC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  <w:tr w:rsidR="00421162" w:rsidRPr="00421162" w:rsidTr="00421162">
        <w:trPr>
          <w:trHeight w:val="684"/>
        </w:trPr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421162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421162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814F9C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B1-1.5.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Explica la evolución de la figura humana masculina en la escultura griega a partir del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Kouros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de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Anavysos</w:t>
            </w:r>
            <w:proofErr w:type="gram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,el</w:t>
            </w:r>
            <w:proofErr w:type="spellEnd"/>
            <w:proofErr w:type="gram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Doríforo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(Policleto) y el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Apoxiomenos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(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Lisipo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>).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421162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  <w:tr w:rsidR="00421162" w:rsidRPr="00421162" w:rsidTr="00421162">
        <w:trPr>
          <w:trHeight w:val="630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B1-3.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Analizar, comentar y clasificar obras significativas del arte griego y del arte romano, aplicando un método que incluya diferentes enfoques (técnico, formal, semántico, cultural, sociológico e histórico).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B1-3.1.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Identifica, analiza y comenta las siguientes obras arquitectónicas griegas: Partenón, tribuna de las cariátides del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Erecteion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, templo de Atenea Niké, teatro de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Epidauro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5B0DAC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  <w:tr w:rsidR="00421162" w:rsidRPr="00421162" w:rsidTr="00421162">
        <w:trPr>
          <w:trHeight w:val="1161"/>
        </w:trPr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421162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814F9C"/>
                <w:sz w:val="24"/>
                <w:szCs w:val="24"/>
              </w:rPr>
            </w:pP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421162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814F9C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B1-3.2.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Identifica, analiza y comenta las siguientes esculturas griegas: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Kouros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de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Anavysos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, Auriga de Delfos, Discóbolo(Mirón),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Doríforo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(Policleto), una metopa del Partenón (Fidias), Hermes con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Dioniso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niño(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Praxíteles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), 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Apoxiomenos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 xml:space="preserve"> (</w:t>
            </w:r>
            <w:proofErr w:type="spellStart"/>
            <w:r w:rsidRPr="005B0DAC">
              <w:rPr>
                <w:rFonts w:ascii="Arial" w:eastAsia="MS Mincho" w:hAnsi="Arial" w:cs="Arial"/>
                <w:sz w:val="24"/>
                <w:szCs w:val="24"/>
              </w:rPr>
              <w:t>Lisipo</w:t>
            </w:r>
            <w:proofErr w:type="spellEnd"/>
            <w:r w:rsidRPr="005B0DAC">
              <w:rPr>
                <w:rFonts w:ascii="Arial" w:eastAsia="MS Mincho" w:hAnsi="Arial" w:cs="Arial"/>
                <w:sz w:val="24"/>
                <w:szCs w:val="24"/>
              </w:rPr>
              <w:t>), Victoria de Samotracia, Venus de Milo, (detalle de Atenea y Gea).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421162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  <w:tr w:rsidR="00421162" w:rsidRPr="00421162" w:rsidTr="00421162">
        <w:trPr>
          <w:trHeight w:val="114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 xml:space="preserve">B1-6.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Utilizar la terminología específica del arte en las exposiciones orales y escritas, denominando con precisión los principales elementos y técnicas.</w:t>
            </w:r>
          </w:p>
        </w:tc>
        <w:tc>
          <w:tcPr>
            <w:tcW w:w="2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62" w:rsidRPr="005B0DAC" w:rsidRDefault="00421162" w:rsidP="00421162">
            <w:pPr>
              <w:spacing w:after="106" w:line="260" w:lineRule="exact"/>
              <w:rPr>
                <w:rFonts w:ascii="Arial" w:eastAsia="MS Mincho" w:hAnsi="Arial" w:cs="Arial"/>
                <w:b/>
                <w:color w:val="F9A900"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b/>
                <w:color w:val="8EAADB" w:themeColor="accent1" w:themeTint="99"/>
                <w:sz w:val="24"/>
                <w:szCs w:val="24"/>
              </w:rPr>
              <w:t>B1-6.1.</w:t>
            </w:r>
            <w:r w:rsidRPr="005B0DAC">
              <w:rPr>
                <w:rFonts w:ascii="Arial" w:eastAsia="MS Mincho" w:hAnsi="Arial" w:cs="Arial"/>
                <w:color w:val="8EAADB" w:themeColor="accent1" w:themeTint="99"/>
                <w:sz w:val="24"/>
                <w:szCs w:val="24"/>
              </w:rPr>
              <w:t xml:space="preserve"> </w:t>
            </w:r>
            <w:r w:rsidRPr="005B0DAC">
              <w:rPr>
                <w:rFonts w:ascii="Arial" w:eastAsia="MS Mincho" w:hAnsi="Arial" w:cs="Arial"/>
                <w:sz w:val="24"/>
                <w:szCs w:val="24"/>
              </w:rPr>
              <w:t>El criterio de evaluación nº 6 es aplicable a todos los estándares de aprendizaje.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62" w:rsidRPr="005B0DAC" w:rsidRDefault="00421162" w:rsidP="00421162">
            <w:pPr>
              <w:spacing w:after="106" w:line="260" w:lineRule="exact"/>
              <w:jc w:val="center"/>
              <w:rPr>
                <w:rFonts w:ascii="Arial" w:eastAsia="MS Mincho" w:hAnsi="Arial" w:cs="Arial"/>
                <w:noProof/>
                <w:sz w:val="24"/>
                <w:szCs w:val="24"/>
              </w:rPr>
            </w:pP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CL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AA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, 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SC</w:t>
            </w:r>
            <w:r w:rsidRPr="00421162">
              <w:rPr>
                <w:rFonts w:ascii="Arial" w:eastAsia="MS Mincho" w:hAnsi="Arial" w:cs="Arial"/>
                <w:noProof/>
                <w:sz w:val="24"/>
                <w:szCs w:val="24"/>
              </w:rPr>
              <w:t>,</w:t>
            </w:r>
            <w:r w:rsidRPr="005B0DAC">
              <w:rPr>
                <w:rFonts w:ascii="Arial" w:eastAsia="MS Mincho" w:hAnsi="Arial" w:cs="Arial"/>
                <w:noProof/>
                <w:sz w:val="24"/>
                <w:szCs w:val="24"/>
              </w:rPr>
              <w:t>CEC</w:t>
            </w:r>
          </w:p>
        </w:tc>
      </w:tr>
    </w:tbl>
    <w:p w:rsid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5"/>
          <w:szCs w:val="25"/>
        </w:rPr>
      </w:pPr>
    </w:p>
    <w:p w:rsidR="00421162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5"/>
          <w:szCs w:val="25"/>
        </w:rPr>
      </w:pPr>
    </w:p>
    <w:p w:rsidR="00421162" w:rsidRPr="005B0DAC" w:rsidRDefault="00421162" w:rsidP="005B0DAC">
      <w:pPr>
        <w:spacing w:before="190" w:after="106" w:line="300" w:lineRule="exact"/>
        <w:rPr>
          <w:rFonts w:ascii="Arial" w:eastAsia="Times New Roman" w:hAnsi="Arial" w:cs="Arial"/>
          <w:b/>
          <w:sz w:val="25"/>
          <w:szCs w:val="25"/>
        </w:rPr>
      </w:pPr>
    </w:p>
    <w:p w:rsidR="005E4CB9" w:rsidRPr="009D01A9" w:rsidRDefault="001B59DC" w:rsidP="009D01A9">
      <w:pPr>
        <w:spacing w:after="106" w:line="260" w:lineRule="exact"/>
        <w:rPr>
          <w:rFonts w:ascii="Arial" w:eastAsia="MS Mincho" w:hAnsi="Arial" w:cs="Arial"/>
          <w:sz w:val="19"/>
          <w:szCs w:val="19"/>
        </w:rPr>
      </w:pPr>
    </w:p>
    <w:sectPr w:rsidR="005E4CB9" w:rsidRPr="009D01A9" w:rsidSect="005B0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3759"/>
    <w:multiLevelType w:val="hybridMultilevel"/>
    <w:tmpl w:val="1BF60AAC"/>
    <w:lvl w:ilvl="0" w:tplc="8C0E9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4F9C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AC"/>
    <w:rsid w:val="000868B0"/>
    <w:rsid w:val="001B59DC"/>
    <w:rsid w:val="00421162"/>
    <w:rsid w:val="005B0DAC"/>
    <w:rsid w:val="00800303"/>
    <w:rsid w:val="009D01A9"/>
    <w:rsid w:val="00C10B41"/>
    <w:rsid w:val="00C86932"/>
    <w:rsid w:val="00E32EB1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9510-C54A-43CF-BE3E-3F79DB0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2018-01-12T20:54:00Z</dcterms:created>
  <dcterms:modified xsi:type="dcterms:W3CDTF">2018-01-12T22:03:00Z</dcterms:modified>
</cp:coreProperties>
</file>