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tbl>
      <w:tblPr>
        <w:tblStyle w:val="a"/>
        <w:tblW w:w="9360" w:type="dxa"/>
        <w:jc w:val="left"/>
        <w:tblInd w:w="62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CellMar>
          <w:top w:w="100" w:type="dxa"/>
          <w:left w:w="70" w:type="dxa"/>
          <w:bottom w:w="100" w:type="dxa"/>
          <w:right w:w="100" w:type="dxa"/>
        </w:tblCellMar>
        <w:tblLook w:lastRow="0" w:firstRow="0" w:val="0600" w:noVBand="1" w:firstColumn="0" w:noHBand="1" w:lastColumn="0"/>
      </w:tblPr>
      <w:tblGrid>
        <w:gridCol w:w="9360"/>
      </w:tblGrid>
      <w:tr>
        <w:trPr>
          <w:trHeight w:val="1060" w:hRule="atLeast"/>
        </w:trPr>
        <w:tc>
          <w:tcPr>
            <w:tcW w:w="936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  <w:insideH w:val="single" w:sz="12" w:space="0" w:color="666666"/>
              <w:insideV w:val="single" w:sz="12" w:space="0" w:color="666666"/>
            </w:tcBorders>
            <w:shd w:color="auto" w:fill="FFF2CC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  <w:shd w:fill="FFF2CC" w:val="clear"/>
              </w:rPr>
              <w:t>Diseñando nuestro juego de mesa</w:t>
            </w:r>
            <w:r>
              <w:rPr>
                <w:b/>
                <w:sz w:val="28"/>
                <w:szCs w:val="28"/>
              </w:rPr>
              <w:t>”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OBJETIVOS: </w:t>
      </w:r>
      <w:r>
        <w:rPr>
          <w:b/>
        </w:rPr>
        <w:t>inventar un juego de mesa.</w:t>
      </w:r>
    </w:p>
    <w:p>
      <w:pPr>
        <w:pStyle w:val="Normal"/>
        <w:rPr/>
      </w:pPr>
      <w:r>
        <w:rPr/>
        <w:t xml:space="preserve">La finalidad será mejorar, reforzar y afianzar sus conocimientos ortográficos de una manera divertida. Para ello deberán elaborar </w:t>
      </w:r>
      <w:r>
        <w:rPr>
          <w:b/>
        </w:rPr>
        <w:t>un texto instructivo audiovisual</w:t>
      </w:r>
      <w:r>
        <w:rPr/>
        <w:t xml:space="preserve"> en el que explicarán de forma detallada y clara cuáles son las reglas y los mecanismos que rigen el juego. Su vertiente es doble: por un lado, el desarrollo de conocimientos de ortografía y, por otro lado, la comprensión y producción de textos instructivos, además del manejo del lenguaje audiovisual.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CONTENIDO: Textos instructivos y ortografía.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METODOLOGÍA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b/>
          <w:sz w:val="24"/>
          <w:szCs w:val="24"/>
        </w:rPr>
        <w:t>se promueve el aprendizaje cooperativo y la gamificación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eastAsia="Archivo Narrow" w:cs="Times New Roman" w:ascii="Times New Roman" w:hAnsi="Times New Roman"/>
          <w:b/>
          <w:sz w:val="24"/>
          <w:szCs w:val="24"/>
        </w:rPr>
        <w:t xml:space="preserve">COMPETENCIAS: </w:t>
      </w:r>
    </w:p>
    <w:tbl>
      <w:tblPr>
        <w:tblStyle w:val="a0"/>
        <w:tblW w:w="10470" w:type="dxa"/>
        <w:jc w:val="left"/>
        <w:tblInd w:w="-403" w:type="dxa"/>
        <w:tblBorders>
          <w:top w:val="single" w:sz="12" w:space="0" w:color="3C78D8"/>
          <w:left w:val="single" w:sz="12" w:space="0" w:color="3C78D8"/>
          <w:bottom w:val="single" w:sz="12" w:space="0" w:color="3C78D8"/>
          <w:right w:val="single" w:sz="12" w:space="0" w:color="3C78D8"/>
          <w:insideH w:val="single" w:sz="12" w:space="0" w:color="3C78D8"/>
          <w:insideV w:val="single" w:sz="12" w:space="0" w:color="3C78D8"/>
        </w:tblBorders>
        <w:tblCellMar>
          <w:top w:w="100" w:type="dxa"/>
          <w:left w:w="70" w:type="dxa"/>
          <w:bottom w:w="100" w:type="dxa"/>
          <w:right w:w="100" w:type="dxa"/>
        </w:tblCellMar>
        <w:tblLook w:lastRow="0" w:firstRow="0" w:val="0600" w:noVBand="1" w:firstColumn="0" w:noHBand="1" w:lastColumn="0"/>
      </w:tblPr>
      <w:tblGrid>
        <w:gridCol w:w="1320"/>
        <w:gridCol w:w="1260"/>
        <w:gridCol w:w="1245"/>
        <w:gridCol w:w="1201"/>
        <w:gridCol w:w="1095"/>
        <w:gridCol w:w="1335"/>
        <w:gridCol w:w="1650"/>
        <w:gridCol w:w="1362"/>
      </w:tblGrid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sz w:val="18"/>
                <w:szCs w:val="18"/>
              </w:rPr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Comunicación lingüística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Competencia matemática y competencias básicas en ciencia y tecnología</w:t>
            </w:r>
          </w:p>
        </w:tc>
        <w:tc>
          <w:tcPr>
            <w:tcW w:w="1201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Competencia digital</w:t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Aprender a aprender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Competencias sociales y cívicas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Sentido de la iniciativa y espíritu emprendedor</w:t>
            </w:r>
          </w:p>
        </w:tc>
        <w:tc>
          <w:tcPr>
            <w:tcW w:w="1362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Conciencia y expresión culturales</w:t>
            </w:r>
          </w:p>
        </w:tc>
      </w:tr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Primeros pasos</w:t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color w:val="3C78D8"/>
                <w:sz w:val="28"/>
                <w:szCs w:val="28"/>
              </w:rPr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62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</w:tr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Creamos una baraja ortográfica</w:t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62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</w:tr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Conocemos los textos instructivos</w:t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62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Escribimos un texto instructivo</w:t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01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62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CFE2F3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ind w:left="0" w:hanging="0"/>
              <w:rPr>
                <w:rFonts w:ascii="Archivo Narrow" w:hAnsi="Archivo Narrow" w:eastAsia="Archivo Narrow" w:cs="Archivo Narrow"/>
                <w:b/>
                <w:b/>
                <w:color w:val="1155CC"/>
                <w:sz w:val="18"/>
                <w:szCs w:val="18"/>
              </w:rPr>
            </w:pPr>
            <w:r>
              <w:rPr>
                <w:rFonts w:eastAsia="Archivo Narrow" w:cs="Archivo Narrow" w:ascii="Archivo Narrow" w:hAnsi="Archivo Narrow"/>
                <w:b/>
                <w:color w:val="1155CC"/>
                <w:sz w:val="18"/>
                <w:szCs w:val="18"/>
              </w:rPr>
              <w:t>Grabamos un vídeo instructivo</w:t>
            </w:r>
          </w:p>
        </w:tc>
        <w:tc>
          <w:tcPr>
            <w:tcW w:w="126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24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09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35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  <w:tc>
          <w:tcPr>
            <w:tcW w:w="1362" w:type="dxa"/>
            <w:tcBorders>
              <w:top w:val="single" w:sz="12" w:space="0" w:color="3C78D8"/>
              <w:left w:val="single" w:sz="12" w:space="0" w:color="3C78D8"/>
              <w:bottom w:val="single" w:sz="12" w:space="0" w:color="3C78D8"/>
              <w:right w:val="single" w:sz="12" w:space="0" w:color="3C78D8"/>
              <w:insideH w:val="single" w:sz="12" w:space="0" w:color="3C78D8"/>
              <w:insideV w:val="single" w:sz="12" w:space="0" w:color="3C78D8"/>
            </w:tcBorders>
            <w:shd w:color="auto"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>
                <w:b/>
                <w:color w:val="3C78D8"/>
                <w:sz w:val="28"/>
                <w:szCs w:val="28"/>
              </w:rPr>
              <w:t>x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EVALUACIÓN: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Criterio de evaluación: </w:t>
      </w:r>
      <w:r>
        <w:rPr>
          <w:rFonts w:ascii="Times New Roman" w:hAnsi="Times New Roman"/>
          <w:sz w:val="24"/>
          <w:szCs w:val="24"/>
        </w:rPr>
        <w:t xml:space="preserve">2. Leer, comprender, interpretar y valorar textos.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Estándar de aprendizaje</w:t>
      </w:r>
      <w:r>
        <w:rPr>
          <w:rFonts w:ascii="Times New Roman" w:hAnsi="Times New Roman"/>
          <w:sz w:val="24"/>
          <w:szCs w:val="24"/>
        </w:rPr>
        <w:t>: 2.2. Reconoce y expresa el tema y la intención comunicativa de textos narrativos, descriptivos, instructivos, expositivos, argumentativos y dialogados, identificando la tipología textual seleccionada, la organización del contenido y las marcas lingüísticas.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 xml:space="preserve">Instrumento: creación de un texto </w:t>
      </w:r>
      <w:r>
        <w:rPr>
          <w:rFonts w:ascii="Times New Roman" w:hAnsi="Times New Roman"/>
          <w:b/>
          <w:sz w:val="24"/>
          <w:szCs w:val="24"/>
        </w:rPr>
        <w:t>(50%)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0" w:top="566" w:footer="72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chivo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Style w:val="a1"/>
      <w:tblW w:w="9360" w:type="dxa"/>
      <w:jc w:val="left"/>
      <w:tblInd w:w="7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00" w:type="dxa"/>
        <w:left w:w="80" w:type="dxa"/>
        <w:bottom w:w="100" w:type="dxa"/>
        <w:right w:w="100" w:type="dxa"/>
      </w:tblCellMar>
      <w:tblLook w:lastRow="0" w:firstRow="0" w:val="0600" w:noVBand="1" w:firstColumn="0" w:noHBand="1" w:lastColumn="0"/>
    </w:tblPr>
    <w:tblGrid>
      <w:gridCol w:w="4680"/>
      <w:gridCol w:w="4679"/>
    </w:tblGrid>
    <w:tr>
      <w:trPr/>
      <w:tc>
        <w:tcPr>
          <w:tcW w:w="46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cBorders>
          <w:shd w:color="auto" w:fill="auto" w:val="clear"/>
          <w:tcMar>
            <w:left w:w="80" w:type="dxa"/>
          </w:tcMar>
        </w:tcPr>
        <w:p>
          <w:pPr>
            <w:pStyle w:val="Normal"/>
            <w:widowControl w:val="false"/>
            <w:spacing w:lineRule="auto" w:line="240"/>
            <w:rPr>
              <w:rFonts w:ascii="Times New Roman" w:hAnsi="Times New Roman" w:eastAsia="Times New Roman" w:cs="Times New Roman"/>
              <w:b/>
              <w:b/>
            </w:rPr>
          </w:pPr>
          <w:r>
            <w:rPr>
              <w:rFonts w:eastAsia="Times New Roman" w:cs="Times New Roman" w:ascii="Times New Roman" w:hAnsi="Times New Roman"/>
              <w:b/>
            </w:rPr>
          </w:r>
        </w:p>
      </w:tc>
      <w:tc>
        <w:tcPr>
          <w:tcW w:w="46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cBorders>
          <w:shd w:color="auto" w:fill="auto" w:val="clear"/>
          <w:tcMar>
            <w:left w:w="80" w:type="dxa"/>
          </w:tcMar>
        </w:tcPr>
        <w:p>
          <w:pPr>
            <w:pStyle w:val="Normal"/>
            <w:widowControl w:val="false"/>
            <w:spacing w:lineRule="auto" w:line="240"/>
            <w:ind w:left="2880" w:hanging="0"/>
            <w:rPr/>
          </w:pPr>
          <w:r>
            <w:rPr/>
          </w:r>
        </w:p>
      </w:tc>
    </w:tr>
  </w:tbl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es" w:eastAsia="es-E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es" w:eastAsia="es-ES" w:bidi="ar-SA"/>
    </w:rPr>
  </w:style>
  <w:style w:type="paragraph" w:styleId="Encabezado1">
    <w:name w:val="Encabezado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Encabezado2">
    <w:name w:val="Encabezado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Encabezado3">
    <w:name w:val="Encabezado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Encabezado4">
    <w:name w:val="Encabezado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Encabezado5">
    <w:name w:val="Encabezado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Encabezado6">
    <w:name w:val="Encabezado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e5083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e5083"/>
    <w:rPr/>
  </w:style>
  <w:style w:type="character" w:styleId="ListLabel1">
    <w:name w:val="ListLabel 1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ohit Hindi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Ttulo">
    <w:name w:val="Título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styleId="Subttulo">
    <w:name w:val="Subtítulo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paragraph" w:styleId="Encabezamiento">
    <w:name w:val="Encabezamiento"/>
    <w:basedOn w:val="Normal"/>
    <w:link w:val="EncabezadoCar"/>
    <w:uiPriority w:val="99"/>
    <w:unhideWhenUsed/>
    <w:rsid w:val="002e5083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Piedepgina">
    <w:name w:val="Pie de página"/>
    <w:basedOn w:val="Normal"/>
    <w:link w:val="PiedepginaCar"/>
    <w:uiPriority w:val="99"/>
    <w:unhideWhenUsed/>
    <w:rsid w:val="002e5083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a42cc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LibreOffice/5.0.5.2$Linux_x86 LibreOffice_project/00m0$Build-2</Application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2018-05-21T18:28:00Z</dcterms:created>
  <dc:creator>EMI RODRIGO</dc:creator>
  <dc:language>es-ES</dc:language>
  <cp:lastModifiedBy>usuario </cp:lastModifiedBy>
  <dcterms:modified xsi:type="dcterms:W3CDTF">2018-05-24T09:51:24Z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