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E3" w:rsidRPr="00042CE3" w:rsidRDefault="00042CE3" w:rsidP="0004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imes New Roman" w:eastAsia="Times New Roman" w:hAnsi="Times New Roman" w:cs="Times New Roman"/>
          <w:sz w:val="48"/>
          <w:szCs w:val="48"/>
          <w:lang w:eastAsia="es-ES"/>
        </w:rPr>
        <w:t> </w:t>
      </w:r>
      <w:r w:rsidRPr="00042CE3">
        <w:rPr>
          <w:rFonts w:ascii="Times New Roman" w:eastAsia="Times New Roman" w:hAnsi="Times New Roman" w:cs="Times New Roman"/>
          <w:color w:val="E06666"/>
          <w:sz w:val="48"/>
          <w:szCs w:val="48"/>
          <w:lang w:eastAsia="es-ES"/>
        </w:rPr>
        <w:t>PRÁCTICA DE LABORATORIO:</w:t>
      </w:r>
    </w:p>
    <w:p w:rsidR="00042CE3" w:rsidRPr="00042CE3" w:rsidRDefault="00042CE3" w:rsidP="0004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imes New Roman" w:eastAsia="Times New Roman" w:hAnsi="Times New Roman" w:cs="Times New Roman"/>
          <w:color w:val="EA9999"/>
          <w:sz w:val="36"/>
          <w:szCs w:val="36"/>
          <w:lang w:eastAsia="es-ES"/>
        </w:rPr>
        <w:t>Tinción y observación de células bucales.</w:t>
      </w:r>
    </w:p>
    <w:p w:rsidR="00042CE3" w:rsidRPr="00042CE3" w:rsidRDefault="00042CE3" w:rsidP="0004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b/>
          <w:bCs/>
          <w:color w:val="E06666"/>
          <w:sz w:val="36"/>
          <w:szCs w:val="36"/>
          <w:shd w:val="clear" w:color="auto" w:fill="F9CB9C"/>
          <w:lang w:eastAsia="es-ES"/>
        </w:rPr>
        <w:t>1. Materiales y reactivos.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color w:val="E06666"/>
          <w:sz w:val="36"/>
          <w:szCs w:val="36"/>
          <w:u w:val="single"/>
          <w:lang w:eastAsia="es-ES"/>
        </w:rPr>
        <w:t>Los materiales que utilizamos fueron: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Microscopio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Cristalizador.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Mechero de alcohol.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Vidrio de reloj.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Pinzas.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Agua.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Portaobjetos.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Cubreobjetos.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Palillo.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color w:val="E06666"/>
          <w:sz w:val="36"/>
          <w:szCs w:val="36"/>
          <w:u w:val="single"/>
          <w:lang w:eastAsia="es-ES"/>
        </w:rPr>
        <w:t>Los reactivos que utilizamos fueron: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Azul de metileno.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b/>
          <w:bCs/>
          <w:color w:val="E06666"/>
          <w:sz w:val="36"/>
          <w:szCs w:val="36"/>
          <w:shd w:val="clear" w:color="auto" w:fill="F9CB9C"/>
          <w:lang w:eastAsia="es-ES"/>
        </w:rPr>
        <w:t>2. Experiencia.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 xml:space="preserve">Vamos a intentar ver en el microscopio células de la mucosa bucal. A continuación os explicaremos los pasos que seguimos para llevar a cabo esta </w:t>
      </w:r>
      <w:proofErr w:type="spellStart"/>
      <w:proofErr w:type="gramStart"/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practica</w:t>
      </w:r>
      <w:proofErr w:type="spellEnd"/>
      <w:proofErr w:type="gramEnd"/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: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2CE3" w:rsidRPr="00042CE3" w:rsidRDefault="00042CE3" w:rsidP="00042CE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1. Con el extremo de un palillo vamos a rasparnos suavemente la parte interior de nuestro carrillo.</w:t>
      </w:r>
    </w:p>
    <w:p w:rsidR="00042CE3" w:rsidRPr="00042CE3" w:rsidRDefault="00042CE3" w:rsidP="0004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2.  Después depositaremos estas células en un portaobjetos ya mojado, y lo calentaremos un poco hasta que el agua se evapore.</w:t>
      </w:r>
    </w:p>
    <w:p w:rsidR="00042CE3" w:rsidRPr="00042CE3" w:rsidRDefault="00042CE3" w:rsidP="0004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 xml:space="preserve">3.  Colocaremos el portaobjetos en un soporte de tinción (cristalizador) y echaremos un par de gotas de azul de metileno. Seguidamente lo lavaremos </w:t>
      </w: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lastRenderedPageBreak/>
        <w:t>con cuidado hasta que quede totalmente transparente.</w:t>
      </w:r>
    </w:p>
    <w:p w:rsidR="00042CE3" w:rsidRPr="00042CE3" w:rsidRDefault="00042CE3" w:rsidP="0004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4. Sin dejar que se seque colocaremos un cubreobjetos encima y ya podremos observar nu</w:t>
      </w:r>
      <w:r w:rsidR="005A324A">
        <w:rPr>
          <w:rFonts w:ascii="Trebuchet MS" w:eastAsia="Times New Roman" w:hAnsi="Trebuchet MS" w:cs="Times New Roman"/>
          <w:sz w:val="36"/>
          <w:szCs w:val="36"/>
          <w:lang w:eastAsia="es-ES"/>
        </w:rPr>
        <w:t>estras células bucales en el mi</w:t>
      </w: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croscopio.</w:t>
      </w:r>
    </w:p>
    <w:p w:rsidR="00042CE3" w:rsidRPr="00042CE3" w:rsidRDefault="00042CE3" w:rsidP="0004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b/>
          <w:bCs/>
          <w:color w:val="E06666"/>
          <w:sz w:val="36"/>
          <w:szCs w:val="36"/>
          <w:shd w:val="clear" w:color="auto" w:fill="F9CB9C"/>
          <w:lang w:eastAsia="es-ES"/>
        </w:rPr>
        <w:t>3. Resultado: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Finalmente conseguimos ver las células muertas del interior de nuestro carrillo y distinguimos todas sus partes, por lo que se puede decir que esta práctica de laboratorio tuvo un resultado satisfactorio.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b/>
          <w:bCs/>
          <w:color w:val="E06666"/>
          <w:sz w:val="36"/>
          <w:szCs w:val="36"/>
          <w:shd w:val="clear" w:color="auto" w:fill="F9CB9C"/>
          <w:lang w:eastAsia="es-ES"/>
        </w:rPr>
        <w:t>4. Conclusiones: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Las células epiteliales vivas deberían haber estado unidas, pero como se encontraban muertas estaban desprendidas.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Cuando las células de la piel mueren, se caen y desaparecen sin enterarnos ni dejar rastro, y muchas</w:t>
      </w:r>
      <w:r w:rsidR="005A324A">
        <w:rPr>
          <w:rFonts w:ascii="Trebuchet MS" w:eastAsia="Times New Roman" w:hAnsi="Trebuchet MS" w:cs="Times New Roman"/>
          <w:sz w:val="36"/>
          <w:szCs w:val="36"/>
          <w:lang w:eastAsia="es-ES"/>
        </w:rPr>
        <w:t xml:space="preserve"> veces forman el polvo que noso</w:t>
      </w: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tros limpiamos.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El núcleo se observa de un color azul debido al tinte azul de metileno.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 xml:space="preserve">- Hemos utilizado este tinte para poder observar mejor algunas estructuras importantes de </w:t>
      </w:r>
      <w:r w:rsidR="005A324A"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la célula</w:t>
      </w: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 xml:space="preserve"> como es el núcleo.</w:t>
      </w:r>
    </w:p>
    <w:p w:rsidR="00042CE3" w:rsidRPr="00042CE3" w:rsidRDefault="00042CE3" w:rsidP="000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Si las células tienen un núcleo definido son llamadas eucariotas.</w:t>
      </w:r>
    </w:p>
    <w:p w:rsidR="00042CE3" w:rsidRPr="00042CE3" w:rsidRDefault="00042CE3" w:rsidP="00042CE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CE3">
        <w:rPr>
          <w:rFonts w:ascii="Trebuchet MS" w:eastAsia="Times New Roman" w:hAnsi="Trebuchet MS" w:cs="Times New Roman"/>
          <w:sz w:val="36"/>
          <w:szCs w:val="36"/>
          <w:lang w:eastAsia="es-ES"/>
        </w:rPr>
        <w:t>- La diferencia entre una bacteria y cualquier otra célula eucariota, es que la bacteria es procariota y no tiene un núcleo definido.</w:t>
      </w:r>
    </w:p>
    <w:p w:rsidR="00960112" w:rsidRDefault="00960112"/>
    <w:sectPr w:rsidR="00960112" w:rsidSect="00960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CE3"/>
    <w:rsid w:val="00042CE3"/>
    <w:rsid w:val="000E0518"/>
    <w:rsid w:val="005A324A"/>
    <w:rsid w:val="0096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12"/>
  </w:style>
  <w:style w:type="paragraph" w:styleId="Ttulo1">
    <w:name w:val="heading 1"/>
    <w:basedOn w:val="Normal"/>
    <w:link w:val="Ttulo1Car"/>
    <w:uiPriority w:val="9"/>
    <w:qFormat/>
    <w:rsid w:val="0004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CE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2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2018-02-19T09:01:00Z</dcterms:created>
  <dcterms:modified xsi:type="dcterms:W3CDTF">2018-02-19T09:05:00Z</dcterms:modified>
</cp:coreProperties>
</file>