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E4" w:rsidRDefault="00701CE2">
      <w:r>
        <w:t xml:space="preserve">                                                                   ACTA Nº2</w:t>
      </w:r>
    </w:p>
    <w:p w:rsidR="00701CE2" w:rsidRDefault="00701CE2"/>
    <w:p w:rsidR="00701CE2" w:rsidRDefault="00701CE2">
      <w:r>
        <w:t>En el Conservatorio Elemental de Música “Rafael Taboada Mantilla” de El Puerto de Santa María, siendo las 20.00 horas del día 15 de Enero de 2.018, se reúne el grupo de trabajo “El uso de los juegos de mesa como material didáctico en el aula del conservatorio de Música” para tratar los siguientes puntos del orden del día:</w:t>
      </w:r>
    </w:p>
    <w:p w:rsidR="00701CE2" w:rsidRDefault="00701CE2"/>
    <w:p w:rsidR="00701CE2" w:rsidRDefault="00701CE2">
      <w:r>
        <w:t>1.- lectura y aprobación, si procece, del acta de la sesión anterior. La cual, después de ser leída, es aprobada por unanimidad.</w:t>
      </w:r>
    </w:p>
    <w:p w:rsidR="00701CE2" w:rsidRDefault="00701CE2">
      <w:r>
        <w:t>2.- Búsqueda de posibles juegos.-</w:t>
      </w:r>
    </w:p>
    <w:p w:rsidR="00701CE2" w:rsidRDefault="00701CE2">
      <w:r>
        <w:t xml:space="preserve">   En relación al resultado de la búsqueda de posibles juegos para su posible aplicación en el aula o de la creación de juegos basados en las mecánicas de otros juegos para el mismo fin se hace saber por los integrantes del grupo de trabajo que pueden servir los siguientes juegos:</w:t>
      </w:r>
    </w:p>
    <w:p w:rsidR="00701CE2" w:rsidRDefault="00701CE2" w:rsidP="00701CE2">
      <w:pPr>
        <w:pStyle w:val="Prrafodelista"/>
        <w:numPr>
          <w:ilvl w:val="0"/>
          <w:numId w:val="1"/>
        </w:numPr>
      </w:pPr>
      <w:r>
        <w:t>Sushi  go</w:t>
      </w:r>
    </w:p>
    <w:p w:rsidR="00701CE2" w:rsidRDefault="00701CE2" w:rsidP="00701CE2">
      <w:pPr>
        <w:pStyle w:val="Prrafodelista"/>
        <w:numPr>
          <w:ilvl w:val="0"/>
          <w:numId w:val="1"/>
        </w:numPr>
      </w:pPr>
      <w:r>
        <w:t>Ritmo y Bola.</w:t>
      </w:r>
    </w:p>
    <w:p w:rsidR="00701CE2" w:rsidRDefault="00701CE2" w:rsidP="00701CE2">
      <w:r>
        <w:t xml:space="preserve">   Se abre un debate relativo a la mecánica y posible aplicación en el aula de estos dos juegos ponderando las ventajas e inconvenientes de cada uno de los dos.</w:t>
      </w:r>
    </w:p>
    <w:p w:rsidR="00701CE2" w:rsidRDefault="00701CE2" w:rsidP="00701CE2">
      <w:r>
        <w:t xml:space="preserve">   Aunque no exista el juego perfecto hay que seguir investigando y buscando.</w:t>
      </w:r>
    </w:p>
    <w:p w:rsidR="00701CE2" w:rsidRDefault="00701CE2" w:rsidP="00701CE2">
      <w:r>
        <w:t xml:space="preserve">   El coordinador avisa que hay que seguir buscando aunque “prima facie” parezca que cualquier juego pueda ser adaptado “ad hoc” y enseguida de cualquier manera.</w:t>
      </w:r>
    </w:p>
    <w:p w:rsidR="00701CE2" w:rsidRDefault="00701CE2" w:rsidP="00701CE2"/>
    <w:p w:rsidR="00701CE2" w:rsidRDefault="00701CE2" w:rsidP="00701CE2">
      <w:r>
        <w:t xml:space="preserve">3.- Ruegos y preguntas.-  </w:t>
      </w:r>
    </w:p>
    <w:p w:rsidR="00701CE2" w:rsidRDefault="00701CE2" w:rsidP="00701CE2">
      <w:r>
        <w:t xml:space="preserve">   El profesor Manuel  Jesús manifiesta que aunque existan multitud de juegos, siempre podremos o utilizar o adaptar uno a nuestras necesidades. Es obvio, pero hay que decirlo.</w:t>
      </w:r>
    </w:p>
    <w:p w:rsidR="00701CE2" w:rsidRDefault="00701CE2" w:rsidP="00701CE2"/>
    <w:p w:rsidR="00701CE2" w:rsidRDefault="00701CE2" w:rsidP="00701CE2">
      <w:r>
        <w:t xml:space="preserve">   Y sin más, se levanta la sesión a la 20.50 minutos del día de la fecha, de lo que DOY FE.</w:t>
      </w:r>
    </w:p>
    <w:p w:rsidR="00701CE2" w:rsidRDefault="00701CE2"/>
    <w:sectPr w:rsidR="00701CE2" w:rsidSect="00CA28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6F43"/>
    <w:multiLevelType w:val="hybridMultilevel"/>
    <w:tmpl w:val="B108024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1CE2"/>
    <w:rsid w:val="00701CE2"/>
    <w:rsid w:val="00CA28E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1331</Characters>
  <Application>Microsoft Office Word</Application>
  <DocSecurity>0</DocSecurity>
  <Lines>11</Lines>
  <Paragraphs>3</Paragraphs>
  <ScaleCrop>false</ScaleCrop>
  <Company>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2018-04-03T11:17:00Z</dcterms:created>
  <dcterms:modified xsi:type="dcterms:W3CDTF">2018-04-03T11:31:00Z</dcterms:modified>
</cp:coreProperties>
</file>