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0" w:rsidRPr="006A47B7" w:rsidRDefault="003F04C0" w:rsidP="003F04C0">
      <w:pPr>
        <w:jc w:val="center"/>
        <w:rPr>
          <w:rFonts w:cs="Times New Roman"/>
          <w:b/>
          <w:sz w:val="36"/>
          <w:szCs w:val="36"/>
        </w:rPr>
      </w:pPr>
      <w:r w:rsidRPr="006A47B7">
        <w:rPr>
          <w:rFonts w:cs="Times New Roman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-99695</wp:posOffset>
            </wp:positionV>
            <wp:extent cx="794385" cy="809625"/>
            <wp:effectExtent l="19050" t="0" r="5715" b="0"/>
            <wp:wrapNone/>
            <wp:docPr id="1" name="Imagen 1" descr="C:\Users\SEBI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I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7B7">
        <w:rPr>
          <w:rFonts w:cs="Times New Roman"/>
          <w:b/>
          <w:sz w:val="36"/>
          <w:szCs w:val="36"/>
        </w:rPr>
        <w:t>PROYECTO "LOS MARTES VERDES"</w:t>
      </w:r>
    </w:p>
    <w:p w:rsidR="003F04C0" w:rsidRPr="006A47B7" w:rsidRDefault="009F4A40" w:rsidP="003F04C0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es-ES"/>
        </w:rPr>
        <w:pict>
          <v:rect id="_x0000_s1026" style="position:absolute;left:0;text-align:left;margin-left:-4.9pt;margin-top:-42.05pt;width:485.25pt;height:1in;z-index:-251658240" strokeweight="2.25pt"/>
        </w:pict>
      </w:r>
      <w:r w:rsidR="002E40C4">
        <w:rPr>
          <w:rFonts w:cs="Times New Roman"/>
          <w:sz w:val="36"/>
          <w:szCs w:val="36"/>
        </w:rPr>
        <w:t>C.E.Pr. Pintor Palomo y Anaya. Coín.</w:t>
      </w:r>
    </w:p>
    <w:p w:rsidR="00931F69" w:rsidRDefault="002E40C4" w:rsidP="003F04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F04C0" w:rsidRDefault="00C33D1F" w:rsidP="00C33D1F">
      <w:pPr>
        <w:ind w:firstLine="426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Nuestro centro, de acuerdo con la </w:t>
      </w:r>
      <w:r>
        <w:rPr>
          <w:rFonts w:ascii="Calibri" w:hAnsi="Calibri" w:cs="Calibri"/>
          <w:sz w:val="24"/>
          <w:szCs w:val="24"/>
        </w:rPr>
        <w:t xml:space="preserve">Ley Orgánica 8/2013, de 9 de diciembre, para la Mejora de la Calidad Educativa, se ha propuesto desde hace 4 años perseguir la </w:t>
      </w:r>
      <w:r w:rsidR="0012094D">
        <w:rPr>
          <w:rFonts w:ascii="Calibri" w:hAnsi="Calibri" w:cs="Calibri"/>
          <w:sz w:val="24"/>
          <w:szCs w:val="24"/>
        </w:rPr>
        <w:t>innovación</w:t>
      </w:r>
      <w:r>
        <w:rPr>
          <w:rFonts w:ascii="Calibri" w:hAnsi="Calibri" w:cs="Calibri"/>
          <w:sz w:val="24"/>
          <w:szCs w:val="24"/>
        </w:rPr>
        <w:t xml:space="preserve"> en la enseñanza con el objetivo de proporcionar a nuestro </w:t>
      </w:r>
      <w:r w:rsidR="0012094D">
        <w:rPr>
          <w:rFonts w:ascii="Calibri" w:hAnsi="Calibri" w:cs="Calibri"/>
          <w:sz w:val="24"/>
          <w:szCs w:val="24"/>
        </w:rPr>
        <w:t>alumnado</w:t>
      </w:r>
      <w:r>
        <w:rPr>
          <w:rFonts w:ascii="Calibri" w:hAnsi="Calibri" w:cs="Calibri"/>
          <w:sz w:val="24"/>
          <w:szCs w:val="24"/>
        </w:rPr>
        <w:t xml:space="preserve"> todas aquellas experiencias educativas posibles para favorecer su </w:t>
      </w:r>
      <w:r w:rsidR="0012094D">
        <w:rPr>
          <w:rFonts w:ascii="Calibri" w:hAnsi="Calibri" w:cs="Calibri"/>
          <w:sz w:val="24"/>
          <w:szCs w:val="24"/>
        </w:rPr>
        <w:t>educación</w:t>
      </w:r>
      <w:r>
        <w:rPr>
          <w:rFonts w:ascii="Calibri" w:hAnsi="Calibri" w:cs="Calibri"/>
          <w:sz w:val="24"/>
          <w:szCs w:val="24"/>
        </w:rPr>
        <w:t xml:space="preserve"> integral, su </w:t>
      </w:r>
      <w:r w:rsidR="0012094D">
        <w:rPr>
          <w:rFonts w:ascii="Calibri" w:hAnsi="Calibri" w:cs="Calibri"/>
          <w:sz w:val="24"/>
          <w:szCs w:val="24"/>
        </w:rPr>
        <w:t>formación</w:t>
      </w:r>
      <w:r>
        <w:rPr>
          <w:rFonts w:ascii="Calibri" w:hAnsi="Calibri" w:cs="Calibri"/>
          <w:sz w:val="24"/>
          <w:szCs w:val="24"/>
        </w:rPr>
        <w:t xml:space="preserve"> </w:t>
      </w:r>
      <w:r w:rsidR="0012094D">
        <w:rPr>
          <w:rFonts w:ascii="Calibri" w:hAnsi="Calibri" w:cs="Calibri"/>
          <w:sz w:val="24"/>
          <w:szCs w:val="24"/>
        </w:rPr>
        <w:t>académica</w:t>
      </w:r>
      <w:r>
        <w:rPr>
          <w:rFonts w:ascii="Calibri" w:hAnsi="Calibri" w:cs="Calibri"/>
          <w:sz w:val="24"/>
          <w:szCs w:val="24"/>
        </w:rPr>
        <w:t xml:space="preserve"> y su disfrute durante el mismo proceso de enseñanza-aprendizaje.</w:t>
      </w:r>
    </w:p>
    <w:p w:rsidR="00C33D1F" w:rsidRDefault="00C33D1F" w:rsidP="00C33D1F">
      <w:pPr>
        <w:ind w:firstLine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Dentro de nuestro Plan de Centro se establecen medidas para garantizar el </w:t>
      </w:r>
      <w:r w:rsidR="0012094D">
        <w:rPr>
          <w:rFonts w:ascii="Calibri" w:hAnsi="Calibri" w:cs="Calibri"/>
          <w:sz w:val="24"/>
          <w:szCs w:val="24"/>
        </w:rPr>
        <w:t>éxito</w:t>
      </w:r>
      <w:r>
        <w:rPr>
          <w:rFonts w:ascii="Calibri" w:hAnsi="Calibri" w:cs="Calibri"/>
          <w:sz w:val="24"/>
          <w:szCs w:val="24"/>
        </w:rPr>
        <w:t xml:space="preserve"> educativo del alumnado. Una de ellas es el desarrollo de estrategias y </w:t>
      </w:r>
      <w:r w:rsidR="0012094D">
        <w:rPr>
          <w:rFonts w:ascii="Calibri" w:hAnsi="Calibri" w:cs="Calibri"/>
          <w:sz w:val="24"/>
          <w:szCs w:val="24"/>
        </w:rPr>
        <w:t>metodologías</w:t>
      </w:r>
      <w:r>
        <w:rPr>
          <w:rFonts w:ascii="Calibri" w:hAnsi="Calibri" w:cs="Calibri"/>
          <w:sz w:val="24"/>
          <w:szCs w:val="24"/>
        </w:rPr>
        <w:t xml:space="preserve"> educativas innovadoras que favorezcan la </w:t>
      </w:r>
      <w:r w:rsidR="0012094D">
        <w:rPr>
          <w:rFonts w:ascii="Calibri" w:hAnsi="Calibri" w:cs="Calibri"/>
          <w:sz w:val="24"/>
          <w:szCs w:val="24"/>
        </w:rPr>
        <w:t>adquisición</w:t>
      </w:r>
      <w:r>
        <w:rPr>
          <w:rFonts w:ascii="Calibri" w:hAnsi="Calibri" w:cs="Calibri"/>
          <w:sz w:val="24"/>
          <w:szCs w:val="24"/>
        </w:rPr>
        <w:t xml:space="preserve"> de los aprendizajes de forma atractiva</w:t>
      </w:r>
      <w:r w:rsidR="001017A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y </w:t>
      </w:r>
      <w:r w:rsidR="001017A6">
        <w:rPr>
          <w:rFonts w:ascii="Calibri" w:hAnsi="Calibri" w:cs="Calibri"/>
          <w:sz w:val="24"/>
          <w:szCs w:val="24"/>
        </w:rPr>
        <w:t xml:space="preserve"> acorde con la sociedad actual. Esta nueva forma de enseñar y de aprender parte de la necesidad de introducir al alumno/a de forma activa dentro de su propio aprendizaje a través de situaciones prácticas y motivadoras, que fomenten el desarrollo de sus capacidades y le posibiliten una adecuada </w:t>
      </w:r>
      <w:r w:rsidR="0012094D">
        <w:rPr>
          <w:rFonts w:ascii="Calibri" w:hAnsi="Calibri" w:cs="Calibri"/>
          <w:sz w:val="24"/>
          <w:szCs w:val="24"/>
        </w:rPr>
        <w:t>inserción</w:t>
      </w:r>
      <w:r w:rsidR="001017A6">
        <w:rPr>
          <w:rFonts w:ascii="Calibri" w:hAnsi="Calibri" w:cs="Calibri"/>
          <w:sz w:val="24"/>
          <w:szCs w:val="24"/>
        </w:rPr>
        <w:t xml:space="preserve"> social en el futuro.</w:t>
      </w:r>
    </w:p>
    <w:p w:rsidR="001017A6" w:rsidRDefault="001017A6" w:rsidP="00C33D1F">
      <w:pPr>
        <w:ind w:firstLine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 de los pilares</w:t>
      </w:r>
      <w:r w:rsidR="00775CAD">
        <w:rPr>
          <w:rFonts w:ascii="Calibri" w:hAnsi="Calibri" w:cs="Calibri"/>
          <w:sz w:val="24"/>
          <w:szCs w:val="24"/>
        </w:rPr>
        <w:t xml:space="preserve"> </w:t>
      </w:r>
      <w:r w:rsidR="0012094D">
        <w:rPr>
          <w:rFonts w:ascii="Calibri" w:hAnsi="Calibri" w:cs="Calibri"/>
          <w:sz w:val="24"/>
          <w:szCs w:val="24"/>
        </w:rPr>
        <w:t>básicos</w:t>
      </w:r>
      <w:r w:rsidR="00775CAD">
        <w:rPr>
          <w:rFonts w:ascii="Calibri" w:hAnsi="Calibri" w:cs="Calibri"/>
          <w:sz w:val="24"/>
          <w:szCs w:val="24"/>
        </w:rPr>
        <w:t xml:space="preserve"> de nuestro centro es</w:t>
      </w:r>
      <w:r>
        <w:rPr>
          <w:rFonts w:ascii="Calibri" w:hAnsi="Calibri" w:cs="Calibri"/>
          <w:sz w:val="24"/>
          <w:szCs w:val="24"/>
        </w:rPr>
        <w:t xml:space="preserve"> </w:t>
      </w:r>
      <w:r w:rsidR="007C606A">
        <w:rPr>
          <w:rFonts w:ascii="Calibri" w:hAnsi="Calibri" w:cs="Calibri"/>
          <w:sz w:val="24"/>
          <w:szCs w:val="24"/>
        </w:rPr>
        <w:t xml:space="preserve">garantizar una buena convivencia entre todos los miembros de la comunidad educativa, ya que </w:t>
      </w:r>
      <w:r w:rsidR="00775CAD">
        <w:rPr>
          <w:rFonts w:ascii="Calibri" w:hAnsi="Calibri" w:cs="Calibri"/>
          <w:sz w:val="24"/>
          <w:szCs w:val="24"/>
        </w:rPr>
        <w:t xml:space="preserve">estamos convencidos de que un adecuado </w:t>
      </w:r>
      <w:r w:rsidR="007C606A">
        <w:rPr>
          <w:rFonts w:ascii="Calibri" w:hAnsi="Calibri" w:cs="Calibri"/>
          <w:sz w:val="24"/>
          <w:szCs w:val="24"/>
        </w:rPr>
        <w:t>aprendizaje no e</w:t>
      </w:r>
      <w:r w:rsidR="00775CAD">
        <w:rPr>
          <w:rFonts w:ascii="Calibri" w:hAnsi="Calibri" w:cs="Calibri"/>
          <w:sz w:val="24"/>
          <w:szCs w:val="24"/>
        </w:rPr>
        <w:t xml:space="preserve">s posible si no se enmarca dentro de una realidad afectiva, sensible y no violenta. </w:t>
      </w:r>
      <w:r w:rsidR="0012094D">
        <w:rPr>
          <w:rFonts w:ascii="Calibri" w:hAnsi="Calibri" w:cs="Calibri"/>
          <w:sz w:val="24"/>
          <w:szCs w:val="24"/>
        </w:rPr>
        <w:t>De acuerdo con esto, nuestro centro defiende una Educación Emocional y en Valores desde todas las áreas de conocimiento, como contenido transversal y necesario para ser una persona íntegra y para acceder al resto de contenidos del currículo de la mejor forma posible.</w:t>
      </w:r>
    </w:p>
    <w:p w:rsidR="00775CAD" w:rsidRDefault="00775CAD" w:rsidP="00C33D1F">
      <w:pPr>
        <w:ind w:firstLine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</w:t>
      </w:r>
      <w:r w:rsidR="0012094D">
        <w:rPr>
          <w:rFonts w:ascii="Calibri" w:hAnsi="Calibri" w:cs="Calibri"/>
          <w:sz w:val="24"/>
          <w:szCs w:val="24"/>
        </w:rPr>
        <w:t>último</w:t>
      </w:r>
      <w:r>
        <w:rPr>
          <w:rFonts w:ascii="Calibri" w:hAnsi="Calibri" w:cs="Calibri"/>
          <w:sz w:val="24"/>
          <w:szCs w:val="24"/>
        </w:rPr>
        <w:t>, pero no menos importante, señalar la importancia de concretar este aprendizaje dentro de un contexto social</w:t>
      </w:r>
      <w:r w:rsidR="00544376">
        <w:rPr>
          <w:rFonts w:ascii="Calibri" w:hAnsi="Calibri" w:cs="Calibri"/>
          <w:sz w:val="24"/>
          <w:szCs w:val="24"/>
        </w:rPr>
        <w:t>, la localidad</w:t>
      </w:r>
      <w:r>
        <w:rPr>
          <w:rFonts w:ascii="Calibri" w:hAnsi="Calibri" w:cs="Calibri"/>
          <w:sz w:val="24"/>
          <w:szCs w:val="24"/>
        </w:rPr>
        <w:t>, dentro del cual se establecen relaciones fundamentales para el desarrollo de nuestro alumnado. Desde nuestro Plan de Centro se aboga por un</w:t>
      </w:r>
      <w:r w:rsidR="00544376">
        <w:rPr>
          <w:rFonts w:ascii="Calibri" w:hAnsi="Calibri" w:cs="Calibri"/>
          <w:sz w:val="24"/>
          <w:szCs w:val="24"/>
        </w:rPr>
        <w:t xml:space="preserve"> acercamiento abierto a la localidad, un conocimiento de la misma y de sus riquezas culturales y sociales, un sentimiento  de orgullo y</w:t>
      </w:r>
      <w:r w:rsidR="00544376" w:rsidRPr="00544376">
        <w:rPr>
          <w:rFonts w:ascii="Calibri" w:hAnsi="Calibri" w:cs="Calibri"/>
          <w:sz w:val="24"/>
          <w:szCs w:val="24"/>
        </w:rPr>
        <w:t xml:space="preserve"> </w:t>
      </w:r>
      <w:r w:rsidR="00544376">
        <w:rPr>
          <w:rFonts w:ascii="Calibri" w:hAnsi="Calibri" w:cs="Calibri"/>
          <w:sz w:val="24"/>
          <w:szCs w:val="24"/>
        </w:rPr>
        <w:t xml:space="preserve">de pertenencia a un lugar, </w:t>
      </w:r>
      <w:r w:rsidR="0012094D">
        <w:rPr>
          <w:rFonts w:ascii="Calibri" w:hAnsi="Calibri" w:cs="Calibri"/>
          <w:sz w:val="24"/>
          <w:szCs w:val="24"/>
        </w:rPr>
        <w:t>así</w:t>
      </w:r>
      <w:r w:rsidR="00544376">
        <w:rPr>
          <w:rFonts w:ascii="Calibri" w:hAnsi="Calibri" w:cs="Calibri"/>
          <w:sz w:val="24"/>
          <w:szCs w:val="24"/>
        </w:rPr>
        <w:t xml:space="preserve"> como una </w:t>
      </w:r>
      <w:r w:rsidR="0012094D">
        <w:rPr>
          <w:rFonts w:ascii="Calibri" w:hAnsi="Calibri" w:cs="Calibri"/>
          <w:sz w:val="24"/>
          <w:szCs w:val="24"/>
        </w:rPr>
        <w:t>interrelación</w:t>
      </w:r>
      <w:r w:rsidR="00544376">
        <w:rPr>
          <w:rFonts w:ascii="Calibri" w:hAnsi="Calibri" w:cs="Calibri"/>
          <w:sz w:val="24"/>
          <w:szCs w:val="24"/>
        </w:rPr>
        <w:t xml:space="preserve"> practica, activa  y comprometida con la </w:t>
      </w:r>
      <w:r w:rsidR="0012094D">
        <w:rPr>
          <w:rFonts w:ascii="Calibri" w:hAnsi="Calibri" w:cs="Calibri"/>
          <w:sz w:val="24"/>
          <w:szCs w:val="24"/>
        </w:rPr>
        <w:t>conservación</w:t>
      </w:r>
      <w:r w:rsidR="00544376">
        <w:rPr>
          <w:rFonts w:ascii="Calibri" w:hAnsi="Calibri" w:cs="Calibri"/>
          <w:sz w:val="24"/>
          <w:szCs w:val="24"/>
        </w:rPr>
        <w:t>, cuidado y respeto de lo que nos rodea.</w:t>
      </w:r>
    </w:p>
    <w:p w:rsidR="007E1A99" w:rsidRDefault="007E1A99" w:rsidP="00C33D1F">
      <w:pPr>
        <w:ind w:firstLine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proyecto "LOS MARTES VERDES" </w:t>
      </w:r>
      <w:r w:rsidR="0012094D">
        <w:rPr>
          <w:rFonts w:ascii="Calibri" w:hAnsi="Calibri" w:cs="Calibri"/>
          <w:sz w:val="24"/>
          <w:szCs w:val="24"/>
        </w:rPr>
        <w:t>aúna</w:t>
      </w:r>
      <w:r>
        <w:rPr>
          <w:rFonts w:ascii="Calibri" w:hAnsi="Calibri" w:cs="Calibri"/>
          <w:sz w:val="24"/>
          <w:szCs w:val="24"/>
        </w:rPr>
        <w:t xml:space="preserve"> todas estas premisas dentro de un marco de trabajo basado en el Aprendizaje-Servicio como estrategia </w:t>
      </w:r>
      <w:r w:rsidR="0012094D">
        <w:rPr>
          <w:rFonts w:ascii="Calibri" w:hAnsi="Calibri" w:cs="Calibri"/>
          <w:sz w:val="24"/>
          <w:szCs w:val="24"/>
        </w:rPr>
        <w:t>metodológica</w:t>
      </w:r>
      <w:r>
        <w:rPr>
          <w:rFonts w:ascii="Calibri" w:hAnsi="Calibri" w:cs="Calibri"/>
          <w:sz w:val="24"/>
          <w:szCs w:val="24"/>
        </w:rPr>
        <w:t xml:space="preserve"> principal. El objetivo de este proyecto es concienciar a nuestro </w:t>
      </w:r>
      <w:r w:rsidR="0012094D">
        <w:rPr>
          <w:rFonts w:ascii="Calibri" w:hAnsi="Calibri" w:cs="Calibri"/>
          <w:sz w:val="24"/>
          <w:szCs w:val="24"/>
        </w:rPr>
        <w:t>alumnado</w:t>
      </w:r>
      <w:r>
        <w:rPr>
          <w:rFonts w:ascii="Calibri" w:hAnsi="Calibri" w:cs="Calibri"/>
          <w:sz w:val="24"/>
          <w:szCs w:val="24"/>
        </w:rPr>
        <w:t xml:space="preserve"> de la importancia de cuidar y respetar el medio ambiente, </w:t>
      </w:r>
      <w:r w:rsidR="0012094D">
        <w:rPr>
          <w:rFonts w:ascii="Calibri" w:hAnsi="Calibri" w:cs="Calibri"/>
          <w:sz w:val="24"/>
          <w:szCs w:val="24"/>
        </w:rPr>
        <w:t>así</w:t>
      </w:r>
      <w:r>
        <w:rPr>
          <w:rFonts w:ascii="Calibri" w:hAnsi="Calibri" w:cs="Calibri"/>
          <w:sz w:val="24"/>
          <w:szCs w:val="24"/>
        </w:rPr>
        <w:t xml:space="preserve"> como del valor de prestar un servicio a su comunidad</w:t>
      </w:r>
      <w:r w:rsidR="001C0A55">
        <w:rPr>
          <w:rFonts w:ascii="Calibri" w:hAnsi="Calibri" w:cs="Calibri"/>
          <w:sz w:val="24"/>
          <w:szCs w:val="24"/>
        </w:rPr>
        <w:t xml:space="preserve"> trasladando esta propuesta al resto de la localidad</w:t>
      </w:r>
      <w:r>
        <w:rPr>
          <w:rFonts w:ascii="Calibri" w:hAnsi="Calibri" w:cs="Calibri"/>
          <w:sz w:val="24"/>
          <w:szCs w:val="24"/>
        </w:rPr>
        <w:t xml:space="preserve">. A </w:t>
      </w:r>
      <w:r w:rsidR="0012094D">
        <w:rPr>
          <w:rFonts w:ascii="Calibri" w:hAnsi="Calibri" w:cs="Calibri"/>
          <w:sz w:val="24"/>
          <w:szCs w:val="24"/>
        </w:rPr>
        <w:t>través</w:t>
      </w:r>
      <w:r>
        <w:rPr>
          <w:rFonts w:ascii="Calibri" w:hAnsi="Calibri" w:cs="Calibri"/>
          <w:sz w:val="24"/>
          <w:szCs w:val="24"/>
        </w:rPr>
        <w:t xml:space="preserve"> de actividades </w:t>
      </w:r>
      <w:r w:rsidR="001C0A55">
        <w:rPr>
          <w:rFonts w:ascii="Calibri" w:hAnsi="Calibri" w:cs="Calibri"/>
          <w:sz w:val="24"/>
          <w:szCs w:val="24"/>
        </w:rPr>
        <w:t xml:space="preserve">en </w:t>
      </w:r>
      <w:r w:rsidR="0012094D">
        <w:rPr>
          <w:rFonts w:ascii="Calibri" w:hAnsi="Calibri" w:cs="Calibri"/>
          <w:sz w:val="24"/>
          <w:szCs w:val="24"/>
        </w:rPr>
        <w:t>colaboración</w:t>
      </w:r>
      <w:r w:rsidR="001C0A55">
        <w:rPr>
          <w:rFonts w:ascii="Calibri" w:hAnsi="Calibri" w:cs="Calibri"/>
          <w:sz w:val="24"/>
          <w:szCs w:val="24"/>
        </w:rPr>
        <w:t xml:space="preserve"> con entidades </w:t>
      </w:r>
      <w:r w:rsidR="0012094D">
        <w:rPr>
          <w:rFonts w:ascii="Calibri" w:hAnsi="Calibri" w:cs="Calibri"/>
          <w:sz w:val="24"/>
          <w:szCs w:val="24"/>
        </w:rPr>
        <w:t>públicas</w:t>
      </w:r>
      <w:r w:rsidR="001C0A55">
        <w:rPr>
          <w:rFonts w:ascii="Calibri" w:hAnsi="Calibri" w:cs="Calibri"/>
          <w:sz w:val="24"/>
          <w:szCs w:val="24"/>
        </w:rPr>
        <w:t xml:space="preserve"> y privadas, nos proponemos objetivos concretos y </w:t>
      </w:r>
      <w:r w:rsidR="0012094D">
        <w:rPr>
          <w:rFonts w:ascii="Calibri" w:hAnsi="Calibri" w:cs="Calibri"/>
          <w:sz w:val="24"/>
          <w:szCs w:val="24"/>
        </w:rPr>
        <w:t>específicos</w:t>
      </w:r>
      <w:r w:rsidR="001C0A55">
        <w:rPr>
          <w:rFonts w:ascii="Calibri" w:hAnsi="Calibri" w:cs="Calibri"/>
          <w:sz w:val="24"/>
          <w:szCs w:val="24"/>
        </w:rPr>
        <w:t xml:space="preserve"> para ayudar a mejorar nuestro entorno y concienciar a nuestro vecinos de la importancia y la necesidad de hacerlo.</w:t>
      </w:r>
    </w:p>
    <w:p w:rsidR="001C0A55" w:rsidRDefault="001C0A55" w:rsidP="00C33D1F">
      <w:pPr>
        <w:ind w:firstLine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Las actividades que desarrollan este proyecto son las siguientes:</w:t>
      </w:r>
    </w:p>
    <w:p w:rsidR="001C0A55" w:rsidRDefault="0012094D" w:rsidP="001C0A5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Donación</w:t>
      </w:r>
      <w:r w:rsidR="001C0A55">
        <w:rPr>
          <w:rFonts w:ascii="Calibri" w:hAnsi="Calibri" w:cs="Calibri"/>
          <w:sz w:val="24"/>
          <w:szCs w:val="24"/>
        </w:rPr>
        <w:t xml:space="preserve"> de juguetes usados y juguetes creados con material reciclado a asociaciones sin </w:t>
      </w:r>
      <w:r>
        <w:rPr>
          <w:rFonts w:ascii="Calibri" w:hAnsi="Calibri" w:cs="Calibri"/>
          <w:sz w:val="24"/>
          <w:szCs w:val="24"/>
        </w:rPr>
        <w:t>ánimo</w:t>
      </w:r>
      <w:r w:rsidR="001C0A55">
        <w:rPr>
          <w:rFonts w:ascii="Calibri" w:hAnsi="Calibri" w:cs="Calibri"/>
          <w:sz w:val="24"/>
          <w:szCs w:val="24"/>
        </w:rPr>
        <w:t xml:space="preserve"> de lucro.</w:t>
      </w:r>
    </w:p>
    <w:p w:rsidR="001C0A55" w:rsidRDefault="001C0A55" w:rsidP="001C0A5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Replantado y cuidado de jardines </w:t>
      </w:r>
      <w:r w:rsidR="0012094D">
        <w:rPr>
          <w:rFonts w:ascii="Calibri" w:hAnsi="Calibri" w:cs="Calibri"/>
          <w:sz w:val="24"/>
          <w:szCs w:val="24"/>
        </w:rPr>
        <w:t>públicos</w:t>
      </w:r>
      <w:r w:rsidR="00AD4CC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en </w:t>
      </w:r>
      <w:r w:rsidR="0012094D">
        <w:rPr>
          <w:rFonts w:ascii="Calibri" w:hAnsi="Calibri" w:cs="Calibri"/>
          <w:sz w:val="24"/>
          <w:szCs w:val="24"/>
        </w:rPr>
        <w:t>colaboración</w:t>
      </w:r>
      <w:r>
        <w:rPr>
          <w:rFonts w:ascii="Calibri" w:hAnsi="Calibri" w:cs="Calibri"/>
          <w:sz w:val="24"/>
          <w:szCs w:val="24"/>
        </w:rPr>
        <w:t xml:space="preserve"> con la </w:t>
      </w:r>
      <w:r w:rsidR="0012094D">
        <w:rPr>
          <w:rFonts w:ascii="Calibri" w:hAnsi="Calibri" w:cs="Calibri"/>
          <w:sz w:val="24"/>
          <w:szCs w:val="24"/>
        </w:rPr>
        <w:t>Concejalía</w:t>
      </w:r>
      <w:r>
        <w:rPr>
          <w:rFonts w:ascii="Calibri" w:hAnsi="Calibri" w:cs="Calibri"/>
          <w:sz w:val="24"/>
          <w:szCs w:val="24"/>
        </w:rPr>
        <w:t xml:space="preserve"> de Medio ambiente del Ayuntamiento de Coín y el Vivero Municipal.</w:t>
      </w:r>
    </w:p>
    <w:p w:rsidR="001C0A55" w:rsidRDefault="001C0A55" w:rsidP="001C0A5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Charlas informativas y talleres</w:t>
      </w:r>
      <w:r w:rsidR="00AD4C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a la tercera edad</w:t>
      </w:r>
      <w:r w:rsidR="006A47B7" w:rsidRPr="006A47B7">
        <w:rPr>
          <w:rFonts w:ascii="Calibri" w:hAnsi="Calibri" w:cs="Calibri"/>
          <w:sz w:val="24"/>
          <w:szCs w:val="24"/>
        </w:rPr>
        <w:t xml:space="preserve"> </w:t>
      </w:r>
      <w:r w:rsidR="006A47B7">
        <w:rPr>
          <w:rFonts w:ascii="Calibri" w:hAnsi="Calibri" w:cs="Calibri"/>
          <w:sz w:val="24"/>
          <w:szCs w:val="24"/>
        </w:rPr>
        <w:t>sobre acciones beneficiosas con el medio ambiente</w:t>
      </w:r>
      <w:r w:rsidR="00AD4CC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en </w:t>
      </w:r>
      <w:r w:rsidR="0012094D">
        <w:rPr>
          <w:rFonts w:ascii="Calibri" w:hAnsi="Calibri" w:cs="Calibri"/>
          <w:sz w:val="24"/>
          <w:szCs w:val="24"/>
        </w:rPr>
        <w:t>colaboración</w:t>
      </w:r>
      <w:r>
        <w:rPr>
          <w:rFonts w:ascii="Calibri" w:hAnsi="Calibri" w:cs="Calibri"/>
          <w:sz w:val="24"/>
          <w:szCs w:val="24"/>
        </w:rPr>
        <w:t xml:space="preserve"> con la </w:t>
      </w:r>
      <w:r w:rsidR="0012094D">
        <w:rPr>
          <w:rFonts w:ascii="Calibri" w:hAnsi="Calibri" w:cs="Calibri"/>
          <w:sz w:val="24"/>
          <w:szCs w:val="24"/>
        </w:rPr>
        <w:t>Concejalía</w:t>
      </w:r>
      <w:r>
        <w:rPr>
          <w:rFonts w:ascii="Calibri" w:hAnsi="Calibri" w:cs="Calibri"/>
          <w:sz w:val="24"/>
          <w:szCs w:val="24"/>
        </w:rPr>
        <w:t xml:space="preserve"> </w:t>
      </w:r>
      <w:r w:rsidRPr="00AD4CCD">
        <w:rPr>
          <w:rFonts w:ascii="Calibri" w:hAnsi="Calibri" w:cs="Calibri"/>
          <w:color w:val="FF0000"/>
          <w:sz w:val="24"/>
          <w:szCs w:val="24"/>
        </w:rPr>
        <w:t>de</w:t>
      </w:r>
      <w:r w:rsidR="00AD4CCD" w:rsidRPr="00AD4CCD">
        <w:rPr>
          <w:rFonts w:ascii="Calibri" w:hAnsi="Calibri" w:cs="Calibri"/>
          <w:color w:val="FF0000"/>
          <w:sz w:val="24"/>
          <w:szCs w:val="24"/>
        </w:rPr>
        <w:t>l mayor</w:t>
      </w:r>
      <w:r>
        <w:rPr>
          <w:rFonts w:ascii="Calibri" w:hAnsi="Calibri" w:cs="Calibri"/>
          <w:sz w:val="24"/>
          <w:szCs w:val="24"/>
        </w:rPr>
        <w:t xml:space="preserve"> </w:t>
      </w:r>
      <w:r w:rsidR="00AD4CCD">
        <w:rPr>
          <w:rFonts w:ascii="Calibri" w:hAnsi="Calibri" w:cs="Calibri"/>
          <w:sz w:val="24"/>
          <w:szCs w:val="24"/>
        </w:rPr>
        <w:t xml:space="preserve">   del Ayuntamiento de Coín y con los Centros de Dia de la localidad.</w:t>
      </w:r>
    </w:p>
    <w:p w:rsidR="00AD4CCD" w:rsidRDefault="00AD4CCD" w:rsidP="001C0A5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Ayudantes de reciclaje para nuestros abuelitos y abuelitas, en </w:t>
      </w:r>
      <w:r w:rsidR="0012094D">
        <w:rPr>
          <w:rFonts w:ascii="Calibri" w:hAnsi="Calibri" w:cs="Calibri"/>
          <w:sz w:val="24"/>
          <w:szCs w:val="24"/>
        </w:rPr>
        <w:t>colaboración</w:t>
      </w:r>
      <w:r>
        <w:rPr>
          <w:rFonts w:ascii="Calibri" w:hAnsi="Calibri" w:cs="Calibri"/>
          <w:sz w:val="24"/>
          <w:szCs w:val="24"/>
        </w:rPr>
        <w:t xml:space="preserve"> con el </w:t>
      </w:r>
      <w:r w:rsidRPr="00AD4CCD">
        <w:rPr>
          <w:rFonts w:ascii="Calibri" w:hAnsi="Calibri" w:cs="Calibri"/>
          <w:color w:val="FF0000"/>
          <w:sz w:val="24"/>
          <w:szCs w:val="24"/>
        </w:rPr>
        <w:t>Servicio de Limpieza</w:t>
      </w:r>
      <w:r>
        <w:rPr>
          <w:rFonts w:ascii="Calibri" w:hAnsi="Calibri" w:cs="Calibri"/>
          <w:sz w:val="24"/>
          <w:szCs w:val="24"/>
        </w:rPr>
        <w:t xml:space="preserve">    del Ayuntamiento de Coín.</w:t>
      </w:r>
    </w:p>
    <w:p w:rsidR="00AD4CCD" w:rsidRDefault="00AD4CCD" w:rsidP="001C0A5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Campañas informativas al usuario</w:t>
      </w:r>
      <w:r w:rsidR="006A47B7" w:rsidRPr="006A47B7">
        <w:rPr>
          <w:rFonts w:ascii="Calibri" w:hAnsi="Calibri" w:cs="Calibri"/>
          <w:sz w:val="24"/>
          <w:szCs w:val="24"/>
        </w:rPr>
        <w:t xml:space="preserve"> </w:t>
      </w:r>
      <w:r w:rsidR="006A47B7">
        <w:rPr>
          <w:rFonts w:ascii="Calibri" w:hAnsi="Calibri" w:cs="Calibri"/>
          <w:sz w:val="24"/>
          <w:szCs w:val="24"/>
        </w:rPr>
        <w:t>en las plazas de la localidad</w:t>
      </w:r>
      <w:r>
        <w:rPr>
          <w:rFonts w:ascii="Calibri" w:hAnsi="Calibri" w:cs="Calibri"/>
          <w:sz w:val="24"/>
          <w:szCs w:val="24"/>
        </w:rPr>
        <w:t xml:space="preserve"> sobre acciones beneficiosas con el medio ambiente, en </w:t>
      </w:r>
      <w:r w:rsidR="0012094D">
        <w:rPr>
          <w:rFonts w:ascii="Calibri" w:hAnsi="Calibri" w:cs="Calibri"/>
          <w:sz w:val="24"/>
          <w:szCs w:val="24"/>
        </w:rPr>
        <w:t>colaboración</w:t>
      </w:r>
      <w:r>
        <w:rPr>
          <w:rFonts w:ascii="Calibri" w:hAnsi="Calibri" w:cs="Calibri"/>
          <w:sz w:val="24"/>
          <w:szCs w:val="24"/>
        </w:rPr>
        <w:t xml:space="preserve"> con el</w:t>
      </w:r>
      <w:r w:rsidRPr="00AD4C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Ayuntamiento de Coín.</w:t>
      </w:r>
    </w:p>
    <w:p w:rsidR="006A47B7" w:rsidRDefault="006A47B7" w:rsidP="006A47B7">
      <w:pPr>
        <w:pStyle w:val="Prrafodelista"/>
        <w:ind w:left="1146"/>
        <w:jc w:val="both"/>
        <w:rPr>
          <w:rFonts w:ascii="Calibri" w:hAnsi="Calibri" w:cs="Calibri"/>
          <w:sz w:val="24"/>
          <w:szCs w:val="24"/>
        </w:rPr>
      </w:pPr>
    </w:p>
    <w:p w:rsidR="0092073C" w:rsidRPr="006A47B7" w:rsidRDefault="006A47B7" w:rsidP="006A47B7">
      <w:pPr>
        <w:ind w:firstLine="426"/>
        <w:jc w:val="both"/>
        <w:rPr>
          <w:sz w:val="24"/>
          <w:szCs w:val="24"/>
        </w:rPr>
      </w:pPr>
      <w:r w:rsidRPr="006A47B7">
        <w:rPr>
          <w:sz w:val="24"/>
          <w:szCs w:val="24"/>
        </w:rPr>
        <w:t xml:space="preserve">Todas estas actividades se han diseñado contando con el visto bueno de la </w:t>
      </w:r>
      <w:r w:rsidR="0012094D" w:rsidRPr="006A47B7">
        <w:rPr>
          <w:sz w:val="24"/>
          <w:szCs w:val="24"/>
        </w:rPr>
        <w:t>Concejalía</w:t>
      </w:r>
      <w:r w:rsidRPr="006A47B7">
        <w:rPr>
          <w:sz w:val="24"/>
          <w:szCs w:val="24"/>
        </w:rPr>
        <w:t xml:space="preserve"> de </w:t>
      </w:r>
      <w:r w:rsidR="0012094D" w:rsidRPr="006A47B7">
        <w:rPr>
          <w:sz w:val="24"/>
          <w:szCs w:val="24"/>
        </w:rPr>
        <w:t>Educación</w:t>
      </w:r>
      <w:r w:rsidRPr="006A47B7">
        <w:rPr>
          <w:sz w:val="24"/>
          <w:szCs w:val="24"/>
        </w:rPr>
        <w:t xml:space="preserve">  y la </w:t>
      </w:r>
      <w:r w:rsidR="0012094D" w:rsidRPr="006A47B7">
        <w:rPr>
          <w:sz w:val="24"/>
          <w:szCs w:val="24"/>
        </w:rPr>
        <w:t>Concejalía</w:t>
      </w:r>
      <w:r w:rsidRPr="006A47B7">
        <w:rPr>
          <w:sz w:val="24"/>
          <w:szCs w:val="24"/>
        </w:rPr>
        <w:t xml:space="preserve"> de Medio Ambiente del Ayuntamiento de Coín.</w:t>
      </w:r>
    </w:p>
    <w:p w:rsidR="0092073C" w:rsidRDefault="00F526CE" w:rsidP="006A47B7">
      <w:pPr>
        <w:ind w:firstLine="426"/>
        <w:jc w:val="both"/>
        <w:rPr>
          <w:rFonts w:cs="Helvetica"/>
          <w:sz w:val="24"/>
          <w:szCs w:val="24"/>
          <w:shd w:val="clear" w:color="auto" w:fill="FFFFFF"/>
        </w:rPr>
      </w:pPr>
      <w:r w:rsidRPr="00F526CE">
        <w:rPr>
          <w:rFonts w:cs="Arial"/>
          <w:sz w:val="24"/>
          <w:szCs w:val="24"/>
          <w:shd w:val="clear" w:color="auto" w:fill="FFFFFF"/>
        </w:rPr>
        <w:t>El </w:t>
      </w:r>
      <w:r w:rsidRPr="00F526CE">
        <w:rPr>
          <w:rFonts w:cs="Arial"/>
          <w:bCs/>
          <w:sz w:val="24"/>
          <w:szCs w:val="24"/>
          <w:shd w:val="clear" w:color="auto" w:fill="FFFFFF"/>
        </w:rPr>
        <w:t>Día Mundial del Medio Ambiente</w:t>
      </w:r>
      <w:r w:rsidRPr="00F526CE">
        <w:rPr>
          <w:rFonts w:cs="Arial"/>
          <w:sz w:val="24"/>
          <w:szCs w:val="24"/>
          <w:shd w:val="clear" w:color="auto" w:fill="FFFFFF"/>
        </w:rPr>
        <w:t> fue establecido por la </w:t>
      </w:r>
      <w:hyperlink r:id="rId6" w:tooltip="Asamblea General de Naciones Unidas" w:history="1">
        <w:r w:rsidRPr="00F526CE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Asamblea General de Naciones Unidas</w:t>
        </w:r>
      </w:hyperlink>
      <w:r>
        <w:rPr>
          <w:sz w:val="24"/>
          <w:szCs w:val="24"/>
        </w:rPr>
        <w:t>(ONU)</w:t>
      </w:r>
      <w:r>
        <w:rPr>
          <w:rFonts w:cs="Arial"/>
          <w:sz w:val="24"/>
          <w:szCs w:val="24"/>
          <w:shd w:val="clear" w:color="auto" w:fill="FFFFFF"/>
        </w:rPr>
        <w:t> en</w:t>
      </w:r>
      <w:r w:rsidRPr="00F526CE">
        <w:rPr>
          <w:rFonts w:cs="Arial"/>
          <w:sz w:val="24"/>
          <w:szCs w:val="24"/>
          <w:shd w:val="clear" w:color="auto" w:fill="FFFFFF"/>
        </w:rPr>
        <w:t> </w:t>
      </w:r>
      <w:hyperlink r:id="rId7" w:tooltip="1972" w:history="1">
        <w:r w:rsidRPr="00F526CE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1972</w:t>
        </w:r>
      </w:hyperlink>
      <w:r>
        <w:rPr>
          <w:rFonts w:cs="Arial"/>
          <w:sz w:val="24"/>
          <w:szCs w:val="24"/>
          <w:shd w:val="clear" w:color="auto" w:fill="FFFFFF"/>
        </w:rPr>
        <w:t xml:space="preserve"> y s</w:t>
      </w:r>
      <w:r w:rsidRPr="00F526CE">
        <w:rPr>
          <w:rFonts w:cs="Arial"/>
          <w:sz w:val="24"/>
          <w:szCs w:val="24"/>
          <w:shd w:val="clear" w:color="auto" w:fill="FFFFFF"/>
        </w:rPr>
        <w:t>e celebra desde </w:t>
      </w:r>
      <w:hyperlink r:id="rId8" w:tooltip="1974" w:history="1">
        <w:r w:rsidRPr="00F526CE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1974</w:t>
        </w:r>
      </w:hyperlink>
      <w:r w:rsidRPr="00F526CE">
        <w:rPr>
          <w:rFonts w:cs="Arial"/>
          <w:sz w:val="24"/>
          <w:szCs w:val="24"/>
          <w:shd w:val="clear" w:color="auto" w:fill="FFFFFF"/>
        </w:rPr>
        <w:t> el </w:t>
      </w:r>
      <w:hyperlink r:id="rId9" w:tooltip="5 de junio" w:history="1">
        <w:r w:rsidRPr="00F526CE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5 de junio</w:t>
        </w:r>
      </w:hyperlink>
      <w:r w:rsidRPr="00F526CE">
        <w:rPr>
          <w:rFonts w:cs="Arial"/>
          <w:sz w:val="24"/>
          <w:szCs w:val="24"/>
          <w:shd w:val="clear" w:color="auto" w:fill="FFFFFF"/>
        </w:rPr>
        <w:t> de cada año</w:t>
      </w:r>
      <w:r>
        <w:rPr>
          <w:rFonts w:cs="Arial"/>
          <w:sz w:val="24"/>
          <w:szCs w:val="24"/>
          <w:shd w:val="clear" w:color="auto" w:fill="FFFFFF"/>
        </w:rPr>
        <w:t xml:space="preserve">. </w:t>
      </w:r>
      <w:r w:rsidR="0092073C" w:rsidRPr="006A47B7">
        <w:rPr>
          <w:rFonts w:cs="Helvetica"/>
          <w:sz w:val="24"/>
          <w:szCs w:val="24"/>
          <w:shd w:val="clear" w:color="auto" w:fill="FFFFFF"/>
        </w:rPr>
        <w:t>La </w:t>
      </w:r>
      <w:r w:rsidR="0092073C" w:rsidRPr="006A47B7">
        <w:rPr>
          <w:rStyle w:val="Textoennegrita"/>
          <w:rFonts w:cs="Helvetica"/>
          <w:b w:val="0"/>
          <w:bCs w:val="0"/>
          <w:sz w:val="24"/>
          <w:szCs w:val="24"/>
          <w:shd w:val="clear" w:color="auto" w:fill="FFFFFF"/>
        </w:rPr>
        <w:t>UNESCO</w:t>
      </w:r>
      <w:r w:rsidR="0092073C" w:rsidRPr="006A47B7">
        <w:rPr>
          <w:rFonts w:cs="Helvetica"/>
          <w:sz w:val="24"/>
          <w:szCs w:val="24"/>
          <w:shd w:val="clear" w:color="auto" w:fill="FFFFFF"/>
        </w:rPr>
        <w:t> declaró el </w:t>
      </w:r>
      <w:r w:rsidR="0092073C" w:rsidRPr="006A47B7">
        <w:rPr>
          <w:rStyle w:val="Textoennegrita"/>
          <w:rFonts w:cs="Helvetica"/>
          <w:b w:val="0"/>
          <w:bCs w:val="0"/>
          <w:sz w:val="24"/>
          <w:szCs w:val="24"/>
          <w:shd w:val="clear" w:color="auto" w:fill="FFFFFF"/>
        </w:rPr>
        <w:t>17 de mayo</w:t>
      </w:r>
      <w:r w:rsidR="0092073C" w:rsidRPr="006A47B7">
        <w:rPr>
          <w:rFonts w:cs="Helvetica"/>
          <w:sz w:val="24"/>
          <w:szCs w:val="24"/>
          <w:shd w:val="clear" w:color="auto" w:fill="FFFFFF"/>
        </w:rPr>
        <w:t> </w:t>
      </w:r>
      <w:r w:rsidR="0092073C" w:rsidRPr="006A47B7">
        <w:rPr>
          <w:rStyle w:val="Textoennegrita"/>
          <w:rFonts w:cs="Helvetica"/>
          <w:b w:val="0"/>
          <w:bCs w:val="0"/>
          <w:sz w:val="24"/>
          <w:szCs w:val="24"/>
          <w:shd w:val="clear" w:color="auto" w:fill="FFFFFF"/>
        </w:rPr>
        <w:t>Día Mundial del Reciclaje</w:t>
      </w:r>
      <w:r>
        <w:rPr>
          <w:rFonts w:cs="Helvetica"/>
          <w:sz w:val="24"/>
          <w:szCs w:val="24"/>
          <w:shd w:val="clear" w:color="auto" w:fill="FFFFFF"/>
        </w:rPr>
        <w:t>. Sin embargo,  todos los días son buenos para contribui</w:t>
      </w:r>
      <w:r w:rsidR="008807FD">
        <w:rPr>
          <w:rFonts w:cs="Helvetica"/>
          <w:sz w:val="24"/>
          <w:szCs w:val="24"/>
          <w:shd w:val="clear" w:color="auto" w:fill="FFFFFF"/>
        </w:rPr>
        <w:t>r a la mejora de nuestro entorno</w:t>
      </w:r>
      <w:r w:rsidR="0092073C" w:rsidRPr="006A47B7">
        <w:rPr>
          <w:rFonts w:cs="Helvetica"/>
          <w:sz w:val="24"/>
          <w:szCs w:val="24"/>
          <w:shd w:val="clear" w:color="auto" w:fill="FFFFFF"/>
        </w:rPr>
        <w:t>. </w:t>
      </w:r>
      <w:r w:rsidR="006A47B7" w:rsidRPr="006A47B7">
        <w:rPr>
          <w:rFonts w:cs="Helvetica"/>
          <w:sz w:val="24"/>
          <w:szCs w:val="24"/>
          <w:shd w:val="clear" w:color="auto" w:fill="FFFFFF"/>
        </w:rPr>
        <w:t>REDUCIR</w:t>
      </w:r>
      <w:r w:rsidR="008807FD">
        <w:rPr>
          <w:rFonts w:cs="Helvetica"/>
          <w:sz w:val="24"/>
          <w:szCs w:val="24"/>
          <w:shd w:val="clear" w:color="auto" w:fill="FFFFFF"/>
        </w:rPr>
        <w:t xml:space="preserve"> el consumo</w:t>
      </w:r>
      <w:r w:rsidR="006A47B7" w:rsidRPr="006A47B7">
        <w:rPr>
          <w:rFonts w:cs="Helvetica"/>
          <w:sz w:val="24"/>
          <w:szCs w:val="24"/>
          <w:shd w:val="clear" w:color="auto" w:fill="FFFFFF"/>
        </w:rPr>
        <w:t xml:space="preserve">, REUTILIZAR </w:t>
      </w:r>
      <w:r w:rsidR="008807FD">
        <w:rPr>
          <w:rFonts w:cs="Helvetica"/>
          <w:sz w:val="24"/>
          <w:szCs w:val="24"/>
          <w:shd w:val="clear" w:color="auto" w:fill="FFFFFF"/>
        </w:rPr>
        <w:t xml:space="preserve">los productos </w:t>
      </w:r>
      <w:r w:rsidR="006A47B7" w:rsidRPr="006A47B7">
        <w:rPr>
          <w:rFonts w:cs="Helvetica"/>
          <w:sz w:val="24"/>
          <w:szCs w:val="24"/>
          <w:shd w:val="clear" w:color="auto" w:fill="FFFFFF"/>
        </w:rPr>
        <w:t>y RECICLAR</w:t>
      </w:r>
      <w:r w:rsidR="0092073C" w:rsidRPr="006A47B7">
        <w:rPr>
          <w:rFonts w:cs="Helvetica"/>
          <w:sz w:val="24"/>
          <w:szCs w:val="24"/>
          <w:shd w:val="clear" w:color="auto" w:fill="FFFFFF"/>
        </w:rPr>
        <w:t> los residuos es una responsabilidad que tenemos todos con nuestro planeta</w:t>
      </w:r>
      <w:r w:rsidR="008807FD" w:rsidRPr="008807FD">
        <w:rPr>
          <w:rFonts w:cs="Helvetica"/>
          <w:sz w:val="24"/>
          <w:szCs w:val="24"/>
          <w:shd w:val="clear" w:color="auto" w:fill="FFFFFF"/>
        </w:rPr>
        <w:t xml:space="preserve"> </w:t>
      </w:r>
      <w:r w:rsidR="008807FD">
        <w:rPr>
          <w:rFonts w:cs="Helvetica"/>
          <w:sz w:val="24"/>
          <w:szCs w:val="24"/>
          <w:shd w:val="clear" w:color="auto" w:fill="FFFFFF"/>
        </w:rPr>
        <w:t>que, en definitiva, es nuestra gran casa</w:t>
      </w:r>
      <w:r w:rsidR="0092073C" w:rsidRPr="006A47B7">
        <w:rPr>
          <w:rFonts w:cs="Helvetica"/>
          <w:sz w:val="24"/>
          <w:szCs w:val="24"/>
          <w:shd w:val="clear" w:color="auto" w:fill="FFFFFF"/>
        </w:rPr>
        <w:t>. Transmitir este hábito a los niños es fundamental para desarrollar su conciencia </w:t>
      </w:r>
      <w:hyperlink r:id="rId10" w:history="1">
        <w:r w:rsidR="0092073C" w:rsidRPr="006A47B7">
          <w:rPr>
            <w:rStyle w:val="Hipervnculo"/>
            <w:rFonts w:cs="Helvetica"/>
            <w:color w:val="auto"/>
            <w:sz w:val="24"/>
            <w:szCs w:val="24"/>
            <w:u w:val="none"/>
            <w:shd w:val="clear" w:color="auto" w:fill="FFFFFF"/>
          </w:rPr>
          <w:t>ecologista</w:t>
        </w:r>
      </w:hyperlink>
      <w:r w:rsidR="00371702">
        <w:rPr>
          <w:sz w:val="24"/>
          <w:szCs w:val="24"/>
        </w:rPr>
        <w:t xml:space="preserve"> y formar personas comprometidas con su entorno</w:t>
      </w:r>
      <w:r w:rsidR="0092073C" w:rsidRPr="006A47B7">
        <w:rPr>
          <w:rFonts w:cs="Helvetica"/>
          <w:sz w:val="24"/>
          <w:szCs w:val="24"/>
          <w:shd w:val="clear" w:color="auto" w:fill="FFFFFF"/>
        </w:rPr>
        <w:t xml:space="preserve">. </w:t>
      </w:r>
      <w:r w:rsidR="00371702">
        <w:rPr>
          <w:rFonts w:cs="Helvetica"/>
          <w:sz w:val="24"/>
          <w:szCs w:val="24"/>
          <w:shd w:val="clear" w:color="auto" w:fill="FFFFFF"/>
        </w:rPr>
        <w:t xml:space="preserve">Trabajar la ayuda y la </w:t>
      </w:r>
      <w:r w:rsidR="0012094D">
        <w:rPr>
          <w:rFonts w:cs="Helvetica"/>
          <w:sz w:val="24"/>
          <w:szCs w:val="24"/>
          <w:shd w:val="clear" w:color="auto" w:fill="FFFFFF"/>
        </w:rPr>
        <w:t>colaboración</w:t>
      </w:r>
      <w:r w:rsidR="00371702">
        <w:rPr>
          <w:rFonts w:cs="Helvetica"/>
          <w:sz w:val="24"/>
          <w:szCs w:val="24"/>
          <w:shd w:val="clear" w:color="auto" w:fill="FFFFFF"/>
        </w:rPr>
        <w:t xml:space="preserve"> altruista con nuestros vecinos es imprescindible para hacer de nuestros hijos e hijas personas responsables, solidarias y </w:t>
      </w:r>
      <w:r w:rsidR="0012094D">
        <w:rPr>
          <w:rFonts w:cs="Helvetica"/>
          <w:sz w:val="24"/>
          <w:szCs w:val="24"/>
          <w:shd w:val="clear" w:color="auto" w:fill="FFFFFF"/>
        </w:rPr>
        <w:t>cívicas</w:t>
      </w:r>
      <w:r w:rsidR="00371702">
        <w:rPr>
          <w:rFonts w:cs="Helvetica"/>
          <w:sz w:val="24"/>
          <w:szCs w:val="24"/>
          <w:shd w:val="clear" w:color="auto" w:fill="FFFFFF"/>
        </w:rPr>
        <w:t>.</w:t>
      </w:r>
    </w:p>
    <w:p w:rsidR="007C3996" w:rsidRDefault="007C3996" w:rsidP="006A47B7">
      <w:pPr>
        <w:ind w:firstLine="426"/>
        <w:jc w:val="both"/>
        <w:rPr>
          <w:rFonts w:cs="Helvetica"/>
          <w:sz w:val="24"/>
          <w:szCs w:val="24"/>
          <w:shd w:val="clear" w:color="auto" w:fill="FFFFFF"/>
        </w:rPr>
      </w:pPr>
    </w:p>
    <w:p w:rsidR="007C3996" w:rsidRDefault="003847A9" w:rsidP="006A47B7">
      <w:pPr>
        <w:ind w:firstLine="426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"</w:t>
      </w:r>
      <w:r w:rsidR="007C3996">
        <w:rPr>
          <w:rFonts w:cs="Helvetica"/>
          <w:sz w:val="24"/>
          <w:szCs w:val="24"/>
          <w:shd w:val="clear" w:color="auto" w:fill="FFFFFF"/>
        </w:rPr>
        <w:t xml:space="preserve">Mucha gente </w:t>
      </w:r>
      <w:r w:rsidR="0012094D">
        <w:rPr>
          <w:rFonts w:cs="Helvetica"/>
          <w:sz w:val="24"/>
          <w:szCs w:val="24"/>
          <w:shd w:val="clear" w:color="auto" w:fill="FFFFFF"/>
        </w:rPr>
        <w:t>pequeña, en</w:t>
      </w:r>
      <w:r>
        <w:rPr>
          <w:rFonts w:cs="Helvetica"/>
          <w:sz w:val="24"/>
          <w:szCs w:val="24"/>
          <w:shd w:val="clear" w:color="auto" w:fill="FFFFFF"/>
        </w:rPr>
        <w:t xml:space="preserve"> lugares pequeños, haciendo cosas pequeñas, puede cambiar el mundo."</w:t>
      </w:r>
    </w:p>
    <w:p w:rsidR="003847A9" w:rsidRDefault="003847A9" w:rsidP="003847A9">
      <w:pPr>
        <w:ind w:firstLine="426"/>
        <w:jc w:val="right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Eduardo Galeano</w:t>
      </w:r>
    </w:p>
    <w:p w:rsidR="007C3996" w:rsidRDefault="003847A9" w:rsidP="006A47B7">
      <w:pPr>
        <w:ind w:firstLine="426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"</w:t>
      </w:r>
      <w:r w:rsidR="007C3996">
        <w:rPr>
          <w:rFonts w:cs="Helvetica"/>
          <w:sz w:val="24"/>
          <w:szCs w:val="24"/>
          <w:shd w:val="clear" w:color="auto" w:fill="FFFFFF"/>
        </w:rPr>
        <w:t>Siembra buenas acciones en la vida de tus hijos y cosecharas grandes personas</w:t>
      </w:r>
      <w:r>
        <w:rPr>
          <w:rFonts w:cs="Helvetica"/>
          <w:sz w:val="24"/>
          <w:szCs w:val="24"/>
          <w:shd w:val="clear" w:color="auto" w:fill="FFFFFF"/>
        </w:rPr>
        <w:t>"</w:t>
      </w:r>
    </w:p>
    <w:p w:rsidR="003847A9" w:rsidRPr="006A47B7" w:rsidRDefault="0012094D" w:rsidP="003847A9">
      <w:pPr>
        <w:ind w:firstLine="426"/>
        <w:jc w:val="right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Proverbio</w:t>
      </w:r>
      <w:r w:rsidR="003847A9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>hindú</w:t>
      </w:r>
    </w:p>
    <w:p w:rsidR="0092073C" w:rsidRPr="003F04C0" w:rsidRDefault="0092073C" w:rsidP="006A47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2073C" w:rsidRPr="003F04C0" w:rsidSect="003F04C0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74B"/>
      </v:shape>
    </w:pict>
  </w:numPicBullet>
  <w:abstractNum w:abstractNumId="0">
    <w:nsid w:val="317E688A"/>
    <w:multiLevelType w:val="hybridMultilevel"/>
    <w:tmpl w:val="9170DAD0"/>
    <w:lvl w:ilvl="0" w:tplc="0C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F04C0"/>
    <w:rsid w:val="000130DE"/>
    <w:rsid w:val="001017A6"/>
    <w:rsid w:val="0012094D"/>
    <w:rsid w:val="001C0A55"/>
    <w:rsid w:val="00221655"/>
    <w:rsid w:val="002E40C4"/>
    <w:rsid w:val="00371702"/>
    <w:rsid w:val="003847A9"/>
    <w:rsid w:val="003F04C0"/>
    <w:rsid w:val="00544376"/>
    <w:rsid w:val="006A47B7"/>
    <w:rsid w:val="006F291D"/>
    <w:rsid w:val="00775CAD"/>
    <w:rsid w:val="007C3996"/>
    <w:rsid w:val="007C606A"/>
    <w:rsid w:val="007E1A99"/>
    <w:rsid w:val="008807FD"/>
    <w:rsid w:val="0092073C"/>
    <w:rsid w:val="00944544"/>
    <w:rsid w:val="00953745"/>
    <w:rsid w:val="009B753E"/>
    <w:rsid w:val="009F4A40"/>
    <w:rsid w:val="00AD4CCD"/>
    <w:rsid w:val="00BC50C6"/>
    <w:rsid w:val="00C33D1F"/>
    <w:rsid w:val="00F5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4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4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2073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207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19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Asamblea_General_de_Naciones_Unida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serpadres.es/embarazo/pruebas-embarazo/articulo/ecografia-primera-foto-be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5_de_juni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11</cp:revision>
  <dcterms:created xsi:type="dcterms:W3CDTF">2018-04-07T19:46:00Z</dcterms:created>
  <dcterms:modified xsi:type="dcterms:W3CDTF">2018-05-08T17:51:00Z</dcterms:modified>
</cp:coreProperties>
</file>