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r w:rsidRPr="004665F3">
        <w:rPr>
          <w:rFonts w:ascii="Verdana" w:eastAsia="Times New Roman" w:hAnsi="Verdana" w:cs="Times New Roman"/>
          <w:b/>
          <w:bCs/>
          <w:color w:val="000000"/>
          <w:sz w:val="27"/>
          <w:szCs w:val="27"/>
          <w:u w:val="single"/>
          <w:lang w:eastAsia="es-ES"/>
        </w:rPr>
        <w:t xml:space="preserve">ACTA G.T.: NUESTRAS TERTULIAS </w:t>
      </w:r>
      <w:r w:rsidRPr="004665F3">
        <w:rPr>
          <w:rFonts w:ascii="Verdana" w:eastAsia="Times New Roman" w:hAnsi="Verdana" w:cs="Times New Roman"/>
          <w:b/>
          <w:bCs/>
          <w:color w:val="000000"/>
          <w:sz w:val="27"/>
          <w:szCs w:val="27"/>
          <w:lang w:eastAsia="es-ES"/>
        </w:rPr>
        <w:t xml:space="preserve">DIALÓGICAS </w:t>
      </w:r>
      <w:r w:rsidR="00E271A8">
        <w:rPr>
          <w:rFonts w:ascii="Verdana" w:eastAsia="Times New Roman" w:hAnsi="Verdana" w:cs="Times New Roman"/>
          <w:b/>
          <w:bCs/>
          <w:color w:val="000000"/>
          <w:sz w:val="24"/>
          <w:szCs w:val="24"/>
          <w:lang w:eastAsia="es-ES"/>
        </w:rPr>
        <w:t>Nº 3</w:t>
      </w: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370"/>
        <w:gridCol w:w="1016"/>
        <w:gridCol w:w="1539"/>
        <w:gridCol w:w="3570"/>
      </w:tblGrid>
      <w:tr w:rsidR="004665F3" w:rsidRPr="004665F3" w:rsidTr="004665F3">
        <w:trPr>
          <w:tblCellSpacing w:w="0" w:type="dxa"/>
        </w:trPr>
        <w:tc>
          <w:tcPr>
            <w:tcW w:w="925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b/>
                <w:bCs/>
                <w:color w:val="000000"/>
                <w:sz w:val="24"/>
                <w:szCs w:val="24"/>
                <w:lang w:eastAsia="es-ES"/>
              </w:rPr>
              <w:t>Lugar de reunión</w:t>
            </w:r>
            <w:r w:rsidRPr="004665F3">
              <w:rPr>
                <w:rFonts w:ascii="Times New Roman" w:eastAsia="Times New Roman" w:hAnsi="Times New Roman" w:cs="Times New Roman"/>
                <w:color w:val="000000"/>
                <w:sz w:val="24"/>
                <w:szCs w:val="24"/>
                <w:lang w:eastAsia="es-ES"/>
              </w:rPr>
              <w:t>: Sala de Profesores</w:t>
            </w:r>
          </w:p>
        </w:tc>
      </w:tr>
      <w:tr w:rsidR="004665F3" w:rsidRPr="004665F3" w:rsidTr="004665F3">
        <w:trPr>
          <w:tblCellSpacing w:w="0" w:type="dxa"/>
        </w:trPr>
        <w:tc>
          <w:tcPr>
            <w:tcW w:w="3285"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b/>
                <w:bCs/>
                <w:color w:val="000000"/>
                <w:sz w:val="24"/>
                <w:szCs w:val="24"/>
                <w:lang w:eastAsia="es-ES"/>
              </w:rPr>
              <w:t>Fecha: 22–febrero-2017</w:t>
            </w:r>
          </w:p>
        </w:tc>
        <w:tc>
          <w:tcPr>
            <w:tcW w:w="24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b/>
                <w:bCs/>
                <w:color w:val="000000"/>
                <w:sz w:val="24"/>
                <w:szCs w:val="24"/>
                <w:lang w:eastAsia="es-ES"/>
              </w:rPr>
              <w:t>Hora de inicio</w:t>
            </w:r>
            <w:r w:rsidRPr="004665F3">
              <w:rPr>
                <w:rFonts w:ascii="Times New Roman" w:eastAsia="Times New Roman" w:hAnsi="Times New Roman" w:cs="Times New Roman"/>
                <w:color w:val="000000"/>
                <w:sz w:val="24"/>
                <w:szCs w:val="24"/>
                <w:lang w:eastAsia="es-ES"/>
              </w:rPr>
              <w:t>: 16:00</w:t>
            </w:r>
          </w:p>
        </w:tc>
        <w:tc>
          <w:tcPr>
            <w:tcW w:w="3060"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b/>
                <w:bCs/>
                <w:color w:val="000000"/>
                <w:sz w:val="24"/>
                <w:szCs w:val="24"/>
                <w:lang w:eastAsia="es-ES"/>
              </w:rPr>
              <w:t>Hora de finalización</w:t>
            </w:r>
            <w:r w:rsidRPr="004665F3">
              <w:rPr>
                <w:rFonts w:ascii="Times New Roman" w:eastAsia="Times New Roman" w:hAnsi="Times New Roman" w:cs="Times New Roman"/>
                <w:color w:val="000000"/>
                <w:sz w:val="24"/>
                <w:szCs w:val="24"/>
                <w:lang w:eastAsia="es-ES"/>
              </w:rPr>
              <w:t>: 17:45</w:t>
            </w:r>
          </w:p>
        </w:tc>
      </w:tr>
      <w:tr w:rsidR="004665F3" w:rsidRPr="004665F3" w:rsidTr="004665F3">
        <w:trPr>
          <w:tblCellSpacing w:w="0" w:type="dxa"/>
        </w:trPr>
        <w:tc>
          <w:tcPr>
            <w:tcW w:w="42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b/>
                <w:bCs/>
                <w:color w:val="000000"/>
                <w:sz w:val="24"/>
                <w:szCs w:val="24"/>
                <w:lang w:eastAsia="es-ES"/>
              </w:rPr>
              <w:t>Asistentes</w:t>
            </w:r>
            <w:r w:rsidRPr="004665F3">
              <w:rPr>
                <w:rFonts w:ascii="Times New Roman" w:eastAsia="Times New Roman" w:hAnsi="Times New Roman" w:cs="Times New Roman"/>
                <w:color w:val="000000"/>
                <w:sz w:val="24"/>
                <w:szCs w:val="24"/>
                <w:lang w:eastAsia="es-ES"/>
              </w:rPr>
              <w:t xml:space="preserve">: </w:t>
            </w:r>
          </w:p>
          <w:p w:rsidR="004665F3" w:rsidRPr="004665F3" w:rsidRDefault="004665F3" w:rsidP="004665F3">
            <w:pPr>
              <w:numPr>
                <w:ilvl w:val="0"/>
                <w:numId w:val="1"/>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Ares Jiménez, Julio José</w:t>
            </w:r>
          </w:p>
          <w:p w:rsidR="004665F3" w:rsidRPr="004665F3" w:rsidRDefault="004665F3" w:rsidP="004665F3">
            <w:pPr>
              <w:numPr>
                <w:ilvl w:val="0"/>
                <w:numId w:val="1"/>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Arroyo Conejero, Rosario</w:t>
            </w:r>
          </w:p>
          <w:p w:rsidR="004665F3" w:rsidRPr="004665F3" w:rsidRDefault="004665F3" w:rsidP="004665F3">
            <w:pPr>
              <w:numPr>
                <w:ilvl w:val="0"/>
                <w:numId w:val="1"/>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Blasco Silva, María Teresa</w:t>
            </w:r>
          </w:p>
          <w:p w:rsidR="004665F3" w:rsidRPr="004665F3" w:rsidRDefault="004665F3" w:rsidP="004665F3">
            <w:pPr>
              <w:numPr>
                <w:ilvl w:val="0"/>
                <w:numId w:val="1"/>
              </w:numPr>
              <w:spacing w:before="100" w:beforeAutospacing="1" w:after="0" w:line="240" w:lineRule="auto"/>
              <w:rPr>
                <w:rFonts w:ascii="Times New Roman" w:eastAsia="Times New Roman" w:hAnsi="Times New Roman" w:cs="Times New Roman"/>
                <w:sz w:val="24"/>
                <w:szCs w:val="24"/>
                <w:lang w:eastAsia="es-ES"/>
              </w:rPr>
            </w:pPr>
            <w:proofErr w:type="spellStart"/>
            <w:r w:rsidRPr="004665F3">
              <w:rPr>
                <w:rFonts w:ascii="Times New Roman" w:eastAsia="Times New Roman" w:hAnsi="Times New Roman" w:cs="Times New Roman"/>
                <w:color w:val="000000"/>
                <w:sz w:val="24"/>
                <w:szCs w:val="24"/>
                <w:lang w:eastAsia="es-ES"/>
              </w:rPr>
              <w:t>Cidoncha</w:t>
            </w:r>
            <w:proofErr w:type="spellEnd"/>
            <w:r w:rsidRPr="004665F3">
              <w:rPr>
                <w:rFonts w:ascii="Times New Roman" w:eastAsia="Times New Roman" w:hAnsi="Times New Roman" w:cs="Times New Roman"/>
                <w:color w:val="000000"/>
                <w:sz w:val="24"/>
                <w:szCs w:val="24"/>
                <w:lang w:eastAsia="es-ES"/>
              </w:rPr>
              <w:t xml:space="preserve"> Lara, Natividad</w:t>
            </w:r>
          </w:p>
          <w:p w:rsidR="004665F3" w:rsidRPr="004665F3" w:rsidRDefault="004665F3" w:rsidP="004665F3">
            <w:pPr>
              <w:numPr>
                <w:ilvl w:val="0"/>
                <w:numId w:val="1"/>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 xml:space="preserve">Durán </w:t>
            </w:r>
            <w:proofErr w:type="spellStart"/>
            <w:r w:rsidRPr="004665F3">
              <w:rPr>
                <w:rFonts w:ascii="Times New Roman" w:eastAsia="Times New Roman" w:hAnsi="Times New Roman" w:cs="Times New Roman"/>
                <w:color w:val="000000"/>
                <w:sz w:val="24"/>
                <w:szCs w:val="24"/>
                <w:lang w:eastAsia="es-ES"/>
              </w:rPr>
              <w:t>Miñana</w:t>
            </w:r>
            <w:proofErr w:type="spellEnd"/>
            <w:r w:rsidRPr="004665F3">
              <w:rPr>
                <w:rFonts w:ascii="Times New Roman" w:eastAsia="Times New Roman" w:hAnsi="Times New Roman" w:cs="Times New Roman"/>
                <w:color w:val="000000"/>
                <w:sz w:val="24"/>
                <w:szCs w:val="24"/>
                <w:lang w:eastAsia="es-ES"/>
              </w:rPr>
              <w:t>, Alicia</w:t>
            </w:r>
          </w:p>
          <w:p w:rsidR="004665F3" w:rsidRPr="004665F3" w:rsidRDefault="004665F3" w:rsidP="004665F3">
            <w:pPr>
              <w:numPr>
                <w:ilvl w:val="0"/>
                <w:numId w:val="1"/>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Gago Tristán, Diego Jesús</w:t>
            </w:r>
          </w:p>
          <w:p w:rsidR="004665F3" w:rsidRPr="004665F3" w:rsidRDefault="004665F3" w:rsidP="004665F3">
            <w:pPr>
              <w:numPr>
                <w:ilvl w:val="0"/>
                <w:numId w:val="1"/>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García Gijón, Lucía</w:t>
            </w:r>
          </w:p>
          <w:p w:rsidR="004665F3" w:rsidRPr="004665F3" w:rsidRDefault="004665F3" w:rsidP="004665F3">
            <w:pPr>
              <w:numPr>
                <w:ilvl w:val="0"/>
                <w:numId w:val="1"/>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Jaén Romero, Ángela María</w:t>
            </w:r>
          </w:p>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p>
        </w:tc>
        <w:tc>
          <w:tcPr>
            <w:tcW w:w="477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numPr>
                <w:ilvl w:val="0"/>
                <w:numId w:val="2"/>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Lao Pérez, Alicia</w:t>
            </w:r>
          </w:p>
          <w:p w:rsidR="004665F3" w:rsidRPr="004665F3" w:rsidRDefault="004665F3" w:rsidP="004665F3">
            <w:pPr>
              <w:numPr>
                <w:ilvl w:val="0"/>
                <w:numId w:val="2"/>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López Alfonso, Aurora Pilar</w:t>
            </w:r>
          </w:p>
          <w:p w:rsidR="004665F3" w:rsidRPr="004665F3" w:rsidRDefault="004665F3" w:rsidP="004665F3">
            <w:pPr>
              <w:numPr>
                <w:ilvl w:val="0"/>
                <w:numId w:val="2"/>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 xml:space="preserve">Marín Fernández, </w:t>
            </w:r>
            <w:proofErr w:type="spellStart"/>
            <w:r w:rsidRPr="004665F3">
              <w:rPr>
                <w:rFonts w:ascii="Times New Roman" w:eastAsia="Times New Roman" w:hAnsi="Times New Roman" w:cs="Times New Roman"/>
                <w:color w:val="000000"/>
                <w:sz w:val="24"/>
                <w:szCs w:val="24"/>
                <w:lang w:eastAsia="es-ES"/>
              </w:rPr>
              <w:t>Demelsa</w:t>
            </w:r>
            <w:proofErr w:type="spellEnd"/>
          </w:p>
          <w:p w:rsidR="004665F3" w:rsidRPr="004665F3" w:rsidRDefault="004665F3" w:rsidP="004665F3">
            <w:pPr>
              <w:numPr>
                <w:ilvl w:val="0"/>
                <w:numId w:val="2"/>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Polonio Serrano, Miguel Francisco</w:t>
            </w:r>
          </w:p>
          <w:p w:rsidR="004665F3" w:rsidRPr="004665F3" w:rsidRDefault="004665F3" w:rsidP="004665F3">
            <w:pPr>
              <w:numPr>
                <w:ilvl w:val="0"/>
                <w:numId w:val="2"/>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Pérez Álvarez, Noemí</w:t>
            </w:r>
          </w:p>
          <w:p w:rsidR="004665F3" w:rsidRPr="004665F3" w:rsidRDefault="004665F3" w:rsidP="004665F3">
            <w:pPr>
              <w:numPr>
                <w:ilvl w:val="0"/>
                <w:numId w:val="2"/>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Rangel Álvarez, María Ángeles</w:t>
            </w:r>
          </w:p>
          <w:p w:rsidR="004665F3" w:rsidRPr="004665F3" w:rsidRDefault="004665F3" w:rsidP="004665F3">
            <w:pPr>
              <w:numPr>
                <w:ilvl w:val="0"/>
                <w:numId w:val="2"/>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Sánchez Guerrero, María Eugenia</w:t>
            </w:r>
          </w:p>
          <w:p w:rsidR="004665F3" w:rsidRPr="004665F3" w:rsidRDefault="004665F3" w:rsidP="004665F3">
            <w:pPr>
              <w:numPr>
                <w:ilvl w:val="0"/>
                <w:numId w:val="2"/>
              </w:numPr>
              <w:spacing w:before="100" w:beforeAutospacing="1" w:after="0" w:line="240" w:lineRule="auto"/>
              <w:rPr>
                <w:rFonts w:ascii="Times New Roman" w:eastAsia="Times New Roman" w:hAnsi="Times New Roman" w:cs="Times New Roman"/>
                <w:sz w:val="24"/>
                <w:szCs w:val="24"/>
                <w:lang w:eastAsia="es-ES"/>
              </w:rPr>
            </w:pPr>
            <w:proofErr w:type="spellStart"/>
            <w:r w:rsidRPr="004665F3">
              <w:rPr>
                <w:rFonts w:ascii="Times New Roman" w:eastAsia="Times New Roman" w:hAnsi="Times New Roman" w:cs="Times New Roman"/>
                <w:color w:val="000000"/>
                <w:sz w:val="24"/>
                <w:szCs w:val="24"/>
                <w:lang w:eastAsia="es-ES"/>
              </w:rPr>
              <w:t>Sújar</w:t>
            </w:r>
            <w:proofErr w:type="spellEnd"/>
            <w:r w:rsidRPr="004665F3">
              <w:rPr>
                <w:rFonts w:ascii="Times New Roman" w:eastAsia="Times New Roman" w:hAnsi="Times New Roman" w:cs="Times New Roman"/>
                <w:color w:val="000000"/>
                <w:sz w:val="24"/>
                <w:szCs w:val="24"/>
                <w:lang w:eastAsia="es-ES"/>
              </w:rPr>
              <w:t xml:space="preserve"> Ruiz, María Yolanda</w:t>
            </w:r>
          </w:p>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p>
        </w:tc>
      </w:tr>
      <w:tr w:rsidR="004665F3" w:rsidRPr="004665F3" w:rsidTr="004665F3">
        <w:trPr>
          <w:trHeight w:val="165"/>
          <w:tblCellSpacing w:w="0" w:type="dxa"/>
        </w:trPr>
        <w:tc>
          <w:tcPr>
            <w:tcW w:w="925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b/>
                <w:bCs/>
                <w:color w:val="000000"/>
                <w:sz w:val="24"/>
                <w:szCs w:val="24"/>
                <w:lang w:eastAsia="es-ES"/>
              </w:rPr>
              <w:t>Ausentes</w:t>
            </w:r>
            <w:r w:rsidRPr="004665F3">
              <w:rPr>
                <w:rFonts w:ascii="Times New Roman" w:eastAsia="Times New Roman" w:hAnsi="Times New Roman" w:cs="Times New Roman"/>
                <w:color w:val="000000"/>
                <w:sz w:val="24"/>
                <w:szCs w:val="24"/>
                <w:lang w:eastAsia="es-ES"/>
              </w:rPr>
              <w:t xml:space="preserve">: </w:t>
            </w:r>
          </w:p>
          <w:p w:rsidR="004665F3" w:rsidRPr="004665F3" w:rsidRDefault="004665F3" w:rsidP="004665F3">
            <w:pPr>
              <w:numPr>
                <w:ilvl w:val="0"/>
                <w:numId w:val="3"/>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 xml:space="preserve">González Canterla, Rosa; López Villa, Carmen; Pozas Mirón, Cristina. </w:t>
            </w:r>
          </w:p>
          <w:p w:rsidR="004665F3" w:rsidRPr="004665F3" w:rsidRDefault="004665F3" w:rsidP="004665F3">
            <w:pPr>
              <w:spacing w:before="100" w:beforeAutospacing="1" w:after="119" w:line="165" w:lineRule="atLeast"/>
              <w:rPr>
                <w:rFonts w:ascii="Times New Roman" w:eastAsia="Times New Roman" w:hAnsi="Times New Roman" w:cs="Times New Roman"/>
                <w:sz w:val="24"/>
                <w:szCs w:val="24"/>
                <w:lang w:eastAsia="es-ES"/>
              </w:rPr>
            </w:pPr>
          </w:p>
        </w:tc>
      </w:tr>
    </w:tbl>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tbl>
      <w:tblPr>
        <w:tblW w:w="95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25"/>
      </w:tblGrid>
      <w:tr w:rsidR="004665F3" w:rsidRPr="004665F3" w:rsidTr="004665F3">
        <w:trPr>
          <w:tblCellSpacing w:w="0" w:type="dxa"/>
        </w:trPr>
        <w:tc>
          <w:tcPr>
            <w:tcW w:w="9285"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0" w:line="240" w:lineRule="auto"/>
              <w:jc w:val="center"/>
              <w:rPr>
                <w:rFonts w:ascii="Times New Roman" w:eastAsia="Times New Roman" w:hAnsi="Times New Roman" w:cs="Times New Roman"/>
                <w:sz w:val="24"/>
                <w:szCs w:val="24"/>
                <w:lang w:eastAsia="es-ES"/>
              </w:rPr>
            </w:pPr>
            <w:r w:rsidRPr="004665F3">
              <w:rPr>
                <w:rFonts w:ascii="Times New Roman" w:eastAsia="Times New Roman" w:hAnsi="Times New Roman" w:cs="Times New Roman"/>
                <w:b/>
                <w:bCs/>
                <w:color w:val="000000"/>
                <w:sz w:val="24"/>
                <w:szCs w:val="24"/>
                <w:u w:val="single"/>
                <w:lang w:eastAsia="es-ES"/>
              </w:rPr>
              <w:t>ORDEN DEL DÍA</w:t>
            </w:r>
          </w:p>
          <w:p w:rsidR="004665F3" w:rsidRPr="004665F3" w:rsidRDefault="004665F3" w:rsidP="004665F3">
            <w:pPr>
              <w:spacing w:before="100" w:beforeAutospacing="1" w:after="0" w:line="240" w:lineRule="auto"/>
              <w:ind w:left="363"/>
              <w:rPr>
                <w:rFonts w:ascii="Times New Roman" w:eastAsia="Times New Roman" w:hAnsi="Times New Roman" w:cs="Times New Roman"/>
                <w:sz w:val="24"/>
                <w:szCs w:val="24"/>
                <w:lang w:eastAsia="es-ES"/>
              </w:rPr>
            </w:pPr>
          </w:p>
          <w:p w:rsidR="004665F3" w:rsidRPr="004665F3" w:rsidRDefault="004665F3" w:rsidP="004665F3">
            <w:pPr>
              <w:numPr>
                <w:ilvl w:val="0"/>
                <w:numId w:val="4"/>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Puesta en común de las lecturas sobre patrones de movilidad cognitiva.</w:t>
            </w:r>
          </w:p>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p>
        </w:tc>
      </w:tr>
    </w:tbl>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tbl>
      <w:tblPr>
        <w:tblW w:w="95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525"/>
      </w:tblGrid>
      <w:tr w:rsidR="004665F3" w:rsidRPr="004665F3" w:rsidTr="004665F3">
        <w:trPr>
          <w:trHeight w:val="1680"/>
          <w:tblCellSpacing w:w="0" w:type="dxa"/>
        </w:trPr>
        <w:tc>
          <w:tcPr>
            <w:tcW w:w="9285"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0" w:line="240" w:lineRule="auto"/>
              <w:jc w:val="center"/>
              <w:rPr>
                <w:rFonts w:ascii="Times New Roman" w:eastAsia="Times New Roman" w:hAnsi="Times New Roman" w:cs="Times New Roman"/>
                <w:sz w:val="24"/>
                <w:szCs w:val="24"/>
                <w:lang w:eastAsia="es-ES"/>
              </w:rPr>
            </w:pPr>
            <w:r w:rsidRPr="004665F3">
              <w:rPr>
                <w:rFonts w:ascii="Times New Roman" w:eastAsia="Times New Roman" w:hAnsi="Times New Roman" w:cs="Times New Roman"/>
                <w:b/>
                <w:bCs/>
                <w:color w:val="000000"/>
                <w:sz w:val="24"/>
                <w:szCs w:val="24"/>
                <w:u w:val="single"/>
                <w:lang w:eastAsia="es-ES"/>
              </w:rPr>
              <w:t>Desarrollo de la Reunión</w:t>
            </w:r>
          </w:p>
          <w:p w:rsidR="004665F3" w:rsidRPr="004665F3" w:rsidRDefault="004665F3" w:rsidP="004665F3">
            <w:pPr>
              <w:spacing w:before="100" w:beforeAutospacing="1" w:after="0" w:line="240" w:lineRule="auto"/>
              <w:jc w:val="center"/>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ind w:left="720"/>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En el día de hoy decidimos centrarnos en debatir a cerca de dos de los Patrones de Movilidad Cognitiva, el número 7 y el número 10.</w:t>
            </w:r>
          </w:p>
          <w:p w:rsidR="004665F3" w:rsidRPr="004665F3" w:rsidRDefault="004665F3" w:rsidP="004665F3">
            <w:pPr>
              <w:numPr>
                <w:ilvl w:val="0"/>
                <w:numId w:val="5"/>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Patrón de Movilidad Cognitiva nº 7 “Favorecer la expresión personal” (pág.87).</w:t>
            </w:r>
          </w:p>
          <w:p w:rsidR="004665F3" w:rsidRPr="004665F3" w:rsidRDefault="004665F3" w:rsidP="004665F3">
            <w:pPr>
              <w:spacing w:before="100" w:beforeAutospacing="1" w:after="0" w:line="240" w:lineRule="auto"/>
              <w:ind w:left="-363" w:firstLine="363"/>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ind w:left="329" w:right="329" w:firstLine="301"/>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Se plantean dudas acerca de cómo podemos autoevaluarnos, de cómo saber si los profesores estamos favoreciendo o no la expresión personal de los niños/as.</w:t>
            </w:r>
          </w:p>
          <w:p w:rsidR="004665F3" w:rsidRPr="004665F3" w:rsidRDefault="004665F3" w:rsidP="004665F3">
            <w:pPr>
              <w:spacing w:before="100" w:beforeAutospacing="1" w:after="0" w:line="240" w:lineRule="auto"/>
              <w:ind w:left="329" w:right="329" w:firstLine="301"/>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También se valora la dificultad que tenemos para llevar a cabo este patrón con todos/as los alumnos/as en todo momento debido al escaso tiempo del que disponemos si queremos hacer frente a cumplir con programaciones de unidades didácticas cada 2 semanas y objetivos marcados. Se propone no ser tan rígidos y flexibilizar más la enseñanza.</w:t>
            </w:r>
          </w:p>
          <w:p w:rsidR="004665F3" w:rsidRDefault="004665F3" w:rsidP="004665F3">
            <w:pPr>
              <w:spacing w:before="100" w:beforeAutospacing="1" w:after="0" w:line="240" w:lineRule="auto"/>
              <w:ind w:left="329" w:right="329" w:firstLine="301"/>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Planteamos dos posibles eslogan que resuman el contenido de este patrón:</w:t>
            </w:r>
          </w:p>
          <w:p w:rsidR="004665F3" w:rsidRDefault="004665F3" w:rsidP="004665F3">
            <w:pPr>
              <w:pStyle w:val="Prrafodelista"/>
              <w:numPr>
                <w:ilvl w:val="1"/>
                <w:numId w:val="3"/>
              </w:numPr>
              <w:spacing w:before="100" w:beforeAutospacing="1" w:after="0" w:line="240" w:lineRule="auto"/>
              <w:ind w:right="329"/>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“Di lo que piensas, pero piensa lo que dices”.</w:t>
            </w:r>
          </w:p>
          <w:p w:rsidR="004665F3" w:rsidRDefault="004665F3" w:rsidP="004665F3">
            <w:pPr>
              <w:pStyle w:val="Prrafodelista"/>
              <w:numPr>
                <w:ilvl w:val="1"/>
                <w:numId w:val="3"/>
              </w:numPr>
              <w:spacing w:before="100" w:beforeAutospacing="1" w:after="0" w:line="240" w:lineRule="auto"/>
              <w:ind w:right="329"/>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“Exprésate, me interesas”.</w:t>
            </w:r>
          </w:p>
          <w:p w:rsidR="004665F3" w:rsidRDefault="004665F3" w:rsidP="004665F3">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Sobre ellos, debatimos sobre si se debe dejar o no a un niño hablar de un tema que no viene al caso. Unos opinan que no, pero otros argumentan hay que hacerlo, aun en el caso de que no le dejemos extenderse, ya que su comentario siempre nos va a dar información del alumno y de cómo se encuentra. Y nosotros luego con esa información podemos tomar las decisiones oportunas. Hay que dejarles hablar y si no es el momento adecuado, proporcionarle el momento idóneo para que se pueda expresar (ya sea en tutoría, en el patio, al terminar la actividad…)</w:t>
            </w:r>
          </w:p>
          <w:p w:rsidR="00637CA4" w:rsidRDefault="004665F3" w:rsidP="00637CA4">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Se señala la importancia de tener un clima afectivo positivo, donde ningún niño/a se sienta coartado o con miedo a expresarse libremente por </w:t>
            </w:r>
            <w:r w:rsidR="00637CA4">
              <w:rPr>
                <w:rFonts w:ascii="Times New Roman" w:eastAsia="Times New Roman" w:hAnsi="Times New Roman" w:cs="Times New Roman"/>
                <w:sz w:val="24"/>
                <w:szCs w:val="24"/>
                <w:lang w:eastAsia="es-ES"/>
              </w:rPr>
              <w:t>evitar el castigo, el rechazo o la burla de sus compañeros.</w:t>
            </w:r>
          </w:p>
          <w:p w:rsidR="00637CA4" w:rsidRDefault="00637CA4" w:rsidP="00637CA4">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También se hizo la observación de que no es lo mismo trabajarlo en una tutoría donde se están muchas horas </w:t>
            </w:r>
            <w:proofErr w:type="gramStart"/>
            <w:r>
              <w:rPr>
                <w:rFonts w:ascii="Times New Roman" w:eastAsia="Times New Roman" w:hAnsi="Times New Roman" w:cs="Times New Roman"/>
                <w:sz w:val="24"/>
                <w:szCs w:val="24"/>
                <w:lang w:eastAsia="es-ES"/>
              </w:rPr>
              <w:t>juntos</w:t>
            </w:r>
            <w:proofErr w:type="gramEnd"/>
            <w:r>
              <w:rPr>
                <w:rFonts w:ascii="Times New Roman" w:eastAsia="Times New Roman" w:hAnsi="Times New Roman" w:cs="Times New Roman"/>
                <w:sz w:val="24"/>
                <w:szCs w:val="24"/>
                <w:lang w:eastAsia="es-ES"/>
              </w:rPr>
              <w:t>, y se establece otro tipo de relaciones, que en una especialidad, ya que el tiempo es limitado.</w:t>
            </w:r>
          </w:p>
          <w:p w:rsidR="004665F3" w:rsidRDefault="00637CA4" w:rsidP="004665F3">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Estuvimos de acuerdo en que aunque hay que motivarles a hablar, en ningún caso hay que forzar a todo el mundo a que se exprese verbalmente siempre. Hay que respetar que alguien o en algún momento no se les apetezca hablar.</w:t>
            </w:r>
          </w:p>
          <w:p w:rsidR="00637CA4" w:rsidRDefault="00637CA4" w:rsidP="004665F3">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Existe el caso de niños tímidos que debemos respetar su personalidad, pero si un alumno/a está en silencio no siempre es por t</w:t>
            </w:r>
            <w:r w:rsidR="00137838">
              <w:rPr>
                <w:rFonts w:ascii="Times New Roman" w:eastAsia="Times New Roman" w:hAnsi="Times New Roman" w:cs="Times New Roman"/>
                <w:sz w:val="24"/>
                <w:szCs w:val="24"/>
                <w:lang w:eastAsia="es-ES"/>
              </w:rPr>
              <w:t>i</w:t>
            </w:r>
            <w:r>
              <w:rPr>
                <w:rFonts w:ascii="Times New Roman" w:eastAsia="Times New Roman" w:hAnsi="Times New Roman" w:cs="Times New Roman"/>
                <w:sz w:val="24"/>
                <w:szCs w:val="24"/>
                <w:lang w:eastAsia="es-ES"/>
              </w:rPr>
              <w:t>midez, y eso debemos detectarlo, y ver a qué otros factores se debe para poderles ayudar.</w:t>
            </w:r>
          </w:p>
          <w:p w:rsidR="00637CA4" w:rsidRDefault="00637CA4" w:rsidP="00637CA4">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Comentamos el caso de algunos niños en esta condición de cada una de las clases del colegio en la actualidad.</w:t>
            </w:r>
          </w:p>
          <w:p w:rsidR="004665F3" w:rsidRDefault="00637CA4" w:rsidP="004665F3">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Una maestra pone</w:t>
            </w:r>
            <w:r w:rsidR="00137838">
              <w:rPr>
                <w:rFonts w:ascii="Times New Roman" w:eastAsia="Times New Roman" w:hAnsi="Times New Roman" w:cs="Times New Roman"/>
                <w:sz w:val="24"/>
                <w:szCs w:val="24"/>
                <w:lang w:eastAsia="es-ES"/>
              </w:rPr>
              <w:t xml:space="preserve"> el punto de mira en uno de los posibles factores que llevan a los niños a no hablar.</w:t>
            </w:r>
            <w:r>
              <w:rPr>
                <w:rFonts w:ascii="Times New Roman" w:eastAsia="Times New Roman" w:hAnsi="Times New Roman" w:cs="Times New Roman"/>
                <w:sz w:val="24"/>
                <w:szCs w:val="24"/>
                <w:lang w:eastAsia="es-ES"/>
              </w:rPr>
              <w:t xml:space="preserve"> Considera que en ocasiones la forma que tienen entre ellos de decir que un compañero/a se equivocó, o que lo que dijo no es así, no es buena y genera rechazo</w:t>
            </w:r>
            <w:r w:rsidR="00137838">
              <w:rPr>
                <w:rFonts w:ascii="Times New Roman" w:eastAsia="Times New Roman" w:hAnsi="Times New Roman" w:cs="Times New Roman"/>
                <w:sz w:val="24"/>
                <w:szCs w:val="24"/>
                <w:lang w:eastAsia="es-ES"/>
              </w:rPr>
              <w:t xml:space="preserve"> a hablar. Los niños/as critican censurando de mala manera desde infantil. Habría que trabajarse que hay otras formas de decir las cosas si alguien se equivoca.</w:t>
            </w:r>
          </w:p>
          <w:p w:rsidR="00137838" w:rsidRDefault="00137838" w:rsidP="004665F3">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El principal problema para que esto pase es el contexto en el que vive nuestro alumnado. Si todos a su alrededor viven viendo críticas, ellos repiten los mismos roles.</w:t>
            </w:r>
          </w:p>
          <w:p w:rsidR="00137838" w:rsidRDefault="00137838" w:rsidP="004665F3">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Por este motivo el clima y el contexto, favorece o perjudica la participación y la expresión de nuestros alumnos/as.</w:t>
            </w:r>
          </w:p>
          <w:p w:rsidR="00137838" w:rsidRPr="004665F3" w:rsidRDefault="00137838" w:rsidP="004665F3">
            <w:pPr>
              <w:spacing w:before="100" w:beforeAutospacing="1" w:after="0" w:line="240" w:lineRule="auto"/>
              <w:ind w:left="284" w:right="329" w:firstLine="283"/>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Debemos por tanto procurar que todo el grupo crezca en respeto, tolerancia, actitud de escucha, paciencia y comprensión hacia las manifestaciones de los demás, especialmente de los que más dificultades tienen para expresarse. Se trata de un respeto que les enseña a tener paciencia.</w:t>
            </w:r>
          </w:p>
          <w:p w:rsidR="004665F3" w:rsidRPr="00137838" w:rsidRDefault="004665F3" w:rsidP="004665F3">
            <w:pPr>
              <w:numPr>
                <w:ilvl w:val="0"/>
                <w:numId w:val="6"/>
              </w:numPr>
              <w:spacing w:before="100" w:beforeAutospacing="1" w:after="0" w:line="240" w:lineRule="auto"/>
              <w:rPr>
                <w:rFonts w:ascii="Times New Roman" w:eastAsia="Times New Roman" w:hAnsi="Times New Roman" w:cs="Times New Roman"/>
                <w:sz w:val="24"/>
                <w:szCs w:val="24"/>
                <w:lang w:eastAsia="es-ES"/>
              </w:rPr>
            </w:pPr>
            <w:r w:rsidRPr="004665F3">
              <w:rPr>
                <w:rFonts w:ascii="Times New Roman" w:eastAsia="Times New Roman" w:hAnsi="Times New Roman" w:cs="Times New Roman"/>
                <w:color w:val="000000"/>
                <w:sz w:val="24"/>
                <w:szCs w:val="24"/>
                <w:lang w:eastAsia="es-ES"/>
              </w:rPr>
              <w:t>Patrón de Movilidad Cognitiva nº10 “Papel de cómplice activo”.</w:t>
            </w:r>
          </w:p>
          <w:p w:rsidR="00137838" w:rsidRDefault="00137838" w:rsidP="00137838">
            <w:pPr>
              <w:spacing w:before="100" w:beforeAutospacing="1" w:after="0" w:line="240" w:lineRule="auto"/>
              <w:ind w:left="360" w:firstLine="207"/>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Hablamos sobre qué entendemos nosotros por cómplice activo. En esta idea, el profesor no estaría en la posición de la verdad absoluta, sino que se manifestaría como interesado de la propia resolución del problema que se planteara.</w:t>
            </w:r>
          </w:p>
          <w:p w:rsidR="001E5603" w:rsidRDefault="001E5603" w:rsidP="00137838">
            <w:pPr>
              <w:spacing w:before="100" w:beforeAutospacing="1" w:after="0" w:line="240" w:lineRule="auto"/>
              <w:ind w:left="360" w:firstLine="207"/>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La amistad entre alumnado y profesor, cuando nos ponemos a su nivel, favorece un mejor clima.</w:t>
            </w:r>
          </w:p>
          <w:p w:rsidR="001E5603" w:rsidRDefault="001E5603" w:rsidP="00137838">
            <w:pPr>
              <w:spacing w:before="100" w:beforeAutospacing="1" w:after="0" w:line="240" w:lineRule="auto"/>
              <w:ind w:left="360" w:firstLine="207"/>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Una maestra nos explica un símil con el fútbol en el que “todos somos un equipo”.</w:t>
            </w:r>
          </w:p>
          <w:p w:rsidR="001E5603" w:rsidRDefault="001E5603" w:rsidP="00137838">
            <w:pPr>
              <w:spacing w:before="100" w:beforeAutospacing="1" w:after="0" w:line="240" w:lineRule="auto"/>
              <w:ind w:left="360" w:firstLine="207"/>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 gana mucho cuando te ven desde una posición de igualdad y de expresarles nuestros p</w:t>
            </w:r>
            <w:r w:rsidR="00B91128">
              <w:rPr>
                <w:rFonts w:ascii="Times New Roman" w:eastAsia="Times New Roman" w:hAnsi="Times New Roman" w:cs="Times New Roman"/>
                <w:color w:val="000000"/>
                <w:sz w:val="24"/>
                <w:szCs w:val="24"/>
                <w:lang w:eastAsia="es-ES"/>
              </w:rPr>
              <w:t>r</w:t>
            </w:r>
            <w:bookmarkStart w:id="0" w:name="_GoBack"/>
            <w:bookmarkEnd w:id="0"/>
            <w:r>
              <w:rPr>
                <w:rFonts w:ascii="Times New Roman" w:eastAsia="Times New Roman" w:hAnsi="Times New Roman" w:cs="Times New Roman"/>
                <w:color w:val="000000"/>
                <w:sz w:val="24"/>
                <w:szCs w:val="24"/>
                <w:lang w:eastAsia="es-ES"/>
              </w:rPr>
              <w:t>opios sentimientos hacia ellos y ser cercanos.</w:t>
            </w:r>
          </w:p>
          <w:p w:rsidR="001E5603" w:rsidRDefault="001E5603" w:rsidP="00137838">
            <w:pPr>
              <w:spacing w:before="100" w:beforeAutospacing="1" w:after="0" w:line="240" w:lineRule="auto"/>
              <w:ind w:left="360" w:firstLine="207"/>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El profesor no está en la posición de la verdad sino que debieran ser los propios niños quienes dan la solución correcta. Ellos entre todos decidirán si está bien o mal, el sí o el no.</w:t>
            </w:r>
          </w:p>
          <w:p w:rsidR="001E5603" w:rsidRDefault="001E5603" w:rsidP="00137838">
            <w:pPr>
              <w:spacing w:before="100" w:beforeAutospacing="1" w:after="0" w:line="240" w:lineRule="auto"/>
              <w:ind w:left="360" w:firstLine="207"/>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Lo vemos muy claro en los grupos interactivos donde ellos mismos son los que gestionan las coas.</w:t>
            </w:r>
          </w:p>
          <w:p w:rsidR="001E5603" w:rsidRDefault="001E5603" w:rsidP="00137838">
            <w:pPr>
              <w:spacing w:before="100" w:beforeAutospacing="1" w:after="0" w:line="240" w:lineRule="auto"/>
              <w:ind w:left="360" w:firstLine="207"/>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El profesor es el sostenedor de la dinámica respecto del desarrollo del trabajo.</w:t>
            </w:r>
          </w:p>
          <w:p w:rsidR="001E5603" w:rsidRDefault="001E5603" w:rsidP="00137838">
            <w:pPr>
              <w:spacing w:before="100" w:beforeAutospacing="1" w:after="0" w:line="240" w:lineRule="auto"/>
              <w:ind w:left="360" w:firstLine="207"/>
              <w:rPr>
                <w:rFonts w:ascii="Times New Roman" w:eastAsia="Times New Roman" w:hAnsi="Times New Roman" w:cs="Times New Roman"/>
                <w:color w:val="000000"/>
                <w:sz w:val="24"/>
                <w:szCs w:val="24"/>
                <w:lang w:eastAsia="es-ES"/>
              </w:rPr>
            </w:pPr>
          </w:p>
          <w:p w:rsidR="001E5603" w:rsidRPr="001E5603" w:rsidRDefault="001E5603" w:rsidP="001E5603">
            <w:pPr>
              <w:pStyle w:val="Prrafodelista"/>
              <w:numPr>
                <w:ilvl w:val="0"/>
                <w:numId w:val="7"/>
              </w:num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Para el próximo día trabajaremos los </w:t>
            </w:r>
            <w:r w:rsidR="008C6732">
              <w:rPr>
                <w:rFonts w:ascii="Times New Roman" w:eastAsia="Times New Roman" w:hAnsi="Times New Roman" w:cs="Times New Roman"/>
                <w:sz w:val="24"/>
                <w:szCs w:val="24"/>
                <w:lang w:eastAsia="es-ES"/>
              </w:rPr>
              <w:t xml:space="preserve">patrones </w:t>
            </w:r>
            <w:r>
              <w:rPr>
                <w:rFonts w:ascii="Times New Roman" w:eastAsia="Times New Roman" w:hAnsi="Times New Roman" w:cs="Times New Roman"/>
                <w:sz w:val="24"/>
                <w:szCs w:val="24"/>
                <w:lang w:eastAsia="es-ES"/>
              </w:rPr>
              <w:t>14, 16 y 19</w:t>
            </w:r>
            <w:r w:rsidR="008C6732">
              <w:rPr>
                <w:rFonts w:ascii="Times New Roman" w:eastAsia="Times New Roman" w:hAnsi="Times New Roman" w:cs="Times New Roman"/>
                <w:sz w:val="24"/>
                <w:szCs w:val="24"/>
                <w:lang w:eastAsia="es-ES"/>
              </w:rPr>
              <w:t xml:space="preserve"> de las fotocopias</w:t>
            </w:r>
            <w:r>
              <w:rPr>
                <w:rFonts w:ascii="Times New Roman" w:eastAsia="Times New Roman" w:hAnsi="Times New Roman" w:cs="Times New Roman"/>
                <w:sz w:val="24"/>
                <w:szCs w:val="24"/>
                <w:lang w:eastAsia="es-ES"/>
              </w:rPr>
              <w:t>. Fij</w:t>
            </w:r>
            <w:r w:rsidR="008C6732">
              <w:rPr>
                <w:rFonts w:ascii="Times New Roman" w:eastAsia="Times New Roman" w:hAnsi="Times New Roman" w:cs="Times New Roman"/>
                <w:sz w:val="24"/>
                <w:szCs w:val="24"/>
                <w:lang w:eastAsia="es-ES"/>
              </w:rPr>
              <w:t>aremos la fecha más adelante, p</w:t>
            </w:r>
            <w:r>
              <w:rPr>
                <w:rFonts w:ascii="Times New Roman" w:eastAsia="Times New Roman" w:hAnsi="Times New Roman" w:cs="Times New Roman"/>
                <w:sz w:val="24"/>
                <w:szCs w:val="24"/>
                <w:lang w:eastAsia="es-ES"/>
              </w:rPr>
              <w:t>ero adelantamos que será después de Semana Santa.</w:t>
            </w:r>
          </w:p>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p>
        </w:tc>
      </w:tr>
    </w:tbl>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tbl>
      <w:tblPr>
        <w:tblW w:w="95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6411"/>
      </w:tblGrid>
      <w:tr w:rsidR="004665F3" w:rsidRPr="004665F3" w:rsidTr="004665F3">
        <w:trPr>
          <w:trHeight w:val="90"/>
          <w:tblCellSpacing w:w="0" w:type="dxa"/>
        </w:trPr>
        <w:tc>
          <w:tcPr>
            <w:tcW w:w="9285"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90" w:lineRule="atLeast"/>
              <w:jc w:val="center"/>
              <w:rPr>
                <w:rFonts w:ascii="Times New Roman" w:eastAsia="Times New Roman" w:hAnsi="Times New Roman" w:cs="Times New Roman"/>
                <w:sz w:val="24"/>
                <w:szCs w:val="24"/>
                <w:lang w:eastAsia="es-ES"/>
              </w:rPr>
            </w:pPr>
            <w:r w:rsidRPr="004665F3">
              <w:rPr>
                <w:rFonts w:ascii="Verdana" w:eastAsia="Times New Roman" w:hAnsi="Verdana" w:cs="Times New Roman"/>
                <w:b/>
                <w:bCs/>
                <w:color w:val="000000"/>
                <w:lang w:eastAsia="es-ES"/>
              </w:rPr>
              <w:t>FIRMAS</w:t>
            </w:r>
          </w:p>
        </w:tc>
      </w:tr>
      <w:tr w:rsidR="004665F3" w:rsidRPr="004665F3" w:rsidTr="004665F3">
        <w:trPr>
          <w:trHeight w:val="1575"/>
          <w:tblCellSpacing w:w="0" w:type="dxa"/>
        </w:trPr>
        <w:tc>
          <w:tcPr>
            <w:tcW w:w="9285" w:type="dxa"/>
            <w:tcBorders>
              <w:top w:val="outset" w:sz="6" w:space="0" w:color="000000"/>
              <w:left w:val="outset" w:sz="6" w:space="0" w:color="000000"/>
              <w:bottom w:val="outset" w:sz="6" w:space="0" w:color="000000"/>
              <w:right w:val="outset" w:sz="6" w:space="0" w:color="000000"/>
            </w:tcBorders>
            <w:shd w:val="clear" w:color="auto" w:fill="FFFFFF"/>
            <w:hideMark/>
          </w:tcPr>
          <w:tbl>
            <w:tblPr>
              <w:tblW w:w="161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31"/>
              <w:gridCol w:w="259"/>
              <w:gridCol w:w="789"/>
              <w:gridCol w:w="2224"/>
              <w:gridCol w:w="8752"/>
            </w:tblGrid>
            <w:tr w:rsidR="004665F3" w:rsidRPr="004665F3">
              <w:trPr>
                <w:tblCellSpacing w:w="0" w:type="dxa"/>
              </w:trPr>
              <w:tc>
                <w:tcPr>
                  <w:tcW w:w="3930"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roofErr w:type="spellStart"/>
                  <w:r w:rsidRPr="004665F3">
                    <w:rPr>
                      <w:rFonts w:ascii="Verdana" w:eastAsia="Times New Roman" w:hAnsi="Verdana" w:cs="Times New Roman"/>
                      <w:color w:val="000000"/>
                      <w:sz w:val="24"/>
                      <w:szCs w:val="24"/>
                      <w:lang w:eastAsia="es-ES"/>
                    </w:rPr>
                    <w:lastRenderedPageBreak/>
                    <w:t>Fdo</w:t>
                  </w:r>
                  <w:proofErr w:type="spellEnd"/>
                  <w:r w:rsidRPr="004665F3">
                    <w:rPr>
                      <w:rFonts w:ascii="Verdana" w:eastAsia="Times New Roman" w:hAnsi="Verdana" w:cs="Times New Roman"/>
                      <w:color w:val="000000"/>
                      <w:sz w:val="24"/>
                      <w:szCs w:val="24"/>
                      <w:lang w:eastAsia="es-ES"/>
                    </w:rPr>
                    <w:t xml:space="preserve">: Los coordinadores </w:t>
                  </w: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r w:rsidRPr="004665F3">
                    <w:rPr>
                      <w:rFonts w:ascii="Verdana" w:eastAsia="Times New Roman" w:hAnsi="Verdana" w:cs="Times New Roman"/>
                      <w:color w:val="000000"/>
                      <w:sz w:val="24"/>
                      <w:szCs w:val="24"/>
                      <w:lang w:eastAsia="es-ES"/>
                    </w:rPr>
                    <w:t xml:space="preserve">Alicia </w:t>
                  </w:r>
                  <w:proofErr w:type="spellStart"/>
                  <w:r w:rsidRPr="004665F3">
                    <w:rPr>
                      <w:rFonts w:ascii="Verdana" w:eastAsia="Times New Roman" w:hAnsi="Verdana" w:cs="Times New Roman"/>
                      <w:color w:val="000000"/>
                      <w:sz w:val="24"/>
                      <w:szCs w:val="24"/>
                      <w:lang w:eastAsia="es-ES"/>
                    </w:rPr>
                    <w:t>Laó</w:t>
                  </w:r>
                  <w:proofErr w:type="spellEnd"/>
                  <w:r w:rsidRPr="004665F3">
                    <w:rPr>
                      <w:rFonts w:ascii="Verdana" w:eastAsia="Times New Roman" w:hAnsi="Verdana" w:cs="Times New Roman"/>
                      <w:color w:val="000000"/>
                      <w:sz w:val="24"/>
                      <w:szCs w:val="24"/>
                      <w:lang w:eastAsia="es-ES"/>
                    </w:rPr>
                    <w:t xml:space="preserve"> </w:t>
                  </w:r>
                </w:p>
              </w:tc>
              <w:tc>
                <w:tcPr>
                  <w:tcW w:w="93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p>
              </w:tc>
              <w:tc>
                <w:tcPr>
                  <w:tcW w:w="2115"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r w:rsidRPr="004665F3">
                    <w:rPr>
                      <w:rFonts w:ascii="Verdana" w:eastAsia="Times New Roman" w:hAnsi="Verdana" w:cs="Times New Roman"/>
                      <w:color w:val="000000"/>
                      <w:sz w:val="24"/>
                      <w:szCs w:val="24"/>
                      <w:lang w:eastAsia="es-ES"/>
                    </w:rPr>
                    <w:t>Diego Gago</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p>
              </w:tc>
            </w:tr>
            <w:tr w:rsidR="004665F3" w:rsidRPr="004665F3">
              <w:trPr>
                <w:tblCellSpacing w:w="0" w:type="dxa"/>
              </w:trPr>
              <w:tc>
                <w:tcPr>
                  <w:tcW w:w="3930"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p>
              </w:tc>
              <w:tc>
                <w:tcPr>
                  <w:tcW w:w="180"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240" w:lineRule="auto"/>
                    <w:jc w:val="center"/>
                    <w:rPr>
                      <w:rFonts w:ascii="Times New Roman" w:eastAsia="Times New Roman" w:hAnsi="Times New Roman" w:cs="Times New Roman"/>
                      <w:sz w:val="24"/>
                      <w:szCs w:val="24"/>
                      <w:lang w:eastAsia="es-ES"/>
                    </w:rPr>
                  </w:pPr>
                </w:p>
              </w:tc>
              <w:tc>
                <w:tcPr>
                  <w:tcW w:w="285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4665F3" w:rsidRPr="004665F3" w:rsidRDefault="004665F3" w:rsidP="004665F3">
                  <w:pPr>
                    <w:spacing w:before="100" w:beforeAutospacing="1" w:after="119" w:line="240" w:lineRule="auto"/>
                    <w:rPr>
                      <w:rFonts w:ascii="Times New Roman" w:eastAsia="Times New Roman" w:hAnsi="Times New Roman" w:cs="Times New Roman"/>
                      <w:sz w:val="24"/>
                      <w:szCs w:val="24"/>
                      <w:lang w:eastAsia="es-ES"/>
                    </w:rPr>
                  </w:pPr>
                </w:p>
              </w:tc>
            </w:tr>
          </w:tbl>
          <w:p w:rsidR="004665F3" w:rsidRPr="004665F3" w:rsidRDefault="004665F3" w:rsidP="004665F3">
            <w:pPr>
              <w:spacing w:before="100" w:beforeAutospacing="1" w:after="0" w:line="240" w:lineRule="auto"/>
              <w:ind w:left="-159"/>
              <w:rPr>
                <w:rFonts w:ascii="Times New Roman" w:eastAsia="Times New Roman" w:hAnsi="Times New Roman" w:cs="Times New Roman"/>
                <w:sz w:val="24"/>
                <w:szCs w:val="24"/>
                <w:lang w:eastAsia="es-ES"/>
              </w:rPr>
            </w:pPr>
          </w:p>
        </w:tc>
      </w:tr>
    </w:tbl>
    <w:p w:rsidR="004665F3" w:rsidRPr="004665F3" w:rsidRDefault="004665F3" w:rsidP="004665F3">
      <w:pPr>
        <w:spacing w:before="100" w:beforeAutospacing="1" w:after="0" w:line="240" w:lineRule="auto"/>
        <w:rPr>
          <w:rFonts w:ascii="Times New Roman" w:eastAsia="Times New Roman" w:hAnsi="Times New Roman" w:cs="Times New Roman"/>
          <w:sz w:val="24"/>
          <w:szCs w:val="24"/>
          <w:lang w:eastAsia="es-ES"/>
        </w:rPr>
      </w:pPr>
    </w:p>
    <w:p w:rsidR="00841657" w:rsidRDefault="00841657"/>
    <w:sectPr w:rsidR="008416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D6A"/>
    <w:multiLevelType w:val="multilevel"/>
    <w:tmpl w:val="D22A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A7E36"/>
    <w:multiLevelType w:val="multilevel"/>
    <w:tmpl w:val="5FA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53334"/>
    <w:multiLevelType w:val="multilevel"/>
    <w:tmpl w:val="A2D423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83B61"/>
    <w:multiLevelType w:val="multilevel"/>
    <w:tmpl w:val="813E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E2B8F"/>
    <w:multiLevelType w:val="multilevel"/>
    <w:tmpl w:val="74A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F58A5"/>
    <w:multiLevelType w:val="multilevel"/>
    <w:tmpl w:val="0CCC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26D3C"/>
    <w:multiLevelType w:val="hybridMultilevel"/>
    <w:tmpl w:val="CCBE3776"/>
    <w:lvl w:ilvl="0" w:tplc="0C0A0001">
      <w:start w:val="1"/>
      <w:numFmt w:val="bullet"/>
      <w:lvlText w:val=""/>
      <w:lvlJc w:val="left"/>
      <w:pPr>
        <w:ind w:left="1349" w:hanging="360"/>
      </w:pPr>
      <w:rPr>
        <w:rFonts w:ascii="Symbol" w:hAnsi="Symbol" w:hint="default"/>
      </w:rPr>
    </w:lvl>
    <w:lvl w:ilvl="1" w:tplc="0C0A0003" w:tentative="1">
      <w:start w:val="1"/>
      <w:numFmt w:val="bullet"/>
      <w:lvlText w:val="o"/>
      <w:lvlJc w:val="left"/>
      <w:pPr>
        <w:ind w:left="2069" w:hanging="360"/>
      </w:pPr>
      <w:rPr>
        <w:rFonts w:ascii="Courier New" w:hAnsi="Courier New" w:cs="Courier New" w:hint="default"/>
      </w:rPr>
    </w:lvl>
    <w:lvl w:ilvl="2" w:tplc="0C0A0005" w:tentative="1">
      <w:start w:val="1"/>
      <w:numFmt w:val="bullet"/>
      <w:lvlText w:val=""/>
      <w:lvlJc w:val="left"/>
      <w:pPr>
        <w:ind w:left="2789" w:hanging="360"/>
      </w:pPr>
      <w:rPr>
        <w:rFonts w:ascii="Wingdings" w:hAnsi="Wingdings" w:hint="default"/>
      </w:rPr>
    </w:lvl>
    <w:lvl w:ilvl="3" w:tplc="0C0A0001" w:tentative="1">
      <w:start w:val="1"/>
      <w:numFmt w:val="bullet"/>
      <w:lvlText w:val=""/>
      <w:lvlJc w:val="left"/>
      <w:pPr>
        <w:ind w:left="3509" w:hanging="360"/>
      </w:pPr>
      <w:rPr>
        <w:rFonts w:ascii="Symbol" w:hAnsi="Symbol" w:hint="default"/>
      </w:rPr>
    </w:lvl>
    <w:lvl w:ilvl="4" w:tplc="0C0A0003" w:tentative="1">
      <w:start w:val="1"/>
      <w:numFmt w:val="bullet"/>
      <w:lvlText w:val="o"/>
      <w:lvlJc w:val="left"/>
      <w:pPr>
        <w:ind w:left="4229" w:hanging="360"/>
      </w:pPr>
      <w:rPr>
        <w:rFonts w:ascii="Courier New" w:hAnsi="Courier New" w:cs="Courier New" w:hint="default"/>
      </w:rPr>
    </w:lvl>
    <w:lvl w:ilvl="5" w:tplc="0C0A0005" w:tentative="1">
      <w:start w:val="1"/>
      <w:numFmt w:val="bullet"/>
      <w:lvlText w:val=""/>
      <w:lvlJc w:val="left"/>
      <w:pPr>
        <w:ind w:left="4949" w:hanging="360"/>
      </w:pPr>
      <w:rPr>
        <w:rFonts w:ascii="Wingdings" w:hAnsi="Wingdings" w:hint="default"/>
      </w:rPr>
    </w:lvl>
    <w:lvl w:ilvl="6" w:tplc="0C0A0001" w:tentative="1">
      <w:start w:val="1"/>
      <w:numFmt w:val="bullet"/>
      <w:lvlText w:val=""/>
      <w:lvlJc w:val="left"/>
      <w:pPr>
        <w:ind w:left="5669" w:hanging="360"/>
      </w:pPr>
      <w:rPr>
        <w:rFonts w:ascii="Symbol" w:hAnsi="Symbol" w:hint="default"/>
      </w:rPr>
    </w:lvl>
    <w:lvl w:ilvl="7" w:tplc="0C0A0003" w:tentative="1">
      <w:start w:val="1"/>
      <w:numFmt w:val="bullet"/>
      <w:lvlText w:val="o"/>
      <w:lvlJc w:val="left"/>
      <w:pPr>
        <w:ind w:left="6389" w:hanging="360"/>
      </w:pPr>
      <w:rPr>
        <w:rFonts w:ascii="Courier New" w:hAnsi="Courier New" w:cs="Courier New" w:hint="default"/>
      </w:rPr>
    </w:lvl>
    <w:lvl w:ilvl="8" w:tplc="0C0A0005" w:tentative="1">
      <w:start w:val="1"/>
      <w:numFmt w:val="bullet"/>
      <w:lvlText w:val=""/>
      <w:lvlJc w:val="left"/>
      <w:pPr>
        <w:ind w:left="7109"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6B"/>
    <w:rsid w:val="00137838"/>
    <w:rsid w:val="001E5603"/>
    <w:rsid w:val="002049B3"/>
    <w:rsid w:val="004665F3"/>
    <w:rsid w:val="005F036B"/>
    <w:rsid w:val="00637CA4"/>
    <w:rsid w:val="00841657"/>
    <w:rsid w:val="008C6732"/>
    <w:rsid w:val="00B91128"/>
    <w:rsid w:val="00E27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65F3"/>
    <w:pPr>
      <w:spacing w:before="100" w:beforeAutospacing="1" w:after="119"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66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65F3"/>
    <w:pPr>
      <w:spacing w:before="100" w:beforeAutospacing="1" w:after="119"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6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2018-02-23T14:55:00Z</dcterms:created>
  <dcterms:modified xsi:type="dcterms:W3CDTF">2018-03-19T16:07:00Z</dcterms:modified>
</cp:coreProperties>
</file>