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3" w:rsidRDefault="00436ECE">
      <w:r>
        <w:t>REUNIÓN 7</w:t>
      </w:r>
    </w:p>
    <w:p w:rsidR="00436ECE" w:rsidRDefault="00436ECE" w:rsidP="00436ECE">
      <w:pPr>
        <w:jc w:val="both"/>
      </w:pPr>
      <w:r>
        <w:t>En el mes de abril los integrantes del Grupo de Trabajo hemos llevado a cabo la unificación de criterios metodológicos sobre contenidos del área de Matemáticas. Consideramos que en determinados contenidos como la descomposición numérica, las multiplicaciones o las divisiones, entre otros, los maestros debemos llevar a cabo una misma metodología para favorecer los aprendizajes de los alumnos/as.</w:t>
      </w:r>
    </w:p>
    <w:sectPr w:rsidR="00436ECE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hyphenationZone w:val="425"/>
  <w:characterSpacingControl w:val="doNotCompress"/>
  <w:compat/>
  <w:rsids>
    <w:rsidRoot w:val="00436ECE"/>
    <w:rsid w:val="001F6D13"/>
    <w:rsid w:val="00276A7D"/>
    <w:rsid w:val="00303743"/>
    <w:rsid w:val="00436ECE"/>
    <w:rsid w:val="0085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2018-04-11T11:32:00Z</dcterms:created>
  <dcterms:modified xsi:type="dcterms:W3CDTF">2018-04-11T11:37:00Z</dcterms:modified>
</cp:coreProperties>
</file>