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D2" w:rsidRDefault="003C59D2"/>
    <w:tbl>
      <w:tblPr>
        <w:tblpPr w:leftFromText="141" w:rightFromText="141" w:vertAnchor="text" w:horzAnchor="margin" w:tblpX="-527" w:tblpY="-500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682"/>
      </w:tblGrid>
      <w:tr w:rsidR="003C59D2" w:rsidRPr="00643968" w:rsidTr="00643968">
        <w:tc>
          <w:tcPr>
            <w:tcW w:w="9924" w:type="dxa"/>
            <w:gridSpan w:val="2"/>
          </w:tcPr>
          <w:p w:rsidR="003C59D2" w:rsidRPr="00643968" w:rsidRDefault="003C59D2" w:rsidP="00643968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 xml:space="preserve">ACTIVIDADES/TALLERES ERASMUS+ </w:t>
            </w:r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ab/>
            </w:r>
            <w:r w:rsidR="00D257C0">
              <w:rPr>
                <w:rFonts w:ascii="Segoe UI" w:hAnsi="Segoe UI" w:cs="Segoe UI"/>
                <w:b/>
                <w:i/>
                <w:color w:val="9BBB59"/>
                <w:sz w:val="28"/>
                <w:szCs w:val="28"/>
                <w:shd w:val="clear" w:color="auto" w:fill="FFFFFF"/>
              </w:rPr>
              <w:t>CURSO 2017</w:t>
            </w:r>
            <w:r w:rsidRPr="00643968">
              <w:rPr>
                <w:rFonts w:ascii="Segoe UI" w:hAnsi="Segoe UI" w:cs="Segoe UI"/>
                <w:b/>
                <w:i/>
                <w:color w:val="9BBB59"/>
                <w:sz w:val="28"/>
                <w:szCs w:val="28"/>
                <w:shd w:val="clear" w:color="auto" w:fill="FFFFFF"/>
              </w:rPr>
              <w:t>/1</w:t>
            </w:r>
            <w:r w:rsidR="00D257C0">
              <w:rPr>
                <w:rFonts w:ascii="Segoe UI" w:hAnsi="Segoe UI" w:cs="Segoe UI"/>
                <w:b/>
                <w:i/>
                <w:color w:val="9BBB59"/>
                <w:sz w:val="28"/>
                <w:szCs w:val="28"/>
                <w:shd w:val="clear" w:color="auto" w:fill="FFFFFF"/>
              </w:rPr>
              <w:t>8</w:t>
            </w:r>
          </w:p>
          <w:p w:rsidR="003C59D2" w:rsidRPr="00643968" w:rsidRDefault="003C59D2" w:rsidP="00643968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</w:rPr>
            </w:pPr>
          </w:p>
          <w:p w:rsidR="003C59D2" w:rsidRPr="00643968" w:rsidRDefault="003C59D2" w:rsidP="00643968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>“</w:t>
            </w:r>
            <w:proofErr w:type="spellStart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>Health</w:t>
            </w:r>
            <w:proofErr w:type="spellEnd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 xml:space="preserve"> and </w:t>
            </w:r>
            <w:proofErr w:type="spellStart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>Science</w:t>
            </w:r>
            <w:proofErr w:type="spellEnd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>much</w:t>
            </w:r>
            <w:proofErr w:type="spellEnd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>better</w:t>
            </w:r>
            <w:proofErr w:type="spellEnd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>together</w:t>
            </w:r>
            <w:proofErr w:type="spellEnd"/>
            <w:r w:rsidRPr="00643968">
              <w:rPr>
                <w:rFonts w:ascii="Segoe UI" w:hAnsi="Segoe UI" w:cs="Segoe UI"/>
                <w:b/>
                <w:color w:val="9BBB59"/>
                <w:sz w:val="36"/>
                <w:szCs w:val="36"/>
                <w:shd w:val="clear" w:color="auto" w:fill="FFFFFF"/>
              </w:rPr>
              <w:t>”</w:t>
            </w:r>
          </w:p>
          <w:p w:rsidR="003C59D2" w:rsidRDefault="003C59D2" w:rsidP="00643968">
            <w:pPr>
              <w:spacing w:after="0" w:line="240" w:lineRule="auto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</w:p>
          <w:p w:rsidR="005F4BB2" w:rsidRDefault="005F4BB2" w:rsidP="00643968">
            <w:pPr>
              <w:spacing w:after="0" w:line="240" w:lineRule="auto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</w:p>
          <w:p w:rsidR="005F4BB2" w:rsidRPr="00643968" w:rsidRDefault="005F4BB2" w:rsidP="00643968">
            <w:pPr>
              <w:spacing w:after="0" w:line="240" w:lineRule="auto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B35686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ACTIVIDAD REALIZADA POR: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B35686">
              <w:rPr>
                <w:rFonts w:ascii="Segoe UI" w:hAnsi="Segoe UI" w:cs="Segoe UI"/>
                <w:i/>
                <w:color w:val="212121"/>
                <w:sz w:val="23"/>
                <w:szCs w:val="23"/>
                <w:shd w:val="clear" w:color="auto" w:fill="FFFFFF"/>
              </w:rPr>
              <w:t>IRENE GENTO ARENAS Y CRISTINA MÉNDEZ RODRÍGUEZ</w:t>
            </w:r>
          </w:p>
        </w:tc>
      </w:tr>
      <w:tr w:rsidR="003C59D2" w:rsidRPr="00D257C0" w:rsidTr="00643968">
        <w:trPr>
          <w:cantSplit/>
          <w:trHeight w:val="1069"/>
        </w:trPr>
        <w:tc>
          <w:tcPr>
            <w:tcW w:w="1242" w:type="dxa"/>
          </w:tcPr>
          <w:p w:rsidR="00FA1AE2" w:rsidRPr="00643968" w:rsidRDefault="003C59D2" w:rsidP="00643968">
            <w:pPr>
              <w:spacing w:after="0" w:line="240" w:lineRule="auto"/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  <w:t>Nombre/ título</w:t>
            </w:r>
          </w:p>
          <w:p w:rsidR="003C59D2" w:rsidRPr="00643968" w:rsidRDefault="003C59D2" w:rsidP="00643968">
            <w:pPr>
              <w:spacing w:after="0" w:line="240" w:lineRule="auto"/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  <w:t xml:space="preserve"> de la actividad</w:t>
            </w:r>
          </w:p>
        </w:tc>
        <w:tc>
          <w:tcPr>
            <w:tcW w:w="8682" w:type="dxa"/>
          </w:tcPr>
          <w:p w:rsidR="003C59D2" w:rsidRPr="00643968" w:rsidRDefault="003C59D2" w:rsidP="00643968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D257C0" w:rsidRDefault="005458C1" w:rsidP="00643968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</w:pPr>
            <w:r w:rsidRPr="00D257C0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  <w:t>NATURAL-SCIEN</w:t>
            </w:r>
            <w:r w:rsidR="006E4FB6" w:rsidRPr="00D257C0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  <w:t>C</w:t>
            </w:r>
            <w:r w:rsidRPr="00D257C0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  <w:t xml:space="preserve">E </w:t>
            </w:r>
            <w:r w:rsidR="006E4FB6" w:rsidRPr="00D257C0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  <w:t xml:space="preserve">– </w:t>
            </w:r>
            <w:r w:rsidRPr="00D257C0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  <w:t>DISSECT</w:t>
            </w:r>
            <w:r w:rsidR="006E4FB6" w:rsidRPr="00D257C0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  <w:t xml:space="preserve">ING </w:t>
            </w:r>
            <w:r w:rsidR="00D257C0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  <w:t>OCTOPUS EYES</w:t>
            </w:r>
            <w:r w:rsidR="006E4FB6" w:rsidRPr="00D257C0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  <w:t xml:space="preserve"> AND FIND OUT HOW A ORGAN WORKS</w:t>
            </w:r>
          </w:p>
          <w:p w:rsidR="003C59D2" w:rsidRPr="00D257C0" w:rsidRDefault="003C59D2" w:rsidP="00643968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GB"/>
              </w:rPr>
            </w:pPr>
          </w:p>
        </w:tc>
      </w:tr>
      <w:tr w:rsidR="003C59D2" w:rsidRPr="00643968" w:rsidTr="00643968">
        <w:trPr>
          <w:cantSplit/>
          <w:trHeight w:val="1134"/>
        </w:trPr>
        <w:tc>
          <w:tcPr>
            <w:tcW w:w="1242" w:type="dxa"/>
            <w:textDirection w:val="btLr"/>
          </w:tcPr>
          <w:p w:rsidR="005458C1" w:rsidRPr="00643968" w:rsidRDefault="003C59D2" w:rsidP="00643968">
            <w:pPr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  <w:t>Objetivos planteados</w:t>
            </w:r>
          </w:p>
          <w:p w:rsidR="003C59D2" w:rsidRPr="00643968" w:rsidRDefault="003C59D2" w:rsidP="00643968">
            <w:pPr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  <w:t>y conseguidos</w:t>
            </w:r>
          </w:p>
        </w:tc>
        <w:tc>
          <w:tcPr>
            <w:tcW w:w="8682" w:type="dxa"/>
          </w:tcPr>
          <w:p w:rsidR="005458C1" w:rsidRPr="00643968" w:rsidRDefault="005458C1" w:rsidP="006439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Trasladar los aprendizajes adquiridos a la realidad mediante la observación y manipulación.</w:t>
            </w:r>
          </w:p>
          <w:p w:rsidR="003C59D2" w:rsidRPr="00643968" w:rsidRDefault="009E7A38" w:rsidP="006439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Conocer el</w:t>
            </w:r>
            <w:r w:rsidR="005458C1"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órgano de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r w:rsidR="005458C1"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l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 vista</w:t>
            </w:r>
            <w:r w:rsidR="005458C1"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.</w:t>
            </w:r>
          </w:p>
          <w:p w:rsidR="005458C1" w:rsidRPr="00643968" w:rsidRDefault="005458C1" w:rsidP="006439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Investigar las funciones principales de 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ojos.</w:t>
            </w:r>
          </w:p>
          <w:p w:rsidR="005458C1" w:rsidRPr="00643968" w:rsidRDefault="005458C1" w:rsidP="006439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Manipular los órganos para conocer sus partes y funciones.</w:t>
            </w:r>
          </w:p>
          <w:p w:rsidR="003C59D2" w:rsidRPr="00643968" w:rsidRDefault="005458C1" w:rsidP="006439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Favorecer la expresión oral en inglés y español mediante exposiciones.</w:t>
            </w:r>
          </w:p>
          <w:p w:rsidR="003C59D2" w:rsidRDefault="005458C1" w:rsidP="006439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Implicar a todo el grupo clase en la actividad.</w:t>
            </w:r>
          </w:p>
          <w:p w:rsidR="00E05560" w:rsidRPr="00643968" w:rsidRDefault="00E05560" w:rsidP="00E05560">
            <w:pPr>
              <w:pStyle w:val="Prrafodelista"/>
              <w:spacing w:after="0" w:line="240" w:lineRule="auto"/>
              <w:ind w:left="176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  <w:tr w:rsidR="003C59D2" w:rsidRPr="00643968" w:rsidTr="00643968">
        <w:trPr>
          <w:cantSplit/>
          <w:trHeight w:val="1134"/>
        </w:trPr>
        <w:tc>
          <w:tcPr>
            <w:tcW w:w="1242" w:type="dxa"/>
            <w:textDirection w:val="btLr"/>
          </w:tcPr>
          <w:p w:rsidR="00643968" w:rsidRPr="00643968" w:rsidRDefault="00643968" w:rsidP="00643968">
            <w:pPr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</w:pPr>
          </w:p>
          <w:p w:rsidR="003C59D2" w:rsidRPr="00643968" w:rsidRDefault="003C59D2" w:rsidP="00643968">
            <w:pPr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  <w:t>Desarrollo</w:t>
            </w:r>
          </w:p>
        </w:tc>
        <w:tc>
          <w:tcPr>
            <w:tcW w:w="8682" w:type="dxa"/>
          </w:tcPr>
          <w:p w:rsidR="00E05560" w:rsidRDefault="00E05560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5458C1" w:rsidRPr="00643968" w:rsidRDefault="005458C1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Los alumn</w:t>
            </w:r>
            <w:r w:rsidR="00E05560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os se encontrará</w:t>
            </w:r>
            <w:r w:rsidR="00BE45A2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n divididos en 6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grupos. Cada una de las mesas 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dispondr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á 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d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el órgano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, ojo</w:t>
            </w:r>
            <w:r w:rsidR="00FA1AE2"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(órganos reales).</w:t>
            </w:r>
            <w:r w:rsidR="00E05560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A1AE2" w:rsidRPr="00643968" w:rsidRDefault="00FA1AE2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Cada una de las mesas irán observando. A través de la manipulación del órgano irán buscando las partes que lo forma y sus funciones.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En un principio será a nivel de grupo. Finalmente, cada alumno podrá manipular su propio ojo.</w:t>
            </w:r>
          </w:p>
          <w:p w:rsidR="00FA1AE2" w:rsidRPr="00643968" w:rsidRDefault="00FA1AE2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Al final de la práctica</w:t>
            </w:r>
            <w:r w:rsidR="00E05560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,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los alumnos realizarán una exposición oral con un trabajo elaborado previamente.</w:t>
            </w:r>
          </w:p>
          <w:p w:rsidR="003C59D2" w:rsidRDefault="00FA1AE2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Al finalizar esta exposición, se le invita al resto de las clases a observar el trabajo realizado, explicándole ellos mismo todo lo que se han aprendido a lo largo de la unid</w:t>
            </w:r>
            <w:r w:rsidR="00E05560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ad y la puesta en práctica. (Qué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órgano 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es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, sus funciones, diseccionan para enseñarle donde se ubican esas partes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etc</w:t>
            </w:r>
            <w:proofErr w:type="spellEnd"/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…)</w:t>
            </w:r>
          </w:p>
          <w:p w:rsidR="00E05560" w:rsidRPr="00643968" w:rsidRDefault="00E05560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  <w:tr w:rsidR="003C59D2" w:rsidRPr="00643968" w:rsidTr="00643968">
        <w:trPr>
          <w:cantSplit/>
          <w:trHeight w:val="1134"/>
        </w:trPr>
        <w:tc>
          <w:tcPr>
            <w:tcW w:w="1242" w:type="dxa"/>
            <w:textDirection w:val="btLr"/>
          </w:tcPr>
          <w:p w:rsidR="003C59D2" w:rsidRPr="00643968" w:rsidRDefault="003C59D2" w:rsidP="00643968">
            <w:pPr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</w:pPr>
          </w:p>
          <w:p w:rsidR="003C59D2" w:rsidRPr="00643968" w:rsidRDefault="00643968" w:rsidP="00643968">
            <w:pPr>
              <w:spacing w:after="0" w:line="240" w:lineRule="auto"/>
              <w:ind w:left="113" w:right="113"/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  <w:t xml:space="preserve">    </w:t>
            </w:r>
            <w:r w:rsidR="003C59D2" w:rsidRPr="00643968">
              <w:rPr>
                <w:rFonts w:ascii="Segoe UI" w:hAnsi="Segoe UI" w:cs="Segoe UI"/>
                <w:b/>
                <w:i/>
                <w:color w:val="9BBB59"/>
                <w:sz w:val="23"/>
                <w:szCs w:val="23"/>
                <w:shd w:val="clear" w:color="auto" w:fill="FFFFFF"/>
              </w:rPr>
              <w:t>Valoración personal/grupal</w:t>
            </w:r>
          </w:p>
        </w:tc>
        <w:tc>
          <w:tcPr>
            <w:tcW w:w="8682" w:type="dxa"/>
          </w:tcPr>
          <w:p w:rsidR="00E05560" w:rsidRDefault="00E05560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643968" w:rsidRDefault="00FA1AE2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El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desarrollo de esta actividad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r w:rsidR="00E05560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h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 sido espectacular siendo ésta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muy </w:t>
            </w:r>
            <w:r w:rsidR="00643968"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lúdica y motivadora 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para los alumnos. No son las típicas actividades del libro </w:t>
            </w:r>
            <w:r w:rsidR="00E05560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en las cuales se desmotivan, 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influye</w:t>
            </w:r>
            <w:r w:rsidR="00E05560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ndo así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en su capacidad de aprendizaje.</w:t>
            </w:r>
          </w:p>
          <w:p w:rsidR="00FA1AE2" w:rsidRPr="00643968" w:rsidRDefault="00FA1AE2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 nivel grupal se observa que los ni</w:t>
            </w:r>
            <w:r w:rsidR="00643968"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ños aprenden y ellos ni si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quiera son conscientes de que la finalidad</w:t>
            </w:r>
            <w:r w:rsidR="00643968"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de estas actividades son las mismas que están planteadas en el libro, pero el cambio de metodología es diferente</w:t>
            </w:r>
            <w:r w:rsidR="00E05560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,</w:t>
            </w:r>
            <w:r w:rsidR="00643968"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lo que supone un logro muy distinto.</w:t>
            </w:r>
          </w:p>
          <w:p w:rsidR="00E05560" w:rsidRDefault="00E05560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643968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 nivel personal, las clases son muy diferentes e implica un mayor esfuerzo para su preparación pero obtienes mayor recompensa por parte de los alumnos. Si es cierto que es muy difícil poder sacar tiempo para llevarlas a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cabo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, pero poco a poco durante este 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primer trimestre,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y con la ayuda del resto de los compañeros muchas de ellas se han podido </w:t>
            </w:r>
            <w:r w:rsidR="009E7A3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realizar</w:t>
            </w:r>
            <w:r w:rsidRPr="00643968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.</w:t>
            </w:r>
          </w:p>
          <w:p w:rsidR="00E05560" w:rsidRPr="00643968" w:rsidRDefault="00E05560" w:rsidP="00643968">
            <w:pPr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</w:tbl>
    <w:p w:rsidR="003C59D2" w:rsidRPr="003C59D2" w:rsidRDefault="003C59D2">
      <w:pPr>
        <w:rPr>
          <w:rFonts w:ascii="Segoe UI" w:hAnsi="Segoe UI" w:cs="Segoe UI"/>
          <w:b/>
          <w:color w:val="9BBB59"/>
          <w:sz w:val="32"/>
          <w:szCs w:val="32"/>
          <w:shd w:val="clear" w:color="auto" w:fill="FFFFFF"/>
        </w:rPr>
      </w:pPr>
    </w:p>
    <w:sectPr w:rsidR="003C59D2" w:rsidRPr="003C59D2" w:rsidSect="00331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7CA"/>
    <w:multiLevelType w:val="hybridMultilevel"/>
    <w:tmpl w:val="AA283FC4"/>
    <w:lvl w:ilvl="0" w:tplc="B49E934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9D2"/>
    <w:rsid w:val="003314C4"/>
    <w:rsid w:val="003C59D2"/>
    <w:rsid w:val="005458C1"/>
    <w:rsid w:val="005F4BB2"/>
    <w:rsid w:val="00643968"/>
    <w:rsid w:val="006E4FB6"/>
    <w:rsid w:val="00917365"/>
    <w:rsid w:val="009E7A38"/>
    <w:rsid w:val="00B35686"/>
    <w:rsid w:val="00BE45A2"/>
    <w:rsid w:val="00CE0CA6"/>
    <w:rsid w:val="00D257C0"/>
    <w:rsid w:val="00D30E65"/>
    <w:rsid w:val="00DC195C"/>
    <w:rsid w:val="00E05560"/>
    <w:rsid w:val="00FA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C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Mi-PC</dc:creator>
  <cp:lastModifiedBy>Cristina Méndez</cp:lastModifiedBy>
  <cp:revision>4</cp:revision>
  <dcterms:created xsi:type="dcterms:W3CDTF">2017-12-30T14:29:00Z</dcterms:created>
  <dcterms:modified xsi:type="dcterms:W3CDTF">2017-12-30T15:06:00Z</dcterms:modified>
</cp:coreProperties>
</file>