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52B9" w:rsidRDefault="002A0291">
      <w:pPr>
        <w:pStyle w:val="Ttulo4"/>
      </w:pPr>
      <w:bookmarkStart w:id="0" w:name="_gjdgxs" w:colFirst="0" w:colLast="0"/>
      <w:bookmarkEnd w:id="0"/>
      <w:r>
        <w:t>Reflexión sobre los contextos y los modelos de pensamiento en las tareas.</w:t>
      </w:r>
    </w:p>
    <w:p w:rsidR="005852B9" w:rsidRDefault="005852B9">
      <w:pPr>
        <w:pStyle w:val="normal0"/>
        <w:spacing w:after="0"/>
        <w:jc w:val="both"/>
        <w:rPr>
          <w:rFonts w:ascii="Calibri" w:eastAsia="Calibri" w:hAnsi="Calibri" w:cs="Calibri"/>
          <w:sz w:val="22"/>
          <w:szCs w:val="22"/>
        </w:rPr>
      </w:pPr>
    </w:p>
    <w:p w:rsidR="005852B9" w:rsidRDefault="002A0291">
      <w:pPr>
        <w:pStyle w:val="normal0"/>
        <w:spacing w:after="0"/>
        <w:jc w:val="both"/>
        <w:rPr>
          <w:rFonts w:ascii="Calibri" w:eastAsia="Calibri" w:hAnsi="Calibri" w:cs="Calibri"/>
          <w:sz w:val="22"/>
          <w:szCs w:val="22"/>
        </w:rPr>
      </w:pPr>
      <w:r>
        <w:rPr>
          <w:rFonts w:ascii="Calibri" w:eastAsia="Calibri" w:hAnsi="Calibri" w:cs="Calibri"/>
          <w:sz w:val="22"/>
          <w:szCs w:val="22"/>
        </w:rPr>
        <w:t>Ejemplo:</w:t>
      </w:r>
    </w:p>
    <w:p w:rsidR="005852B9" w:rsidRDefault="005852B9">
      <w:pPr>
        <w:pStyle w:val="normal0"/>
        <w:spacing w:after="0"/>
        <w:jc w:val="both"/>
        <w:rPr>
          <w:rFonts w:ascii="Calibri" w:eastAsia="Calibri" w:hAnsi="Calibri" w:cs="Calibri"/>
          <w:sz w:val="22"/>
          <w:szCs w:val="22"/>
        </w:rPr>
      </w:pPr>
    </w:p>
    <w:tbl>
      <w:tblPr>
        <w:tblStyle w:val="a"/>
        <w:tblW w:w="14150" w:type="dxa"/>
        <w:tblInd w:w="0" w:type="dxa"/>
        <w:tblBorders>
          <w:top w:val="single" w:sz="6" w:space="0" w:color="00000A"/>
          <w:left w:val="single" w:sz="6" w:space="0" w:color="00000A"/>
          <w:bottom w:val="single" w:sz="6" w:space="0" w:color="00000A"/>
          <w:right w:val="single" w:sz="6" w:space="0" w:color="00000A"/>
        </w:tblBorders>
        <w:tblLayout w:type="fixed"/>
        <w:tblLook w:val="0400"/>
      </w:tblPr>
      <w:tblGrid>
        <w:gridCol w:w="2205"/>
        <w:gridCol w:w="8781"/>
        <w:gridCol w:w="3164"/>
      </w:tblGrid>
      <w:tr w:rsidR="005852B9">
        <w:tc>
          <w:tcPr>
            <w:tcW w:w="14150" w:type="dxa"/>
            <w:gridSpan w:val="3"/>
            <w:tcBorders>
              <w:top w:val="single" w:sz="6" w:space="0" w:color="00000A"/>
              <w:left w:val="single" w:sz="6" w:space="0" w:color="00000A"/>
              <w:bottom w:val="single" w:sz="6" w:space="0" w:color="00000A"/>
              <w:right w:val="single" w:sz="6" w:space="0" w:color="00000A"/>
            </w:tcBorders>
          </w:tcPr>
          <w:p w:rsidR="005852B9" w:rsidRDefault="002A0291">
            <w:pPr>
              <w:pStyle w:val="normal0"/>
              <w:spacing w:after="0"/>
              <w:jc w:val="both"/>
              <w:rPr>
                <w:rFonts w:ascii="Calibri" w:eastAsia="Calibri" w:hAnsi="Calibri" w:cs="Calibri"/>
                <w:sz w:val="22"/>
                <w:szCs w:val="22"/>
              </w:rPr>
            </w:pPr>
            <w:r>
              <w:rPr>
                <w:rFonts w:ascii="Calibri" w:eastAsia="Calibri" w:hAnsi="Calibri" w:cs="Calibri"/>
                <w:b/>
                <w:sz w:val="22"/>
                <w:szCs w:val="22"/>
              </w:rPr>
              <w:t xml:space="preserve">Tarea: </w:t>
            </w:r>
            <w:r>
              <w:rPr>
                <w:rFonts w:ascii="Calibri" w:eastAsia="Calibri" w:hAnsi="Calibri" w:cs="Calibri"/>
                <w:sz w:val="22"/>
                <w:szCs w:val="22"/>
              </w:rPr>
              <w:t>Generar una ecoauditoría. Análisis de nuestros hábitos de consumo. Estudio de las conductas más habituales que tienen lugar en nuestro entorno: consumo de energía, consumo de agua, basura generada, uso del transporte, etc. Reflexión sobre nuestras conductas en el hogar y en otros contextos.</w:t>
            </w:r>
          </w:p>
        </w:tc>
      </w:tr>
      <w:tr w:rsidR="005852B9">
        <w:tc>
          <w:tcPr>
            <w:tcW w:w="2205" w:type="dxa"/>
            <w:tcBorders>
              <w:top w:val="single" w:sz="6" w:space="0" w:color="00000A"/>
              <w:left w:val="single" w:sz="6" w:space="0" w:color="00000A"/>
              <w:bottom w:val="single" w:sz="6" w:space="0" w:color="00000A"/>
              <w:right w:val="single" w:sz="6" w:space="0" w:color="00000A"/>
            </w:tcBorders>
            <w:shd w:val="clear" w:color="auto" w:fill="B8CCE4"/>
          </w:tcPr>
          <w:p w:rsidR="005852B9" w:rsidRDefault="002A0291">
            <w:pPr>
              <w:pStyle w:val="normal0"/>
              <w:spacing w:after="0"/>
              <w:jc w:val="both"/>
              <w:rPr>
                <w:rFonts w:ascii="Calibri" w:eastAsia="Calibri" w:hAnsi="Calibri" w:cs="Calibri"/>
                <w:sz w:val="22"/>
                <w:szCs w:val="22"/>
              </w:rPr>
            </w:pPr>
            <w:r>
              <w:rPr>
                <w:rFonts w:ascii="Calibri" w:eastAsia="Calibri" w:hAnsi="Calibri" w:cs="Calibri"/>
                <w:sz w:val="22"/>
                <w:szCs w:val="22"/>
              </w:rPr>
              <w:t>Contextos</w:t>
            </w:r>
          </w:p>
        </w:tc>
        <w:tc>
          <w:tcPr>
            <w:tcW w:w="8781" w:type="dxa"/>
            <w:tcBorders>
              <w:top w:val="single" w:sz="6" w:space="0" w:color="00000A"/>
              <w:left w:val="single" w:sz="6" w:space="0" w:color="00000A"/>
              <w:bottom w:val="single" w:sz="6" w:space="0" w:color="00000A"/>
              <w:right w:val="single" w:sz="6" w:space="0" w:color="00000A"/>
            </w:tcBorders>
            <w:shd w:val="clear" w:color="auto" w:fill="B8CCE4"/>
          </w:tcPr>
          <w:p w:rsidR="005852B9" w:rsidRDefault="002A0291">
            <w:pPr>
              <w:pStyle w:val="normal0"/>
              <w:spacing w:after="0"/>
              <w:jc w:val="both"/>
              <w:rPr>
                <w:rFonts w:ascii="Calibri" w:eastAsia="Calibri" w:hAnsi="Calibri" w:cs="Calibri"/>
                <w:sz w:val="22"/>
                <w:szCs w:val="22"/>
              </w:rPr>
            </w:pPr>
            <w:r>
              <w:rPr>
                <w:rFonts w:ascii="Calibri" w:eastAsia="Calibri" w:hAnsi="Calibri" w:cs="Calibri"/>
                <w:sz w:val="22"/>
                <w:szCs w:val="22"/>
              </w:rPr>
              <w:t>Actividades</w:t>
            </w:r>
          </w:p>
        </w:tc>
        <w:tc>
          <w:tcPr>
            <w:tcW w:w="3164" w:type="dxa"/>
            <w:tcBorders>
              <w:top w:val="single" w:sz="6" w:space="0" w:color="00000A"/>
              <w:left w:val="single" w:sz="6" w:space="0" w:color="00000A"/>
              <w:bottom w:val="single" w:sz="6" w:space="0" w:color="00000A"/>
              <w:right w:val="single" w:sz="6" w:space="0" w:color="00000A"/>
            </w:tcBorders>
            <w:shd w:val="clear" w:color="auto" w:fill="B8CCE4"/>
          </w:tcPr>
          <w:p w:rsidR="005852B9" w:rsidRDefault="002A0291">
            <w:pPr>
              <w:pStyle w:val="normal0"/>
              <w:spacing w:after="0"/>
              <w:jc w:val="both"/>
              <w:rPr>
                <w:rFonts w:ascii="Calibri" w:eastAsia="Calibri" w:hAnsi="Calibri" w:cs="Calibri"/>
                <w:sz w:val="22"/>
                <w:szCs w:val="22"/>
              </w:rPr>
            </w:pPr>
            <w:r>
              <w:rPr>
                <w:rFonts w:ascii="Calibri" w:eastAsia="Calibri" w:hAnsi="Calibri" w:cs="Calibri"/>
                <w:sz w:val="22"/>
                <w:szCs w:val="22"/>
              </w:rPr>
              <w:t>Procesos cognitivos</w:t>
            </w:r>
          </w:p>
        </w:tc>
      </w:tr>
      <w:tr w:rsidR="005852B9">
        <w:tc>
          <w:tcPr>
            <w:tcW w:w="2205" w:type="dxa"/>
            <w:tcBorders>
              <w:top w:val="single" w:sz="6" w:space="0" w:color="00000A"/>
              <w:left w:val="single" w:sz="6" w:space="0" w:color="00000A"/>
              <w:bottom w:val="single" w:sz="6" w:space="0" w:color="00000A"/>
              <w:right w:val="single" w:sz="6" w:space="0" w:color="00000A"/>
            </w:tcBorders>
            <w:vAlign w:val="center"/>
          </w:tcPr>
          <w:p w:rsidR="005852B9" w:rsidRDefault="002A0291">
            <w:pPr>
              <w:pStyle w:val="normal0"/>
              <w:spacing w:after="0"/>
              <w:rPr>
                <w:rFonts w:ascii="Calibri" w:eastAsia="Calibri" w:hAnsi="Calibri" w:cs="Calibri"/>
                <w:sz w:val="22"/>
                <w:szCs w:val="22"/>
              </w:rPr>
            </w:pPr>
            <w:r>
              <w:rPr>
                <w:rFonts w:ascii="Calibri" w:eastAsia="Calibri" w:hAnsi="Calibri" w:cs="Calibri"/>
                <w:sz w:val="22"/>
                <w:szCs w:val="22"/>
              </w:rPr>
              <w:t>Primario:</w:t>
            </w:r>
          </w:p>
          <w:p w:rsidR="005852B9" w:rsidRDefault="002A0291">
            <w:pPr>
              <w:pStyle w:val="normal0"/>
              <w:spacing w:after="0"/>
              <w:rPr>
                <w:rFonts w:ascii="Calibri" w:eastAsia="Calibri" w:hAnsi="Calibri" w:cs="Calibri"/>
                <w:sz w:val="22"/>
                <w:szCs w:val="22"/>
              </w:rPr>
            </w:pPr>
            <w:r>
              <w:rPr>
                <w:rFonts w:ascii="Calibri" w:eastAsia="Calibri" w:hAnsi="Calibri" w:cs="Calibri"/>
                <w:sz w:val="22"/>
                <w:szCs w:val="22"/>
              </w:rPr>
              <w:t>Individual y familiar</w:t>
            </w:r>
          </w:p>
        </w:tc>
        <w:tc>
          <w:tcPr>
            <w:tcW w:w="8781" w:type="dxa"/>
            <w:tcBorders>
              <w:top w:val="single" w:sz="6" w:space="0" w:color="00000A"/>
              <w:left w:val="single" w:sz="6" w:space="0" w:color="00000A"/>
              <w:bottom w:val="single" w:sz="6" w:space="0" w:color="00000A"/>
              <w:right w:val="single" w:sz="6" w:space="0" w:color="00000A"/>
            </w:tcBorders>
            <w:vAlign w:val="center"/>
          </w:tcPr>
          <w:p w:rsidR="005852B9" w:rsidRDefault="002A0291">
            <w:pPr>
              <w:pStyle w:val="normal0"/>
              <w:spacing w:after="0"/>
              <w:rPr>
                <w:rFonts w:ascii="Calibri" w:eastAsia="Calibri" w:hAnsi="Calibri" w:cs="Calibri"/>
                <w:sz w:val="22"/>
                <w:szCs w:val="22"/>
              </w:rPr>
            </w:pPr>
            <w:r>
              <w:rPr>
                <w:rFonts w:ascii="Calibri" w:eastAsia="Calibri" w:hAnsi="Calibri" w:cs="Calibri"/>
                <w:sz w:val="22"/>
                <w:szCs w:val="22"/>
              </w:rPr>
              <w:t>Relaciona los productos que consumes con los lugares y situaciones donde los consumes (cine, parque, centro, playa, casa, etc.)</w:t>
            </w:r>
          </w:p>
        </w:tc>
        <w:tc>
          <w:tcPr>
            <w:tcW w:w="3164" w:type="dxa"/>
            <w:tcBorders>
              <w:top w:val="single" w:sz="6" w:space="0" w:color="00000A"/>
              <w:left w:val="single" w:sz="6" w:space="0" w:color="00000A"/>
              <w:bottom w:val="single" w:sz="6" w:space="0" w:color="00000A"/>
              <w:right w:val="single" w:sz="6" w:space="0" w:color="00000A"/>
            </w:tcBorders>
            <w:vAlign w:val="center"/>
          </w:tcPr>
          <w:p w:rsidR="005852B9" w:rsidRDefault="002A0291">
            <w:pPr>
              <w:pStyle w:val="normal0"/>
              <w:spacing w:after="0"/>
              <w:rPr>
                <w:rFonts w:ascii="Calibri" w:eastAsia="Calibri" w:hAnsi="Calibri" w:cs="Calibri"/>
                <w:sz w:val="22"/>
                <w:szCs w:val="22"/>
              </w:rPr>
            </w:pPr>
            <w:r>
              <w:rPr>
                <w:rFonts w:ascii="Calibri" w:eastAsia="Calibri" w:hAnsi="Calibri" w:cs="Calibri"/>
                <w:sz w:val="22"/>
                <w:szCs w:val="22"/>
              </w:rPr>
              <w:t>Reflexivo, Analítico, Sistémico</w:t>
            </w:r>
          </w:p>
        </w:tc>
      </w:tr>
      <w:tr w:rsidR="005852B9">
        <w:tc>
          <w:tcPr>
            <w:tcW w:w="2205" w:type="dxa"/>
            <w:tcBorders>
              <w:top w:val="single" w:sz="6" w:space="0" w:color="00000A"/>
              <w:left w:val="single" w:sz="6" w:space="0" w:color="00000A"/>
              <w:bottom w:val="single" w:sz="6" w:space="0" w:color="00000A"/>
              <w:right w:val="single" w:sz="6" w:space="0" w:color="00000A"/>
            </w:tcBorders>
            <w:vAlign w:val="center"/>
          </w:tcPr>
          <w:p w:rsidR="005852B9" w:rsidRDefault="002A0291">
            <w:pPr>
              <w:pStyle w:val="normal0"/>
              <w:spacing w:after="0"/>
              <w:rPr>
                <w:rFonts w:ascii="Calibri" w:eastAsia="Calibri" w:hAnsi="Calibri" w:cs="Calibri"/>
                <w:sz w:val="22"/>
                <w:szCs w:val="22"/>
              </w:rPr>
            </w:pPr>
            <w:r>
              <w:rPr>
                <w:rFonts w:ascii="Calibri" w:eastAsia="Calibri" w:hAnsi="Calibri" w:cs="Calibri"/>
                <w:sz w:val="22"/>
                <w:szCs w:val="22"/>
              </w:rPr>
              <w:t>Secundario:</w:t>
            </w:r>
          </w:p>
          <w:p w:rsidR="005852B9" w:rsidRDefault="002A0291">
            <w:pPr>
              <w:pStyle w:val="normal0"/>
              <w:spacing w:after="0"/>
              <w:rPr>
                <w:rFonts w:ascii="Calibri" w:eastAsia="Calibri" w:hAnsi="Calibri" w:cs="Calibri"/>
                <w:sz w:val="22"/>
                <w:szCs w:val="22"/>
              </w:rPr>
            </w:pPr>
            <w:r>
              <w:rPr>
                <w:rFonts w:ascii="Calibri" w:eastAsia="Calibri" w:hAnsi="Calibri" w:cs="Calibri"/>
                <w:sz w:val="22"/>
                <w:szCs w:val="22"/>
              </w:rPr>
              <w:t>Comunitario y escolar</w:t>
            </w:r>
          </w:p>
        </w:tc>
        <w:tc>
          <w:tcPr>
            <w:tcW w:w="8781" w:type="dxa"/>
            <w:tcBorders>
              <w:top w:val="single" w:sz="6" w:space="0" w:color="00000A"/>
              <w:left w:val="single" w:sz="6" w:space="0" w:color="00000A"/>
              <w:bottom w:val="single" w:sz="6" w:space="0" w:color="00000A"/>
              <w:right w:val="single" w:sz="6" w:space="0" w:color="00000A"/>
            </w:tcBorders>
            <w:vAlign w:val="center"/>
          </w:tcPr>
          <w:p w:rsidR="005852B9" w:rsidRDefault="002A0291">
            <w:pPr>
              <w:pStyle w:val="normal0"/>
              <w:spacing w:after="0"/>
              <w:rPr>
                <w:rFonts w:ascii="Calibri" w:eastAsia="Calibri" w:hAnsi="Calibri" w:cs="Calibri"/>
                <w:sz w:val="22"/>
                <w:szCs w:val="22"/>
              </w:rPr>
            </w:pPr>
            <w:r>
              <w:rPr>
                <w:rFonts w:ascii="Calibri" w:eastAsia="Calibri" w:hAnsi="Calibri" w:cs="Calibri"/>
                <w:sz w:val="22"/>
                <w:szCs w:val="22"/>
              </w:rPr>
              <w:t>Define “consumo”, “consumir” y “consumismo” y elabora una lista de las cosas que sueles consumir.</w:t>
            </w:r>
          </w:p>
        </w:tc>
        <w:tc>
          <w:tcPr>
            <w:tcW w:w="3164" w:type="dxa"/>
            <w:tcBorders>
              <w:top w:val="single" w:sz="6" w:space="0" w:color="00000A"/>
              <w:left w:val="single" w:sz="6" w:space="0" w:color="00000A"/>
              <w:bottom w:val="single" w:sz="6" w:space="0" w:color="00000A"/>
              <w:right w:val="single" w:sz="6" w:space="0" w:color="00000A"/>
            </w:tcBorders>
            <w:vAlign w:val="center"/>
          </w:tcPr>
          <w:p w:rsidR="005852B9" w:rsidRDefault="002A0291">
            <w:pPr>
              <w:pStyle w:val="normal0"/>
              <w:spacing w:after="0"/>
              <w:rPr>
                <w:rFonts w:ascii="Calibri" w:eastAsia="Calibri" w:hAnsi="Calibri" w:cs="Calibri"/>
                <w:sz w:val="22"/>
                <w:szCs w:val="22"/>
              </w:rPr>
            </w:pPr>
            <w:r>
              <w:rPr>
                <w:rFonts w:ascii="Calibri" w:eastAsia="Calibri" w:hAnsi="Calibri" w:cs="Calibri"/>
                <w:sz w:val="22"/>
                <w:szCs w:val="22"/>
              </w:rPr>
              <w:t>Reflexivo, Analógico</w:t>
            </w:r>
          </w:p>
        </w:tc>
      </w:tr>
      <w:tr w:rsidR="005852B9">
        <w:tc>
          <w:tcPr>
            <w:tcW w:w="2205" w:type="dxa"/>
            <w:tcBorders>
              <w:top w:val="single" w:sz="6" w:space="0" w:color="00000A"/>
              <w:left w:val="single" w:sz="6" w:space="0" w:color="00000A"/>
              <w:bottom w:val="single" w:sz="6" w:space="0" w:color="00000A"/>
              <w:right w:val="single" w:sz="6" w:space="0" w:color="00000A"/>
            </w:tcBorders>
            <w:vAlign w:val="center"/>
          </w:tcPr>
          <w:p w:rsidR="005852B9" w:rsidRDefault="002A0291">
            <w:pPr>
              <w:pStyle w:val="normal0"/>
              <w:spacing w:after="0"/>
              <w:rPr>
                <w:rFonts w:ascii="Calibri" w:eastAsia="Calibri" w:hAnsi="Calibri" w:cs="Calibri"/>
                <w:sz w:val="22"/>
                <w:szCs w:val="22"/>
              </w:rPr>
            </w:pPr>
            <w:r>
              <w:rPr>
                <w:rFonts w:ascii="Calibri" w:eastAsia="Calibri" w:hAnsi="Calibri" w:cs="Calibri"/>
                <w:sz w:val="22"/>
                <w:szCs w:val="22"/>
              </w:rPr>
              <w:t>Terciario:</w:t>
            </w:r>
          </w:p>
          <w:p w:rsidR="005852B9" w:rsidRDefault="002A0291">
            <w:pPr>
              <w:pStyle w:val="normal0"/>
              <w:spacing w:after="0"/>
              <w:rPr>
                <w:rFonts w:ascii="Calibri" w:eastAsia="Calibri" w:hAnsi="Calibri" w:cs="Calibri"/>
                <w:sz w:val="22"/>
                <w:szCs w:val="22"/>
              </w:rPr>
            </w:pPr>
            <w:r>
              <w:rPr>
                <w:rFonts w:ascii="Calibri" w:eastAsia="Calibri" w:hAnsi="Calibri" w:cs="Calibri"/>
                <w:sz w:val="22"/>
                <w:szCs w:val="22"/>
              </w:rPr>
              <w:t>Social</w:t>
            </w:r>
          </w:p>
        </w:tc>
        <w:tc>
          <w:tcPr>
            <w:tcW w:w="8781" w:type="dxa"/>
            <w:tcBorders>
              <w:top w:val="single" w:sz="6" w:space="0" w:color="00000A"/>
              <w:left w:val="single" w:sz="6" w:space="0" w:color="00000A"/>
              <w:bottom w:val="single" w:sz="6" w:space="0" w:color="00000A"/>
              <w:right w:val="single" w:sz="6" w:space="0" w:color="00000A"/>
            </w:tcBorders>
            <w:vAlign w:val="center"/>
          </w:tcPr>
          <w:p w:rsidR="005852B9" w:rsidRDefault="002A0291">
            <w:pPr>
              <w:pStyle w:val="normal0"/>
              <w:spacing w:after="0"/>
              <w:rPr>
                <w:rFonts w:ascii="Calibri" w:eastAsia="Calibri" w:hAnsi="Calibri" w:cs="Calibri"/>
                <w:sz w:val="22"/>
                <w:szCs w:val="22"/>
              </w:rPr>
            </w:pPr>
            <w:r>
              <w:rPr>
                <w:rFonts w:ascii="Calibri" w:eastAsia="Calibri" w:hAnsi="Calibri" w:cs="Calibri"/>
                <w:sz w:val="22"/>
                <w:szCs w:val="22"/>
              </w:rPr>
              <w:t>Redacta y dirige una petición a tu ayuntamiento solicitando la colocación de contenedores para separar los residuos.</w:t>
            </w:r>
          </w:p>
        </w:tc>
        <w:tc>
          <w:tcPr>
            <w:tcW w:w="3164" w:type="dxa"/>
            <w:tcBorders>
              <w:top w:val="single" w:sz="6" w:space="0" w:color="00000A"/>
              <w:left w:val="single" w:sz="6" w:space="0" w:color="00000A"/>
              <w:bottom w:val="single" w:sz="6" w:space="0" w:color="00000A"/>
              <w:right w:val="single" w:sz="6" w:space="0" w:color="00000A"/>
            </w:tcBorders>
            <w:vAlign w:val="center"/>
          </w:tcPr>
          <w:p w:rsidR="005852B9" w:rsidRDefault="002A0291">
            <w:pPr>
              <w:pStyle w:val="normal0"/>
              <w:spacing w:after="0"/>
              <w:rPr>
                <w:rFonts w:ascii="Calibri" w:eastAsia="Calibri" w:hAnsi="Calibri" w:cs="Calibri"/>
                <w:sz w:val="22"/>
                <w:szCs w:val="22"/>
              </w:rPr>
            </w:pPr>
            <w:r>
              <w:rPr>
                <w:rFonts w:ascii="Calibri" w:eastAsia="Calibri" w:hAnsi="Calibri" w:cs="Calibri"/>
                <w:sz w:val="22"/>
                <w:szCs w:val="22"/>
              </w:rPr>
              <w:t>Deliberativo, Práctico, Creativo</w:t>
            </w:r>
          </w:p>
        </w:tc>
      </w:tr>
    </w:tbl>
    <w:p w:rsidR="005852B9" w:rsidRDefault="005852B9">
      <w:pPr>
        <w:pStyle w:val="normal0"/>
        <w:spacing w:after="0"/>
        <w:jc w:val="both"/>
        <w:rPr>
          <w:rFonts w:ascii="Calibri" w:eastAsia="Calibri" w:hAnsi="Calibri" w:cs="Calibri"/>
          <w:sz w:val="22"/>
          <w:szCs w:val="22"/>
        </w:rPr>
      </w:pPr>
    </w:p>
    <w:p w:rsidR="005852B9" w:rsidRDefault="002A0291">
      <w:pPr>
        <w:pStyle w:val="normal0"/>
        <w:spacing w:after="0"/>
        <w:jc w:val="both"/>
        <w:rPr>
          <w:rFonts w:ascii="Calibri" w:eastAsia="Calibri" w:hAnsi="Calibri" w:cs="Calibri"/>
          <w:sz w:val="22"/>
          <w:szCs w:val="22"/>
        </w:rPr>
      </w:pPr>
      <w:r>
        <w:rPr>
          <w:rFonts w:ascii="Calibri" w:eastAsia="Calibri" w:hAnsi="Calibri" w:cs="Calibri"/>
          <w:sz w:val="22"/>
          <w:szCs w:val="22"/>
        </w:rPr>
        <w:t>Siguiendo el ejemplo anterior completa el cuadro según la tarea propuesta:</w:t>
      </w:r>
    </w:p>
    <w:p w:rsidR="005852B9" w:rsidRDefault="005852B9">
      <w:pPr>
        <w:pStyle w:val="normal0"/>
        <w:spacing w:after="0"/>
        <w:jc w:val="both"/>
        <w:rPr>
          <w:rFonts w:ascii="Calibri" w:eastAsia="Calibri" w:hAnsi="Calibri" w:cs="Calibri"/>
          <w:sz w:val="22"/>
          <w:szCs w:val="22"/>
        </w:rPr>
      </w:pPr>
    </w:p>
    <w:tbl>
      <w:tblPr>
        <w:tblStyle w:val="a0"/>
        <w:tblW w:w="14150" w:type="dxa"/>
        <w:tblInd w:w="0" w:type="dxa"/>
        <w:tblBorders>
          <w:top w:val="single" w:sz="6" w:space="0" w:color="00000A"/>
          <w:left w:val="single" w:sz="6" w:space="0" w:color="00000A"/>
          <w:bottom w:val="single" w:sz="6" w:space="0" w:color="00000A"/>
          <w:right w:val="single" w:sz="6" w:space="0" w:color="00000A"/>
        </w:tblBorders>
        <w:tblLayout w:type="fixed"/>
        <w:tblLook w:val="0400"/>
      </w:tblPr>
      <w:tblGrid>
        <w:gridCol w:w="2199"/>
        <w:gridCol w:w="6755"/>
        <w:gridCol w:w="5196"/>
      </w:tblGrid>
      <w:tr w:rsidR="005852B9">
        <w:tc>
          <w:tcPr>
            <w:tcW w:w="14150" w:type="dxa"/>
            <w:gridSpan w:val="3"/>
            <w:tcBorders>
              <w:top w:val="single" w:sz="6" w:space="0" w:color="00000A"/>
              <w:left w:val="single" w:sz="6" w:space="0" w:color="00000A"/>
              <w:bottom w:val="single" w:sz="6" w:space="0" w:color="00000A"/>
              <w:right w:val="single" w:sz="6" w:space="0" w:color="00000A"/>
            </w:tcBorders>
          </w:tcPr>
          <w:p w:rsidR="005852B9" w:rsidRDefault="002A0291">
            <w:pPr>
              <w:pStyle w:val="normal0"/>
              <w:spacing w:after="0"/>
              <w:jc w:val="both"/>
              <w:rPr>
                <w:rFonts w:ascii="Calibri" w:eastAsia="Calibri" w:hAnsi="Calibri" w:cs="Calibri"/>
                <w:sz w:val="22"/>
                <w:szCs w:val="22"/>
              </w:rPr>
            </w:pPr>
            <w:r>
              <w:rPr>
                <w:rFonts w:ascii="Calibri" w:eastAsia="Calibri" w:hAnsi="Calibri" w:cs="Calibri"/>
                <w:b/>
                <w:sz w:val="22"/>
                <w:szCs w:val="22"/>
              </w:rPr>
              <w:t xml:space="preserve">Tarea: </w:t>
            </w:r>
            <w:r>
              <w:rPr>
                <w:rFonts w:ascii="Calibri" w:eastAsia="Calibri" w:hAnsi="Calibri" w:cs="Calibri"/>
                <w:sz w:val="22"/>
                <w:szCs w:val="22"/>
              </w:rPr>
              <w:t>Elaborar un plano de la localidad o barrio, en el que se señalen los contenedores de residuos para el reciclaje.</w:t>
            </w:r>
          </w:p>
        </w:tc>
      </w:tr>
      <w:tr w:rsidR="005852B9">
        <w:tc>
          <w:tcPr>
            <w:tcW w:w="2199" w:type="dxa"/>
            <w:tcBorders>
              <w:top w:val="single" w:sz="6" w:space="0" w:color="00000A"/>
              <w:left w:val="single" w:sz="6" w:space="0" w:color="00000A"/>
              <w:bottom w:val="single" w:sz="6" w:space="0" w:color="00000A"/>
              <w:right w:val="single" w:sz="6" w:space="0" w:color="00000A"/>
            </w:tcBorders>
            <w:shd w:val="clear" w:color="auto" w:fill="C6D9F1"/>
          </w:tcPr>
          <w:p w:rsidR="005852B9" w:rsidRDefault="002A0291">
            <w:pPr>
              <w:pStyle w:val="normal0"/>
              <w:spacing w:after="0"/>
              <w:jc w:val="both"/>
              <w:rPr>
                <w:rFonts w:ascii="Calibri" w:eastAsia="Calibri" w:hAnsi="Calibri" w:cs="Calibri"/>
                <w:sz w:val="22"/>
                <w:szCs w:val="22"/>
              </w:rPr>
            </w:pPr>
            <w:r>
              <w:rPr>
                <w:rFonts w:ascii="Calibri" w:eastAsia="Calibri" w:hAnsi="Calibri" w:cs="Calibri"/>
                <w:sz w:val="22"/>
                <w:szCs w:val="22"/>
              </w:rPr>
              <w:t>Contextos</w:t>
            </w:r>
          </w:p>
        </w:tc>
        <w:tc>
          <w:tcPr>
            <w:tcW w:w="6755" w:type="dxa"/>
            <w:tcBorders>
              <w:top w:val="single" w:sz="6" w:space="0" w:color="00000A"/>
              <w:left w:val="single" w:sz="6" w:space="0" w:color="00000A"/>
              <w:bottom w:val="single" w:sz="6" w:space="0" w:color="00000A"/>
              <w:right w:val="single" w:sz="6" w:space="0" w:color="00000A"/>
            </w:tcBorders>
            <w:shd w:val="clear" w:color="auto" w:fill="C6D9F1"/>
          </w:tcPr>
          <w:p w:rsidR="005852B9" w:rsidRDefault="002A0291">
            <w:pPr>
              <w:pStyle w:val="normal0"/>
              <w:spacing w:after="0"/>
              <w:jc w:val="both"/>
              <w:rPr>
                <w:rFonts w:ascii="Calibri" w:eastAsia="Calibri" w:hAnsi="Calibri" w:cs="Calibri"/>
                <w:sz w:val="22"/>
                <w:szCs w:val="22"/>
              </w:rPr>
            </w:pPr>
            <w:r>
              <w:rPr>
                <w:rFonts w:ascii="Calibri" w:eastAsia="Calibri" w:hAnsi="Calibri" w:cs="Calibri"/>
                <w:sz w:val="22"/>
                <w:szCs w:val="22"/>
              </w:rPr>
              <w:t>Actividades</w:t>
            </w:r>
          </w:p>
        </w:tc>
        <w:tc>
          <w:tcPr>
            <w:tcW w:w="5196" w:type="dxa"/>
            <w:tcBorders>
              <w:top w:val="single" w:sz="6" w:space="0" w:color="00000A"/>
              <w:left w:val="single" w:sz="6" w:space="0" w:color="00000A"/>
              <w:bottom w:val="single" w:sz="6" w:space="0" w:color="00000A"/>
              <w:right w:val="single" w:sz="6" w:space="0" w:color="00000A"/>
            </w:tcBorders>
            <w:shd w:val="clear" w:color="auto" w:fill="C6D9F1"/>
          </w:tcPr>
          <w:p w:rsidR="005852B9" w:rsidRDefault="002A0291">
            <w:pPr>
              <w:pStyle w:val="normal0"/>
              <w:spacing w:after="0"/>
              <w:jc w:val="both"/>
              <w:rPr>
                <w:rFonts w:ascii="Calibri" w:eastAsia="Calibri" w:hAnsi="Calibri" w:cs="Calibri"/>
                <w:sz w:val="22"/>
                <w:szCs w:val="22"/>
              </w:rPr>
            </w:pPr>
            <w:r>
              <w:rPr>
                <w:rFonts w:ascii="Calibri" w:eastAsia="Calibri" w:hAnsi="Calibri" w:cs="Calibri"/>
                <w:sz w:val="22"/>
                <w:szCs w:val="22"/>
              </w:rPr>
              <w:t>Procesos cognitivos</w:t>
            </w:r>
          </w:p>
        </w:tc>
      </w:tr>
      <w:tr w:rsidR="005852B9">
        <w:tc>
          <w:tcPr>
            <w:tcW w:w="2199" w:type="dxa"/>
            <w:tcBorders>
              <w:top w:val="single" w:sz="6" w:space="0" w:color="00000A"/>
              <w:left w:val="single" w:sz="6" w:space="0" w:color="00000A"/>
              <w:bottom w:val="single" w:sz="6" w:space="0" w:color="00000A"/>
              <w:right w:val="single" w:sz="6" w:space="0" w:color="00000A"/>
            </w:tcBorders>
            <w:vAlign w:val="center"/>
          </w:tcPr>
          <w:p w:rsidR="005852B9" w:rsidRDefault="002A0291">
            <w:pPr>
              <w:pStyle w:val="normal0"/>
              <w:spacing w:after="0"/>
              <w:rPr>
                <w:rFonts w:ascii="Calibri" w:eastAsia="Calibri" w:hAnsi="Calibri" w:cs="Calibri"/>
                <w:sz w:val="22"/>
                <w:szCs w:val="22"/>
              </w:rPr>
            </w:pPr>
            <w:r>
              <w:rPr>
                <w:rFonts w:ascii="Calibri" w:eastAsia="Calibri" w:hAnsi="Calibri" w:cs="Calibri"/>
                <w:sz w:val="22"/>
                <w:szCs w:val="22"/>
              </w:rPr>
              <w:t>Primario:</w:t>
            </w:r>
          </w:p>
          <w:p w:rsidR="005852B9" w:rsidRDefault="002A0291">
            <w:pPr>
              <w:pStyle w:val="normal0"/>
              <w:spacing w:after="0"/>
              <w:rPr>
                <w:rFonts w:ascii="Calibri" w:eastAsia="Calibri" w:hAnsi="Calibri" w:cs="Calibri"/>
                <w:sz w:val="22"/>
                <w:szCs w:val="22"/>
              </w:rPr>
            </w:pPr>
            <w:r>
              <w:rPr>
                <w:rFonts w:ascii="Calibri" w:eastAsia="Calibri" w:hAnsi="Calibri" w:cs="Calibri"/>
                <w:sz w:val="22"/>
                <w:szCs w:val="22"/>
              </w:rPr>
              <w:t>Individual y familiar</w:t>
            </w:r>
          </w:p>
        </w:tc>
        <w:tc>
          <w:tcPr>
            <w:tcW w:w="6755" w:type="dxa"/>
            <w:tcBorders>
              <w:top w:val="single" w:sz="6" w:space="0" w:color="00000A"/>
              <w:left w:val="single" w:sz="6" w:space="0" w:color="00000A"/>
              <w:bottom w:val="single" w:sz="6" w:space="0" w:color="00000A"/>
              <w:right w:val="single" w:sz="6" w:space="0" w:color="00000A"/>
            </w:tcBorders>
            <w:vAlign w:val="center"/>
          </w:tcPr>
          <w:p w:rsidR="005852B9" w:rsidRDefault="009118EC">
            <w:pPr>
              <w:pStyle w:val="normal0"/>
              <w:spacing w:after="0"/>
              <w:rPr>
                <w:rFonts w:ascii="Calibri" w:eastAsia="Calibri" w:hAnsi="Calibri" w:cs="Calibri"/>
                <w:sz w:val="22"/>
                <w:szCs w:val="22"/>
              </w:rPr>
            </w:pPr>
            <w:r>
              <w:rPr>
                <w:rFonts w:ascii="Calibri" w:eastAsia="Calibri" w:hAnsi="Calibri" w:cs="Calibri"/>
                <w:sz w:val="22"/>
                <w:szCs w:val="22"/>
              </w:rPr>
              <w:t>Relacionar los lugares donde se encuentran los contenedores con el tipo de basura generada por la población de ese sector.</w:t>
            </w:r>
          </w:p>
        </w:tc>
        <w:tc>
          <w:tcPr>
            <w:tcW w:w="5196" w:type="dxa"/>
            <w:tcBorders>
              <w:top w:val="single" w:sz="6" w:space="0" w:color="00000A"/>
              <w:left w:val="single" w:sz="6" w:space="0" w:color="00000A"/>
              <w:bottom w:val="single" w:sz="6" w:space="0" w:color="00000A"/>
              <w:right w:val="single" w:sz="6" w:space="0" w:color="00000A"/>
            </w:tcBorders>
            <w:vAlign w:val="center"/>
          </w:tcPr>
          <w:p w:rsidR="005852B9" w:rsidRDefault="009118EC">
            <w:pPr>
              <w:pStyle w:val="normal0"/>
              <w:spacing w:after="0"/>
              <w:rPr>
                <w:rFonts w:ascii="Calibri" w:eastAsia="Calibri" w:hAnsi="Calibri" w:cs="Calibri"/>
                <w:sz w:val="22"/>
                <w:szCs w:val="22"/>
              </w:rPr>
            </w:pPr>
            <w:r>
              <w:rPr>
                <w:rFonts w:ascii="Calibri" w:eastAsia="Calibri" w:hAnsi="Calibri" w:cs="Calibri"/>
                <w:sz w:val="22"/>
                <w:szCs w:val="22"/>
              </w:rPr>
              <w:t>Reflexivo, analítico, sistemático.</w:t>
            </w:r>
          </w:p>
        </w:tc>
      </w:tr>
      <w:tr w:rsidR="005852B9">
        <w:tc>
          <w:tcPr>
            <w:tcW w:w="2199" w:type="dxa"/>
            <w:tcBorders>
              <w:top w:val="single" w:sz="6" w:space="0" w:color="00000A"/>
              <w:left w:val="single" w:sz="6" w:space="0" w:color="00000A"/>
              <w:bottom w:val="single" w:sz="6" w:space="0" w:color="00000A"/>
              <w:right w:val="single" w:sz="6" w:space="0" w:color="00000A"/>
            </w:tcBorders>
            <w:vAlign w:val="center"/>
          </w:tcPr>
          <w:p w:rsidR="005852B9" w:rsidRDefault="002A0291">
            <w:pPr>
              <w:pStyle w:val="normal0"/>
              <w:spacing w:after="0"/>
              <w:rPr>
                <w:rFonts w:ascii="Calibri" w:eastAsia="Calibri" w:hAnsi="Calibri" w:cs="Calibri"/>
                <w:sz w:val="22"/>
                <w:szCs w:val="22"/>
              </w:rPr>
            </w:pPr>
            <w:r>
              <w:rPr>
                <w:rFonts w:ascii="Calibri" w:eastAsia="Calibri" w:hAnsi="Calibri" w:cs="Calibri"/>
                <w:sz w:val="22"/>
                <w:szCs w:val="22"/>
              </w:rPr>
              <w:t>Secundario:</w:t>
            </w:r>
          </w:p>
          <w:p w:rsidR="005852B9" w:rsidRDefault="002A0291">
            <w:pPr>
              <w:pStyle w:val="normal0"/>
              <w:spacing w:after="0"/>
              <w:rPr>
                <w:rFonts w:ascii="Calibri" w:eastAsia="Calibri" w:hAnsi="Calibri" w:cs="Calibri"/>
                <w:sz w:val="22"/>
                <w:szCs w:val="22"/>
              </w:rPr>
            </w:pPr>
            <w:r>
              <w:rPr>
                <w:rFonts w:ascii="Calibri" w:eastAsia="Calibri" w:hAnsi="Calibri" w:cs="Calibri"/>
                <w:sz w:val="22"/>
                <w:szCs w:val="22"/>
              </w:rPr>
              <w:t>Comunitario y escolar</w:t>
            </w:r>
          </w:p>
        </w:tc>
        <w:tc>
          <w:tcPr>
            <w:tcW w:w="6755" w:type="dxa"/>
            <w:tcBorders>
              <w:top w:val="single" w:sz="6" w:space="0" w:color="00000A"/>
              <w:left w:val="single" w:sz="6" w:space="0" w:color="00000A"/>
              <w:bottom w:val="single" w:sz="6" w:space="0" w:color="00000A"/>
              <w:right w:val="single" w:sz="6" w:space="0" w:color="00000A"/>
            </w:tcBorders>
            <w:vAlign w:val="center"/>
          </w:tcPr>
          <w:p w:rsidR="005852B9" w:rsidRDefault="009118EC">
            <w:pPr>
              <w:pStyle w:val="normal0"/>
              <w:spacing w:after="0"/>
              <w:rPr>
                <w:rFonts w:ascii="Calibri" w:eastAsia="Calibri" w:hAnsi="Calibri" w:cs="Calibri"/>
                <w:sz w:val="22"/>
                <w:szCs w:val="22"/>
              </w:rPr>
            </w:pPr>
            <w:r>
              <w:rPr>
                <w:rFonts w:ascii="Calibri" w:eastAsia="Calibri" w:hAnsi="Calibri" w:cs="Calibri"/>
                <w:sz w:val="22"/>
                <w:szCs w:val="22"/>
              </w:rPr>
              <w:t>Define: Plano, urbano, área periurbana o  suburbana, casco histórico, ensanche, morfología urbana, trama urbana.</w:t>
            </w:r>
          </w:p>
        </w:tc>
        <w:tc>
          <w:tcPr>
            <w:tcW w:w="5196" w:type="dxa"/>
            <w:tcBorders>
              <w:top w:val="single" w:sz="6" w:space="0" w:color="00000A"/>
              <w:left w:val="single" w:sz="6" w:space="0" w:color="00000A"/>
              <w:bottom w:val="single" w:sz="6" w:space="0" w:color="00000A"/>
              <w:right w:val="single" w:sz="6" w:space="0" w:color="00000A"/>
            </w:tcBorders>
            <w:vAlign w:val="center"/>
          </w:tcPr>
          <w:p w:rsidR="005852B9" w:rsidRDefault="009118EC">
            <w:pPr>
              <w:pStyle w:val="normal0"/>
              <w:spacing w:after="0"/>
              <w:rPr>
                <w:rFonts w:ascii="Calibri" w:eastAsia="Calibri" w:hAnsi="Calibri" w:cs="Calibri"/>
                <w:sz w:val="22"/>
                <w:szCs w:val="22"/>
              </w:rPr>
            </w:pPr>
            <w:r>
              <w:rPr>
                <w:rFonts w:ascii="Calibri" w:eastAsia="Calibri" w:hAnsi="Calibri" w:cs="Calibri"/>
                <w:sz w:val="22"/>
                <w:szCs w:val="22"/>
              </w:rPr>
              <w:t>Reflexivo, analógico.</w:t>
            </w:r>
          </w:p>
        </w:tc>
      </w:tr>
      <w:tr w:rsidR="005852B9">
        <w:tc>
          <w:tcPr>
            <w:tcW w:w="2199" w:type="dxa"/>
            <w:tcBorders>
              <w:top w:val="single" w:sz="6" w:space="0" w:color="00000A"/>
              <w:left w:val="single" w:sz="6" w:space="0" w:color="00000A"/>
              <w:bottom w:val="single" w:sz="6" w:space="0" w:color="00000A"/>
              <w:right w:val="single" w:sz="6" w:space="0" w:color="00000A"/>
            </w:tcBorders>
            <w:vAlign w:val="center"/>
          </w:tcPr>
          <w:p w:rsidR="005852B9" w:rsidRDefault="002A0291">
            <w:pPr>
              <w:pStyle w:val="normal0"/>
              <w:spacing w:after="0"/>
              <w:rPr>
                <w:rFonts w:ascii="Calibri" w:eastAsia="Calibri" w:hAnsi="Calibri" w:cs="Calibri"/>
                <w:sz w:val="22"/>
                <w:szCs w:val="22"/>
              </w:rPr>
            </w:pPr>
            <w:r>
              <w:rPr>
                <w:rFonts w:ascii="Calibri" w:eastAsia="Calibri" w:hAnsi="Calibri" w:cs="Calibri"/>
                <w:sz w:val="22"/>
                <w:szCs w:val="22"/>
              </w:rPr>
              <w:t>Terciario:</w:t>
            </w:r>
          </w:p>
          <w:p w:rsidR="005852B9" w:rsidRDefault="002A0291">
            <w:pPr>
              <w:pStyle w:val="normal0"/>
              <w:spacing w:after="0"/>
              <w:rPr>
                <w:rFonts w:ascii="Calibri" w:eastAsia="Calibri" w:hAnsi="Calibri" w:cs="Calibri"/>
                <w:sz w:val="22"/>
                <w:szCs w:val="22"/>
              </w:rPr>
            </w:pPr>
            <w:r>
              <w:rPr>
                <w:rFonts w:ascii="Calibri" w:eastAsia="Calibri" w:hAnsi="Calibri" w:cs="Calibri"/>
                <w:sz w:val="22"/>
                <w:szCs w:val="22"/>
              </w:rPr>
              <w:t>Social</w:t>
            </w:r>
          </w:p>
        </w:tc>
        <w:tc>
          <w:tcPr>
            <w:tcW w:w="6755" w:type="dxa"/>
            <w:tcBorders>
              <w:top w:val="single" w:sz="6" w:space="0" w:color="00000A"/>
              <w:left w:val="single" w:sz="6" w:space="0" w:color="00000A"/>
              <w:bottom w:val="single" w:sz="6" w:space="0" w:color="00000A"/>
              <w:right w:val="single" w:sz="6" w:space="0" w:color="00000A"/>
            </w:tcBorders>
            <w:vAlign w:val="center"/>
          </w:tcPr>
          <w:p w:rsidR="005852B9" w:rsidRDefault="009118EC">
            <w:pPr>
              <w:pStyle w:val="normal0"/>
              <w:spacing w:after="0"/>
              <w:rPr>
                <w:rFonts w:ascii="Calibri" w:eastAsia="Calibri" w:hAnsi="Calibri" w:cs="Calibri"/>
                <w:sz w:val="22"/>
                <w:szCs w:val="22"/>
              </w:rPr>
            </w:pPr>
            <w:r>
              <w:rPr>
                <w:rFonts w:ascii="Calibri" w:eastAsia="Calibri" w:hAnsi="Calibri" w:cs="Calibri"/>
                <w:sz w:val="22"/>
                <w:szCs w:val="22"/>
              </w:rPr>
              <w:t>Redactar un cuestionario de opinión para la población donde se recoja la valoración de la localización de contenedores en relación al lugar de residencia, así como de las posibilidades reales de reciclaje.</w:t>
            </w:r>
          </w:p>
        </w:tc>
        <w:tc>
          <w:tcPr>
            <w:tcW w:w="5196" w:type="dxa"/>
            <w:tcBorders>
              <w:top w:val="single" w:sz="6" w:space="0" w:color="00000A"/>
              <w:left w:val="single" w:sz="6" w:space="0" w:color="00000A"/>
              <w:bottom w:val="single" w:sz="6" w:space="0" w:color="00000A"/>
              <w:right w:val="single" w:sz="6" w:space="0" w:color="00000A"/>
            </w:tcBorders>
            <w:vAlign w:val="center"/>
          </w:tcPr>
          <w:p w:rsidR="005852B9" w:rsidRDefault="009118EC">
            <w:pPr>
              <w:pStyle w:val="normal0"/>
              <w:spacing w:after="0"/>
              <w:rPr>
                <w:rFonts w:ascii="Calibri" w:eastAsia="Calibri" w:hAnsi="Calibri" w:cs="Calibri"/>
                <w:sz w:val="22"/>
                <w:szCs w:val="22"/>
              </w:rPr>
            </w:pPr>
            <w:r>
              <w:rPr>
                <w:rFonts w:ascii="Calibri" w:eastAsia="Calibri" w:hAnsi="Calibri" w:cs="Calibri"/>
                <w:sz w:val="22"/>
                <w:szCs w:val="22"/>
              </w:rPr>
              <w:t>Práctico, creativo, deliberativo.</w:t>
            </w:r>
          </w:p>
        </w:tc>
      </w:tr>
    </w:tbl>
    <w:p w:rsidR="005852B9" w:rsidRDefault="005852B9">
      <w:pPr>
        <w:pStyle w:val="normal0"/>
      </w:pPr>
    </w:p>
    <w:sectPr w:rsidR="005852B9" w:rsidSect="005852B9">
      <w:headerReference w:type="default" r:id="rId6"/>
      <w:pgSz w:w="16840" w:h="11900"/>
      <w:pgMar w:top="1701" w:right="1417" w:bottom="1701" w:left="1417" w:header="708"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21B9" w:rsidRDefault="004621B9" w:rsidP="005852B9">
      <w:pPr>
        <w:spacing w:after="0"/>
      </w:pPr>
      <w:r>
        <w:separator/>
      </w:r>
    </w:p>
  </w:endnote>
  <w:endnote w:type="continuationSeparator" w:id="1">
    <w:p w:rsidR="004621B9" w:rsidRDefault="004621B9" w:rsidP="005852B9">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21B9" w:rsidRDefault="004621B9" w:rsidP="005852B9">
      <w:pPr>
        <w:spacing w:after="0"/>
      </w:pPr>
      <w:r>
        <w:separator/>
      </w:r>
    </w:p>
  </w:footnote>
  <w:footnote w:type="continuationSeparator" w:id="1">
    <w:p w:rsidR="004621B9" w:rsidRDefault="004621B9" w:rsidP="005852B9">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52B9" w:rsidRDefault="002A0291">
    <w:pPr>
      <w:pStyle w:val="normal0"/>
      <w:tabs>
        <w:tab w:val="center" w:pos="4252"/>
        <w:tab w:val="right" w:pos="8504"/>
      </w:tabs>
      <w:spacing w:after="0"/>
    </w:pPr>
    <w:r>
      <w:rPr>
        <w:noProof/>
      </w:rPr>
      <w:drawing>
        <wp:anchor distT="0" distB="0" distL="0" distR="0" simplePos="0" relativeHeight="251658240" behindDoc="0" locked="0" layoutInCell="1" allowOverlap="1">
          <wp:simplePos x="0" y="0"/>
          <wp:positionH relativeFrom="margin">
            <wp:posOffset>-213994</wp:posOffset>
          </wp:positionH>
          <wp:positionV relativeFrom="paragraph">
            <wp:posOffset>-54609</wp:posOffset>
          </wp:positionV>
          <wp:extent cx="2148840" cy="166370"/>
          <wp:effectExtent l="0" t="0" r="0" b="0"/>
          <wp:wrapSquare wrapText="bothSides" distT="0" distB="0" distL="0" distR="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148840" cy="166370"/>
                  </a:xfrm>
                  <a:prstGeom prst="rect">
                    <a:avLst/>
                  </a:prstGeom>
                  <a:ln/>
                </pic:spPr>
              </pic:pic>
            </a:graphicData>
          </a:graphic>
        </wp:anchor>
      </w:drawing>
    </w:r>
    <ve:AlternateContent>
      <mc:Choice xmlns:mc="http://schemas.openxmlformats.org/markup-compatibility/2006"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Requires="wpg">
        <w:drawing>
          <wp:anchor allowOverlap="1" behindDoc="1" distB="0" distT="0" distL="0" distR="0" hidden="0" layoutInCell="1" locked="0" relativeHeight="0" simplePos="0">
            <wp:simplePos x="0" y="0"/>
            <wp:positionH relativeFrom="margin">
              <wp:posOffset>6616700</wp:posOffset>
            </wp:positionH>
            <wp:positionV relativeFrom="paragraph">
              <wp:posOffset>-50799</wp:posOffset>
            </wp:positionV>
            <wp:extent cx="2738755" cy="302260"/>
            <wp:effectExtent b="0" l="0" r="0" t="0"/>
            <wp:wrapSquare wrapText="bothSides" distB="0" distT="0" distL="0" distR="0"/>
            <wp:docPr id="2" name=""/>
            <a:graphic>
              <a:graphicData uri="http://schemas.microsoft.com/office/word/2010/wordprocessingShape">
                <wps:wsp>
                  <wps:cNvSpPr/>
                  <wps:cNvPr id="2" name="Shape 2"/>
                  <wps:spPr>
                    <a:xfrm>
                      <a:off x="3981385" y="3633633"/>
                      <a:ext cx="2729230" cy="292735"/>
                    </a:xfrm>
                    <a:prstGeom prst="rect">
                      <a:avLst/>
                    </a:prstGeom>
                    <a:solidFill>
                      <a:srgbClr val="FFFFFF"/>
                    </a:solidFill>
                    <a:ln>
                      <a:noFill/>
                    </a:ln>
                  </wps:spPr>
                  <wps:txbx>
                    <w:txbxContent>
                      <w:p w:rsidR="00000000" w:rsidDel="00000000" w:rsidP="00000000" w:rsidRDefault="00000000" w:rsidRPr="00000000">
                        <w:pPr>
                          <w:spacing w:after="0" w:before="0" w:line="240"/>
                          <w:ind w:left="1151.9999694824219" w:right="0" w:firstLine="0"/>
                          <w:jc w:val="center"/>
                          <w:textDirection w:val="btLr"/>
                        </w:pPr>
                        <w:r w:rsidDel="00000000" w:rsidR="00000000" w:rsidRPr="00000000">
                          <w:rPr>
                            <w:rFonts w:ascii="Tahoma" w:cs="Tahoma" w:eastAsia="Tahoma" w:hAnsi="Tahoma"/>
                            <w:b w:val="1"/>
                            <w:i w:val="0"/>
                            <w:smallCaps w:val="0"/>
                            <w:strike w:val="0"/>
                            <w:color w:val="008000"/>
                            <w:sz w:val="16"/>
                            <w:vertAlign w:val="baseline"/>
                          </w:rPr>
                          <w:t xml:space="preserve">CONSEJERÍA DE EDUCACIÓN </w:t>
                        </w:r>
                      </w:p>
                      <w:p w:rsidR="00000000" w:rsidDel="00000000" w:rsidP="00000000" w:rsidRDefault="00000000" w:rsidRPr="00000000">
                        <w:pPr>
                          <w:spacing w:after="200" w:before="0" w:line="240"/>
                          <w:ind w:left="0" w:right="0" w:firstLine="0"/>
                          <w:jc w:val="center"/>
                          <w:textDirection w:val="btLr"/>
                        </w:pPr>
                        <w:r w:rsidDel="00000000" w:rsidR="00000000" w:rsidRPr="00000000">
                          <w:rPr>
                            <w:rFonts w:ascii="Tahoma" w:cs="Tahoma" w:eastAsia="Tahoma" w:hAnsi="Tahoma"/>
                            <w:b w:val="1"/>
                            <w:i w:val="0"/>
                            <w:smallCaps w:val="0"/>
                            <w:strike w:val="0"/>
                            <w:color w:val="008000"/>
                            <w:sz w:val="16"/>
                            <w:vertAlign w:val="baseline"/>
                          </w:rPr>
                        </w:r>
                        <w:r w:rsidDel="00000000" w:rsidR="00000000" w:rsidRPr="00000000">
                          <w:rPr>
                            <w:rFonts w:ascii="Tahoma" w:cs="Tahoma" w:eastAsia="Tahoma" w:hAnsi="Tahoma"/>
                            <w:b w:val="1"/>
                            <w:i w:val="0"/>
                            <w:smallCaps w:val="0"/>
                            <w:strike w:val="0"/>
                            <w:color w:val="008000"/>
                            <w:sz w:val="16"/>
                            <w:vertAlign w:val="baseline"/>
                          </w:rPr>
                          <w:t xml:space="preserve">Dirección General de Ordenación Educativa</w:t>
                        </w:r>
                      </w:p>
                    </w:txbxContent>
                  </wps:txbx>
                  <wps:bodyPr anchorCtr="0" anchor="t" bIns="0" lIns="0" spcFirstLastPara="1" rIns="0" wrap="square" tIns="0"/>
                </wps:wsp>
              </a:graphicData>
            </a:graphic>
          </wp:anchor>
        </w:drawing>
      </mc:Choice>
      <ve:Fallback>
        <w:r>
          <w:rPr>
            <w:noProof/>
          </w:rPr>
          <w:drawing>
            <wp:anchor distT="0" distB="0" distL="0" distR="0" simplePos="0" relativeHeight="251659264" behindDoc="0" locked="0" layoutInCell="1" allowOverlap="1">
              <wp:simplePos x="0" y="0"/>
              <wp:positionH relativeFrom="margin">
                <wp:posOffset>6616700</wp:posOffset>
              </wp:positionH>
              <wp:positionV relativeFrom="paragraph">
                <wp:posOffset>-50799</wp:posOffset>
              </wp:positionV>
              <wp:extent cx="2738755" cy="302260"/>
              <wp:effectExtent l="0" t="0" r="0" b="0"/>
              <wp:wrapSquare wrapText="bothSides" distT="0" distB="0" distL="0" distR="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
                      <a:srcRect/>
                      <a:stretch>
                        <a:fillRect/>
                      </a:stretch>
                    </pic:blipFill>
                    <pic:spPr>
                      <a:xfrm>
                        <a:off x="0" y="0"/>
                        <a:ext cx="2738755" cy="302260"/>
                      </a:xfrm>
                      <a:prstGeom prst="rect">
                        <a:avLst/>
                      </a:prstGeom>
                      <a:ln/>
                    </pic:spPr>
                  </pic:pic>
                </a:graphicData>
              </a:graphic>
            </wp:anchor>
          </w:drawing>
        </w:r>
      </ve:Fallback>
    </ve:AlternateContent>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5852B9"/>
    <w:rsid w:val="00285BAA"/>
    <w:rsid w:val="002A0291"/>
    <w:rsid w:val="004621B9"/>
    <w:rsid w:val="005852B9"/>
    <w:rsid w:val="00786287"/>
    <w:rsid w:val="009118E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Cambria"/>
        <w:color w:val="000000"/>
        <w:sz w:val="24"/>
        <w:szCs w:val="24"/>
        <w:lang w:val="es-ES" w:eastAsia="es-ES" w:bidi="ar-SA"/>
      </w:rPr>
    </w:rPrDefault>
    <w:pPrDefault>
      <w:pPr>
        <w:pBdr>
          <w:top w:val="nil"/>
          <w:left w:val="nil"/>
          <w:bottom w:val="nil"/>
          <w:right w:val="nil"/>
          <w:between w:val="nil"/>
        </w:pBd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BAA"/>
  </w:style>
  <w:style w:type="paragraph" w:styleId="Ttulo1">
    <w:name w:val="heading 1"/>
    <w:basedOn w:val="normal0"/>
    <w:next w:val="normal0"/>
    <w:rsid w:val="005852B9"/>
    <w:pPr>
      <w:keepNext/>
      <w:keepLines/>
      <w:spacing w:before="480" w:after="120"/>
      <w:outlineLvl w:val="0"/>
    </w:pPr>
    <w:rPr>
      <w:b/>
      <w:sz w:val="48"/>
      <w:szCs w:val="48"/>
    </w:rPr>
  </w:style>
  <w:style w:type="paragraph" w:styleId="Ttulo2">
    <w:name w:val="heading 2"/>
    <w:basedOn w:val="normal0"/>
    <w:next w:val="normal0"/>
    <w:rsid w:val="005852B9"/>
    <w:pPr>
      <w:keepNext/>
      <w:keepLines/>
      <w:spacing w:before="360" w:after="80"/>
      <w:outlineLvl w:val="1"/>
    </w:pPr>
    <w:rPr>
      <w:b/>
      <w:sz w:val="36"/>
      <w:szCs w:val="36"/>
    </w:rPr>
  </w:style>
  <w:style w:type="paragraph" w:styleId="Ttulo3">
    <w:name w:val="heading 3"/>
    <w:basedOn w:val="normal0"/>
    <w:next w:val="normal0"/>
    <w:rsid w:val="005852B9"/>
    <w:pPr>
      <w:keepNext/>
      <w:keepLines/>
      <w:spacing w:before="280" w:after="80"/>
      <w:outlineLvl w:val="2"/>
    </w:pPr>
    <w:rPr>
      <w:b/>
      <w:sz w:val="28"/>
      <w:szCs w:val="28"/>
    </w:rPr>
  </w:style>
  <w:style w:type="paragraph" w:styleId="Ttulo4">
    <w:name w:val="heading 4"/>
    <w:basedOn w:val="normal0"/>
    <w:next w:val="normal0"/>
    <w:rsid w:val="005852B9"/>
    <w:pPr>
      <w:keepNext/>
      <w:keepLines/>
      <w:spacing w:before="200" w:after="0"/>
      <w:outlineLvl w:val="3"/>
    </w:pPr>
    <w:rPr>
      <w:rFonts w:ascii="Calibri" w:eastAsia="Calibri" w:hAnsi="Calibri" w:cs="Calibri"/>
      <w:b/>
      <w:i/>
      <w:color w:val="4F81BD"/>
    </w:rPr>
  </w:style>
  <w:style w:type="paragraph" w:styleId="Ttulo5">
    <w:name w:val="heading 5"/>
    <w:basedOn w:val="normal0"/>
    <w:next w:val="normal0"/>
    <w:rsid w:val="005852B9"/>
    <w:pPr>
      <w:keepNext/>
      <w:keepLines/>
      <w:spacing w:before="220" w:after="40"/>
      <w:outlineLvl w:val="4"/>
    </w:pPr>
    <w:rPr>
      <w:b/>
      <w:sz w:val="22"/>
      <w:szCs w:val="22"/>
    </w:rPr>
  </w:style>
  <w:style w:type="paragraph" w:styleId="Ttulo6">
    <w:name w:val="heading 6"/>
    <w:basedOn w:val="normal0"/>
    <w:next w:val="normal0"/>
    <w:rsid w:val="005852B9"/>
    <w:pPr>
      <w:keepNext/>
      <w:widowControl w:val="0"/>
      <w:spacing w:after="0"/>
      <w:ind w:left="4320" w:hanging="360"/>
      <w:jc w:val="right"/>
      <w:outlineLvl w:val="5"/>
    </w:pPr>
    <w:rPr>
      <w:rFonts w:ascii="Tahoma" w:eastAsia="Tahoma" w:hAnsi="Tahoma" w:cs="Tahoma"/>
      <w:b/>
      <w:color w:val="008000"/>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rsid w:val="005852B9"/>
  </w:style>
  <w:style w:type="table" w:customStyle="1" w:styleId="TableNormal">
    <w:name w:val="Table Normal"/>
    <w:rsid w:val="005852B9"/>
    <w:tblPr>
      <w:tblCellMar>
        <w:top w:w="0" w:type="dxa"/>
        <w:left w:w="0" w:type="dxa"/>
        <w:bottom w:w="0" w:type="dxa"/>
        <w:right w:w="0" w:type="dxa"/>
      </w:tblCellMar>
    </w:tblPr>
  </w:style>
  <w:style w:type="paragraph" w:styleId="Ttulo">
    <w:name w:val="Title"/>
    <w:basedOn w:val="normal0"/>
    <w:next w:val="normal0"/>
    <w:rsid w:val="005852B9"/>
    <w:pPr>
      <w:keepNext/>
      <w:keepLines/>
      <w:spacing w:before="480" w:after="120"/>
    </w:pPr>
    <w:rPr>
      <w:b/>
      <w:sz w:val="72"/>
      <w:szCs w:val="72"/>
    </w:rPr>
  </w:style>
  <w:style w:type="paragraph" w:styleId="Subttulo">
    <w:name w:val="Subtitle"/>
    <w:basedOn w:val="normal0"/>
    <w:next w:val="normal0"/>
    <w:rsid w:val="005852B9"/>
    <w:pPr>
      <w:keepNext/>
      <w:keepLines/>
      <w:spacing w:before="360" w:after="80"/>
    </w:pPr>
    <w:rPr>
      <w:rFonts w:ascii="Georgia" w:eastAsia="Georgia" w:hAnsi="Georgia" w:cs="Georgia"/>
      <w:i/>
      <w:color w:val="666666"/>
      <w:sz w:val="48"/>
      <w:szCs w:val="48"/>
    </w:rPr>
  </w:style>
  <w:style w:type="table" w:customStyle="1" w:styleId="a">
    <w:basedOn w:val="TableNormal"/>
    <w:rsid w:val="005852B9"/>
    <w:tblPr>
      <w:tblStyleRowBandSize w:val="1"/>
      <w:tblStyleColBandSize w:val="1"/>
      <w:tblCellMar>
        <w:top w:w="57" w:type="dxa"/>
        <w:left w:w="57" w:type="dxa"/>
        <w:bottom w:w="57" w:type="dxa"/>
        <w:right w:w="57" w:type="dxa"/>
      </w:tblCellMar>
    </w:tblPr>
  </w:style>
  <w:style w:type="table" w:customStyle="1" w:styleId="a0">
    <w:basedOn w:val="TableNormal"/>
    <w:rsid w:val="005852B9"/>
    <w:tblPr>
      <w:tblStyleRowBandSize w:val="1"/>
      <w:tblStyleColBandSize w:val="1"/>
      <w:tblCellMar>
        <w:top w:w="57" w:type="dxa"/>
        <w:left w:w="57" w:type="dxa"/>
        <w:bottom w:w="57" w:type="dxa"/>
        <w:right w:w="57"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277</Words>
  <Characters>1529</Characters>
  <Application>Microsoft Office Word</Application>
  <DocSecurity>0</DocSecurity>
  <Lines>12</Lines>
  <Paragraphs>3</Paragraphs>
  <ScaleCrop>false</ScaleCrop>
  <Company/>
  <LinksUpToDate>false</LinksUpToDate>
  <CharactersWithSpaces>1803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Usuario</cp:lastModifiedBy>
  <cp:revision>3</cp:revision>
  <dcterms:created xsi:type="dcterms:W3CDTF">2018-04-05T16:38:00Z</dcterms:created>
  <dcterms:modified xsi:type="dcterms:W3CDTF">2018-04-25T06:33:00Z</dcterms:modified>
</cp:coreProperties>
</file>