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87201" w14:textId="77777777" w:rsidR="00A82D21" w:rsidRDefault="008816AD" w:rsidP="008816AD">
      <w:pPr>
        <w:jc w:val="center"/>
        <w:rPr>
          <w:rFonts w:ascii="Verdana" w:hAnsi="Verdana"/>
          <w:sz w:val="24"/>
          <w:szCs w:val="24"/>
        </w:rPr>
      </w:pPr>
      <w:r w:rsidRPr="008816AD">
        <w:rPr>
          <w:rFonts w:ascii="Verdana" w:hAnsi="Verdana"/>
          <w:sz w:val="24"/>
          <w:szCs w:val="24"/>
        </w:rPr>
        <w:t>GTCC 02</w:t>
      </w:r>
    </w:p>
    <w:p w14:paraId="0C3A6B2E" w14:textId="77777777" w:rsidR="008816AD" w:rsidRPr="00FF4784" w:rsidRDefault="008816AD">
      <w:pPr>
        <w:rPr>
          <w:rFonts w:ascii="Verdana" w:hAnsi="Verdana"/>
          <w:b/>
          <w:sz w:val="24"/>
          <w:szCs w:val="24"/>
          <w:u w:val="single"/>
        </w:rPr>
      </w:pPr>
      <w:r w:rsidRPr="00FF4784">
        <w:rPr>
          <w:rFonts w:ascii="Verdana" w:hAnsi="Verdana"/>
          <w:b/>
          <w:sz w:val="24"/>
          <w:szCs w:val="24"/>
          <w:u w:val="single"/>
        </w:rPr>
        <w:t>2018.02.10</w:t>
      </w:r>
    </w:p>
    <w:p w14:paraId="382E7CE2" w14:textId="14D56094" w:rsidR="008816AD" w:rsidRDefault="008816AD" w:rsidP="008816AD">
      <w:pPr>
        <w:jc w:val="both"/>
        <w:rPr>
          <w:rFonts w:ascii="Verdana" w:hAnsi="Verdana"/>
          <w:sz w:val="24"/>
          <w:szCs w:val="24"/>
        </w:rPr>
      </w:pPr>
      <w:r w:rsidRPr="008816AD">
        <w:rPr>
          <w:rFonts w:ascii="Verdana" w:hAnsi="Verdana"/>
          <w:b/>
          <w:sz w:val="24"/>
          <w:szCs w:val="24"/>
        </w:rPr>
        <w:t>El presente escrito es una memoria</w:t>
      </w:r>
      <w:r>
        <w:rPr>
          <w:rFonts w:ascii="Verdana" w:hAnsi="Verdana"/>
          <w:sz w:val="24"/>
          <w:szCs w:val="24"/>
        </w:rPr>
        <w:t xml:space="preserve"> cuyo objetivo es informar a los miembros del Grupo de Trabajo sobre Competencias Clave (GTCC) del IES </w:t>
      </w:r>
      <w:proofErr w:type="spellStart"/>
      <w:r>
        <w:rPr>
          <w:rFonts w:ascii="Verdana" w:hAnsi="Verdana"/>
          <w:sz w:val="24"/>
          <w:szCs w:val="24"/>
        </w:rPr>
        <w:t>Alixar</w:t>
      </w:r>
      <w:proofErr w:type="spellEnd"/>
      <w:r>
        <w:rPr>
          <w:rFonts w:ascii="Verdana" w:hAnsi="Verdana"/>
          <w:sz w:val="24"/>
          <w:szCs w:val="24"/>
        </w:rPr>
        <w:t xml:space="preserve"> </w:t>
      </w:r>
      <w:r w:rsidR="00D2116F">
        <w:rPr>
          <w:rFonts w:ascii="Verdana" w:hAnsi="Verdana"/>
          <w:sz w:val="24"/>
          <w:szCs w:val="24"/>
        </w:rPr>
        <w:t>organizado en su primera reunión de 6 de octubre de 2017</w:t>
      </w:r>
      <w:r>
        <w:rPr>
          <w:rFonts w:ascii="Verdana" w:hAnsi="Verdana"/>
          <w:sz w:val="24"/>
          <w:szCs w:val="24"/>
        </w:rPr>
        <w:t xml:space="preserve"> sobre </w:t>
      </w:r>
      <w:r w:rsidR="00D2116F">
        <w:rPr>
          <w:rFonts w:ascii="Verdana" w:hAnsi="Verdana"/>
          <w:sz w:val="24"/>
          <w:szCs w:val="24"/>
        </w:rPr>
        <w:t xml:space="preserve">el desarrollo </w:t>
      </w:r>
      <w:r>
        <w:rPr>
          <w:rFonts w:ascii="Verdana" w:hAnsi="Verdana"/>
          <w:sz w:val="24"/>
          <w:szCs w:val="24"/>
        </w:rPr>
        <w:t>de tal proyecto.</w:t>
      </w:r>
      <w:r w:rsidR="00FF4784">
        <w:rPr>
          <w:rFonts w:ascii="Verdana" w:hAnsi="Verdana"/>
          <w:sz w:val="24"/>
          <w:szCs w:val="24"/>
        </w:rPr>
        <w:t xml:space="preserve"> La información</w:t>
      </w:r>
      <w:r w:rsidR="00FC464B">
        <w:rPr>
          <w:rFonts w:ascii="Verdana" w:hAnsi="Verdana"/>
          <w:sz w:val="24"/>
          <w:szCs w:val="24"/>
        </w:rPr>
        <w:t xml:space="preserve">, expuesta </w:t>
      </w:r>
      <w:r w:rsidR="00FF4784">
        <w:rPr>
          <w:rFonts w:ascii="Verdana" w:hAnsi="Verdana"/>
          <w:sz w:val="24"/>
          <w:szCs w:val="24"/>
        </w:rPr>
        <w:t>en orden cronológico</w:t>
      </w:r>
      <w:r w:rsidR="00FC464B">
        <w:rPr>
          <w:rFonts w:ascii="Verdana" w:hAnsi="Verdana"/>
          <w:sz w:val="24"/>
          <w:szCs w:val="24"/>
        </w:rPr>
        <w:t>, se</w:t>
      </w:r>
      <w:r w:rsidR="00FF4784">
        <w:rPr>
          <w:rFonts w:ascii="Verdana" w:hAnsi="Verdana"/>
          <w:sz w:val="24"/>
          <w:szCs w:val="24"/>
        </w:rPr>
        <w:t xml:space="preserve"> secciona en </w:t>
      </w:r>
      <w:r w:rsidR="00FF4784" w:rsidRPr="00FF4784">
        <w:rPr>
          <w:rFonts w:ascii="Verdana" w:hAnsi="Verdana"/>
          <w:sz w:val="24"/>
          <w:szCs w:val="24"/>
          <w:highlight w:val="yellow"/>
        </w:rPr>
        <w:t>Documentos numerados</w:t>
      </w:r>
      <w:r w:rsidR="00FF4784">
        <w:rPr>
          <w:rFonts w:ascii="Verdana" w:hAnsi="Verdana"/>
          <w:sz w:val="24"/>
          <w:szCs w:val="24"/>
        </w:rPr>
        <w:t>.</w:t>
      </w:r>
    </w:p>
    <w:tbl>
      <w:tblPr>
        <w:tblStyle w:val="TableGrid"/>
        <w:tblW w:w="0" w:type="auto"/>
        <w:tblLook w:val="04A0" w:firstRow="1" w:lastRow="0" w:firstColumn="1" w:lastColumn="0" w:noHBand="0" w:noVBand="1"/>
      </w:tblPr>
      <w:tblGrid>
        <w:gridCol w:w="9062"/>
      </w:tblGrid>
      <w:tr w:rsidR="00C249DB" w14:paraId="5A060140" w14:textId="77777777" w:rsidTr="00C249DB">
        <w:tc>
          <w:tcPr>
            <w:tcW w:w="9062" w:type="dxa"/>
          </w:tcPr>
          <w:p w14:paraId="6A79B447" w14:textId="77777777" w:rsidR="00C249DB" w:rsidRDefault="00C249DB" w:rsidP="00C249DB">
            <w:pPr>
              <w:jc w:val="center"/>
              <w:rPr>
                <w:rFonts w:ascii="Verdana" w:hAnsi="Verdana"/>
                <w:sz w:val="24"/>
                <w:szCs w:val="24"/>
              </w:rPr>
            </w:pPr>
            <w:r w:rsidRPr="00296897">
              <w:rPr>
                <w:rFonts w:ascii="Verdana" w:hAnsi="Verdana"/>
                <w:sz w:val="24"/>
                <w:szCs w:val="24"/>
                <w:highlight w:val="yellow"/>
              </w:rPr>
              <w:t>Documento 1</w:t>
            </w:r>
          </w:p>
        </w:tc>
      </w:tr>
    </w:tbl>
    <w:p w14:paraId="336ADEF3" w14:textId="77777777" w:rsidR="00C249DB" w:rsidRDefault="00C249DB" w:rsidP="008816AD">
      <w:pPr>
        <w:jc w:val="both"/>
        <w:rPr>
          <w:rFonts w:ascii="Verdana" w:hAnsi="Verdana"/>
          <w:sz w:val="24"/>
          <w:szCs w:val="24"/>
        </w:rPr>
      </w:pPr>
    </w:p>
    <w:p w14:paraId="25F7DCEE" w14:textId="77777777" w:rsidR="00EF504A" w:rsidRPr="00C249DB" w:rsidRDefault="00EF504A" w:rsidP="00C249DB">
      <w:pPr>
        <w:outlineLvl w:val="0"/>
        <w:rPr>
          <w:rFonts w:eastAsia="Times New Roman"/>
          <w:color w:val="000000"/>
          <w:sz w:val="24"/>
          <w:szCs w:val="24"/>
        </w:rPr>
      </w:pPr>
      <w:r w:rsidRPr="00C249DB">
        <w:rPr>
          <w:rFonts w:eastAsia="Times New Roman"/>
          <w:b/>
          <w:bCs/>
          <w:color w:val="000000"/>
        </w:rPr>
        <w:t>De:</w:t>
      </w:r>
      <w:r w:rsidRPr="00C249DB">
        <w:rPr>
          <w:rFonts w:eastAsia="Times New Roman"/>
          <w:color w:val="000000"/>
        </w:rPr>
        <w:t xml:space="preserve"> Diego Bernal &lt;</w:t>
      </w:r>
      <w:hyperlink r:id="rId7" w:history="1">
        <w:r w:rsidRPr="00C249DB">
          <w:rPr>
            <w:rStyle w:val="Hyperlink"/>
            <w:rFonts w:eastAsia="Times New Roman"/>
          </w:rPr>
          <w:t>cepcastilleja.diego@gmail.com</w:t>
        </w:r>
      </w:hyperlink>
      <w:r w:rsidRPr="00C249DB">
        <w:rPr>
          <w:rFonts w:eastAsia="Times New Roman"/>
          <w:color w:val="000000"/>
        </w:rPr>
        <w:t>&gt;</w:t>
      </w:r>
      <w:r w:rsidRPr="00C249DB">
        <w:rPr>
          <w:rFonts w:eastAsia="Times New Roman"/>
          <w:color w:val="000000"/>
        </w:rPr>
        <w:br/>
      </w:r>
      <w:r w:rsidRPr="00C249DB">
        <w:rPr>
          <w:rFonts w:eastAsia="Times New Roman"/>
          <w:b/>
          <w:bCs/>
          <w:color w:val="000000"/>
        </w:rPr>
        <w:t>Enviado:</w:t>
      </w:r>
      <w:r w:rsidRPr="00C249DB">
        <w:rPr>
          <w:rFonts w:eastAsia="Times New Roman"/>
          <w:color w:val="000000"/>
        </w:rPr>
        <w:t xml:space="preserve"> jueves, 19 de octubre de 2017 17:26</w:t>
      </w:r>
      <w:r w:rsidRPr="00C249DB">
        <w:rPr>
          <w:rFonts w:eastAsia="Times New Roman"/>
          <w:color w:val="000000"/>
        </w:rPr>
        <w:br/>
      </w:r>
      <w:r w:rsidRPr="00C249DB">
        <w:rPr>
          <w:rFonts w:eastAsia="Times New Roman"/>
          <w:b/>
          <w:bCs/>
          <w:color w:val="000000"/>
        </w:rPr>
        <w:t>Para:</w:t>
      </w:r>
      <w:r w:rsidRPr="00C249DB">
        <w:rPr>
          <w:rFonts w:eastAsia="Times New Roman"/>
          <w:color w:val="000000"/>
        </w:rPr>
        <w:t xml:space="preserve"> lidia rodriguez</w:t>
      </w:r>
      <w:r w:rsidRPr="00C249DB">
        <w:rPr>
          <w:rFonts w:eastAsia="Times New Roman"/>
          <w:color w:val="000000"/>
        </w:rPr>
        <w:br/>
      </w:r>
      <w:r w:rsidRPr="00C249DB">
        <w:rPr>
          <w:rFonts w:eastAsia="Times New Roman"/>
          <w:b/>
          <w:bCs/>
          <w:color w:val="000000"/>
        </w:rPr>
        <w:t>Asunto:</w:t>
      </w:r>
      <w:r w:rsidRPr="00C249DB">
        <w:rPr>
          <w:rFonts w:eastAsia="Times New Roman"/>
          <w:color w:val="000000"/>
        </w:rPr>
        <w:t xml:space="preserve"> Re: Enlace congreso y observación Anexo I</w:t>
      </w:r>
      <w:r w:rsidRPr="00C249DB">
        <w:rPr>
          <w:rFonts w:eastAsia="Times New Roman"/>
          <w:color w:val="000000"/>
          <w:sz w:val="24"/>
          <w:szCs w:val="24"/>
        </w:rPr>
        <w:t xml:space="preserve"> </w:t>
      </w:r>
    </w:p>
    <w:p w14:paraId="1F4CB7AD" w14:textId="77777777" w:rsidR="00EF504A" w:rsidRPr="00C249DB" w:rsidRDefault="00EF504A" w:rsidP="00EF6695">
      <w:pPr>
        <w:jc w:val="both"/>
        <w:rPr>
          <w:rFonts w:ascii="Trebuchet MS" w:eastAsia="Times New Roman" w:hAnsi="Trebuchet MS"/>
          <w:color w:val="000000"/>
          <w:sz w:val="24"/>
          <w:szCs w:val="24"/>
        </w:rPr>
      </w:pPr>
      <w:r w:rsidRPr="00C249DB">
        <w:rPr>
          <w:rFonts w:ascii="Trebuchet MS" w:eastAsia="Times New Roman" w:hAnsi="Trebuchet MS"/>
          <w:color w:val="000000"/>
          <w:sz w:val="24"/>
          <w:szCs w:val="24"/>
        </w:rPr>
        <w:t>Muchas gracias, Lidia. A la hora de realizar el proyecto del grupo de trabajo, una de mis recomendaciones será la del reparto de roles dentro del grupo, ya que uno de los problemas que nos encontramos con los grupos de trabajo es que la persona que realiza la coordinación suele cargar con todo el trabajo. Así que haces bien con dejar claro de qué se va a encargar cada uno</w:t>
      </w:r>
    </w:p>
    <w:p w14:paraId="5D2F1A7F" w14:textId="77777777" w:rsidR="00EF504A" w:rsidRPr="00EF504A" w:rsidRDefault="00EF504A" w:rsidP="00EF504A">
      <w:pPr>
        <w:pStyle w:val="ListParagraph"/>
        <w:rPr>
          <w:rFonts w:ascii="Trebuchet MS" w:eastAsia="Times New Roman" w:hAnsi="Trebuchet MS"/>
          <w:color w:val="000000"/>
          <w:sz w:val="24"/>
          <w:szCs w:val="24"/>
        </w:rPr>
      </w:pPr>
      <w:r w:rsidRPr="00EF504A">
        <w:rPr>
          <w:rFonts w:ascii="Trebuchet MS" w:eastAsia="Times New Roman" w:hAnsi="Trebuchet MS"/>
          <w:color w:val="000000"/>
          <w:sz w:val="24"/>
          <w:szCs w:val="24"/>
        </w:rPr>
        <w:t>Un saludo.</w:t>
      </w:r>
    </w:p>
    <w:p w14:paraId="7318723E" w14:textId="77777777" w:rsidR="00EF504A" w:rsidRDefault="00EF504A" w:rsidP="00EF504A">
      <w:pPr>
        <w:pStyle w:val="ListParagraph"/>
        <w:rPr>
          <w:rFonts w:ascii="Verdana" w:hAnsi="Verdana"/>
          <w:b/>
          <w:sz w:val="24"/>
          <w:szCs w:val="24"/>
        </w:rPr>
      </w:pPr>
    </w:p>
    <w:tbl>
      <w:tblPr>
        <w:tblStyle w:val="TableGrid"/>
        <w:tblW w:w="0" w:type="auto"/>
        <w:tblLook w:val="04A0" w:firstRow="1" w:lastRow="0" w:firstColumn="1" w:lastColumn="0" w:noHBand="0" w:noVBand="1"/>
      </w:tblPr>
      <w:tblGrid>
        <w:gridCol w:w="9062"/>
      </w:tblGrid>
      <w:tr w:rsidR="00C249DB" w14:paraId="3A932A24" w14:textId="77777777" w:rsidTr="007A3971">
        <w:tc>
          <w:tcPr>
            <w:tcW w:w="9062" w:type="dxa"/>
          </w:tcPr>
          <w:p w14:paraId="0BE3BB3F" w14:textId="77777777" w:rsidR="00C249DB" w:rsidRDefault="00C249DB" w:rsidP="007A3971">
            <w:pPr>
              <w:jc w:val="center"/>
              <w:rPr>
                <w:rFonts w:ascii="Verdana" w:hAnsi="Verdana"/>
                <w:sz w:val="24"/>
                <w:szCs w:val="24"/>
              </w:rPr>
            </w:pPr>
            <w:r w:rsidRPr="00296897">
              <w:rPr>
                <w:rFonts w:ascii="Verdana" w:hAnsi="Verdana"/>
                <w:sz w:val="24"/>
                <w:szCs w:val="24"/>
                <w:highlight w:val="yellow"/>
              </w:rPr>
              <w:t>Documento 2</w:t>
            </w:r>
          </w:p>
        </w:tc>
      </w:tr>
    </w:tbl>
    <w:p w14:paraId="3AC48124" w14:textId="77777777" w:rsidR="00731A12" w:rsidRPr="00C249DB" w:rsidRDefault="00731A12" w:rsidP="00C249DB">
      <w:pPr>
        <w:rPr>
          <w:rFonts w:eastAsia="Times New Roman"/>
          <w:color w:val="000000"/>
          <w:sz w:val="24"/>
          <w:szCs w:val="24"/>
        </w:rPr>
      </w:pPr>
      <w:r w:rsidRPr="00C249DB">
        <w:rPr>
          <w:rFonts w:eastAsia="Times New Roman"/>
          <w:color w:val="000000"/>
          <w:sz w:val="24"/>
          <w:szCs w:val="24"/>
        </w:rPr>
        <w:t>El 19 de octubre de 2017, 19:16, lidia rodriguez &lt;</w:t>
      </w:r>
      <w:hyperlink r:id="rId8" w:tgtFrame="_blank" w:history="1">
        <w:r w:rsidRPr="00C249DB">
          <w:rPr>
            <w:rStyle w:val="Hyperlink"/>
            <w:rFonts w:eastAsia="Times New Roman"/>
            <w:sz w:val="24"/>
            <w:szCs w:val="24"/>
          </w:rPr>
          <w:t>lidiarodsan@hotmail.com</w:t>
        </w:r>
      </w:hyperlink>
      <w:r w:rsidRPr="00C249DB">
        <w:rPr>
          <w:rFonts w:eastAsia="Times New Roman"/>
          <w:color w:val="000000"/>
          <w:sz w:val="24"/>
          <w:szCs w:val="24"/>
        </w:rPr>
        <w:t>&gt; escribió:</w:t>
      </w:r>
    </w:p>
    <w:p w14:paraId="1F9B28A8" w14:textId="77777777" w:rsidR="00731A12" w:rsidRDefault="00731A12" w:rsidP="00C249DB">
      <w:pPr>
        <w:pStyle w:val="NormalWeb"/>
        <w:ind w:left="720"/>
        <w:rPr>
          <w:color w:val="000000"/>
          <w:sz w:val="24"/>
          <w:szCs w:val="24"/>
        </w:rPr>
      </w:pPr>
      <w:r>
        <w:rPr>
          <w:color w:val="000000"/>
          <w:sz w:val="24"/>
          <w:szCs w:val="24"/>
        </w:rPr>
        <w:t>Hola de nuevo, Diego:</w:t>
      </w:r>
    </w:p>
    <w:p w14:paraId="1E73820F" w14:textId="77777777" w:rsidR="00731A12" w:rsidRDefault="00731A12" w:rsidP="00C249DB">
      <w:pPr>
        <w:pStyle w:val="NormalWeb"/>
        <w:ind w:left="720"/>
        <w:jc w:val="both"/>
        <w:rPr>
          <w:color w:val="000000"/>
          <w:sz w:val="24"/>
          <w:szCs w:val="24"/>
        </w:rPr>
      </w:pPr>
      <w:r>
        <w:rPr>
          <w:color w:val="000000"/>
          <w:sz w:val="24"/>
          <w:szCs w:val="24"/>
        </w:rPr>
        <w:t xml:space="preserve">Te tengo casi relleno el Anexo </w:t>
      </w:r>
      <w:proofErr w:type="gramStart"/>
      <w:r>
        <w:rPr>
          <w:color w:val="000000"/>
          <w:sz w:val="24"/>
          <w:szCs w:val="24"/>
        </w:rPr>
        <w:t>I</w:t>
      </w:r>
      <w:proofErr w:type="gramEnd"/>
      <w:r>
        <w:rPr>
          <w:color w:val="000000"/>
          <w:sz w:val="24"/>
          <w:szCs w:val="24"/>
        </w:rPr>
        <w:t xml:space="preserve"> pero prefiero consultar con mis trece compañeros cuáles son las funciones y tareas de las que se va a encargar cada uno, de modo que el último párrafo responda a un compromiso adquirido personalmente y no a mi "creatividad". </w:t>
      </w:r>
    </w:p>
    <w:p w14:paraId="505148CC" w14:textId="77777777" w:rsidR="00C249DB" w:rsidRDefault="00C249DB" w:rsidP="00C249DB">
      <w:pPr>
        <w:pStyle w:val="NormalWeb"/>
        <w:ind w:left="720"/>
        <w:jc w:val="both"/>
        <w:rPr>
          <w:color w:val="000000"/>
          <w:sz w:val="24"/>
          <w:szCs w:val="24"/>
        </w:rPr>
      </w:pPr>
    </w:p>
    <w:tbl>
      <w:tblPr>
        <w:tblStyle w:val="TableGrid"/>
        <w:tblW w:w="0" w:type="auto"/>
        <w:tblLook w:val="04A0" w:firstRow="1" w:lastRow="0" w:firstColumn="1" w:lastColumn="0" w:noHBand="0" w:noVBand="1"/>
      </w:tblPr>
      <w:tblGrid>
        <w:gridCol w:w="9062"/>
      </w:tblGrid>
      <w:tr w:rsidR="00C249DB" w14:paraId="37E0AB49" w14:textId="77777777" w:rsidTr="007A3971">
        <w:tc>
          <w:tcPr>
            <w:tcW w:w="9062" w:type="dxa"/>
          </w:tcPr>
          <w:p w14:paraId="5962A1A9" w14:textId="77777777" w:rsidR="00C249DB" w:rsidRDefault="00C249DB" w:rsidP="007A3971">
            <w:pPr>
              <w:jc w:val="center"/>
              <w:rPr>
                <w:rFonts w:ascii="Verdana" w:hAnsi="Verdana"/>
                <w:sz w:val="24"/>
                <w:szCs w:val="24"/>
              </w:rPr>
            </w:pPr>
            <w:r w:rsidRPr="00296897">
              <w:rPr>
                <w:rFonts w:ascii="Verdana" w:hAnsi="Verdana"/>
                <w:sz w:val="24"/>
                <w:szCs w:val="24"/>
                <w:highlight w:val="yellow"/>
              </w:rPr>
              <w:t>Documento 3</w:t>
            </w:r>
          </w:p>
        </w:tc>
      </w:tr>
    </w:tbl>
    <w:p w14:paraId="4117CFA9" w14:textId="71D874D5" w:rsidR="008816AD" w:rsidRPr="00927137" w:rsidRDefault="008816AD" w:rsidP="00DA038E">
      <w:pPr>
        <w:pStyle w:val="ListParagraph"/>
        <w:numPr>
          <w:ilvl w:val="0"/>
          <w:numId w:val="2"/>
        </w:numPr>
        <w:jc w:val="both"/>
        <w:rPr>
          <w:rFonts w:ascii="Verdana" w:hAnsi="Verdana"/>
          <w:b/>
          <w:sz w:val="24"/>
          <w:szCs w:val="24"/>
        </w:rPr>
      </w:pPr>
      <w:r w:rsidRPr="00927137">
        <w:rPr>
          <w:rFonts w:ascii="Verdana" w:hAnsi="Verdana"/>
          <w:sz w:val="24"/>
          <w:szCs w:val="24"/>
        </w:rPr>
        <w:t>Con fecha 2017.11.07 se elabora</w:t>
      </w:r>
      <w:r w:rsidR="00927137" w:rsidRPr="00927137">
        <w:rPr>
          <w:rFonts w:ascii="Verdana" w:hAnsi="Verdana"/>
          <w:sz w:val="24"/>
          <w:szCs w:val="24"/>
        </w:rPr>
        <w:t xml:space="preserve"> la edición final del documento de </w:t>
      </w:r>
      <w:r w:rsidR="00DA038E" w:rsidRPr="00DA038E">
        <w:rPr>
          <w:rFonts w:ascii="Verdana" w:hAnsi="Verdana"/>
          <w:i/>
          <w:sz w:val="24"/>
          <w:szCs w:val="24"/>
        </w:rPr>
        <w:t>S</w:t>
      </w:r>
      <w:r w:rsidR="00927137" w:rsidRPr="00DA038E">
        <w:rPr>
          <w:rFonts w:ascii="Verdana" w:hAnsi="Verdana"/>
          <w:i/>
          <w:sz w:val="24"/>
          <w:szCs w:val="24"/>
        </w:rPr>
        <w:t xml:space="preserve">olicitud de </w:t>
      </w:r>
      <w:r w:rsidR="008B3B64" w:rsidRPr="00DA038E">
        <w:rPr>
          <w:rFonts w:ascii="Verdana" w:hAnsi="Verdana"/>
          <w:i/>
          <w:sz w:val="24"/>
          <w:szCs w:val="24"/>
        </w:rPr>
        <w:t>autorización para grupos de trabajo con más de diez miembros</w:t>
      </w:r>
      <w:r w:rsidR="00927137" w:rsidRPr="00927137">
        <w:rPr>
          <w:rFonts w:ascii="Verdana" w:hAnsi="Verdana"/>
          <w:sz w:val="24"/>
          <w:szCs w:val="24"/>
        </w:rPr>
        <w:t>, con los participantes y</w:t>
      </w:r>
      <w:r w:rsidR="00927137">
        <w:rPr>
          <w:rFonts w:ascii="Verdana" w:hAnsi="Verdana"/>
          <w:sz w:val="24"/>
          <w:szCs w:val="24"/>
        </w:rPr>
        <w:t xml:space="preserve"> la justificación del proyecto, </w:t>
      </w:r>
      <w:r w:rsidRPr="00927137">
        <w:rPr>
          <w:rFonts w:ascii="Verdana" w:hAnsi="Verdana"/>
          <w:sz w:val="24"/>
          <w:szCs w:val="24"/>
        </w:rPr>
        <w:t>que sigue</w:t>
      </w:r>
      <w:r w:rsidR="00927137" w:rsidRPr="00927137">
        <w:rPr>
          <w:rFonts w:ascii="Verdana" w:hAnsi="Verdana"/>
          <w:sz w:val="24"/>
          <w:szCs w:val="24"/>
        </w:rPr>
        <w:t>n</w:t>
      </w:r>
      <w:r w:rsidRPr="00927137">
        <w:rPr>
          <w:rFonts w:ascii="Verdana" w:hAnsi="Verdana"/>
          <w:sz w:val="24"/>
          <w:szCs w:val="24"/>
        </w:rPr>
        <w:t xml:space="preserve"> a continuación:</w:t>
      </w:r>
    </w:p>
    <w:p w14:paraId="49864C74" w14:textId="77777777" w:rsidR="00927137" w:rsidRDefault="00927137" w:rsidP="00927137">
      <w:pPr>
        <w:rPr>
          <w:rFonts w:ascii="Verdana" w:hAnsi="Verdana"/>
          <w:b/>
          <w:sz w:val="24"/>
          <w:szCs w:val="24"/>
        </w:rPr>
      </w:pPr>
      <w:r>
        <w:rPr>
          <w:rFonts w:ascii="Verdana" w:hAnsi="Verdana"/>
          <w:b/>
          <w:sz w:val="24"/>
          <w:szCs w:val="24"/>
        </w:rPr>
        <w:t>PARTICIPANTES</w:t>
      </w:r>
    </w:p>
    <w:tbl>
      <w:tblPr>
        <w:tblStyle w:val="TableGrid"/>
        <w:tblW w:w="0" w:type="auto"/>
        <w:tblLook w:val="04A0" w:firstRow="1" w:lastRow="0" w:firstColumn="1" w:lastColumn="0" w:noHBand="0" w:noVBand="1"/>
      </w:tblPr>
      <w:tblGrid>
        <w:gridCol w:w="675"/>
        <w:gridCol w:w="6237"/>
        <w:gridCol w:w="1808"/>
      </w:tblGrid>
      <w:tr w:rsidR="00927137" w14:paraId="7BBD473D" w14:textId="77777777" w:rsidTr="007A3971">
        <w:tc>
          <w:tcPr>
            <w:tcW w:w="6912" w:type="dxa"/>
            <w:gridSpan w:val="2"/>
          </w:tcPr>
          <w:p w14:paraId="402FD19C" w14:textId="77777777" w:rsidR="00927137" w:rsidRPr="005843AC" w:rsidRDefault="00927137" w:rsidP="007A3971">
            <w:pPr>
              <w:jc w:val="center"/>
              <w:rPr>
                <w:rFonts w:ascii="Verdana" w:hAnsi="Verdana"/>
                <w:b/>
                <w:sz w:val="24"/>
                <w:szCs w:val="24"/>
              </w:rPr>
            </w:pPr>
            <w:r w:rsidRPr="005843AC">
              <w:rPr>
                <w:rFonts w:ascii="Verdana" w:hAnsi="Verdana"/>
                <w:b/>
                <w:sz w:val="24"/>
                <w:szCs w:val="24"/>
              </w:rPr>
              <w:t>APELLIDOS Y NOMBRE</w:t>
            </w:r>
          </w:p>
        </w:tc>
        <w:tc>
          <w:tcPr>
            <w:tcW w:w="1808" w:type="dxa"/>
          </w:tcPr>
          <w:p w14:paraId="058934DA" w14:textId="77777777" w:rsidR="00927137" w:rsidRPr="005843AC" w:rsidRDefault="00927137" w:rsidP="007A3971">
            <w:pPr>
              <w:jc w:val="center"/>
              <w:rPr>
                <w:rFonts w:ascii="Verdana" w:hAnsi="Verdana"/>
                <w:b/>
                <w:sz w:val="24"/>
                <w:szCs w:val="24"/>
              </w:rPr>
            </w:pPr>
            <w:r w:rsidRPr="005843AC">
              <w:rPr>
                <w:rFonts w:ascii="Verdana" w:hAnsi="Verdana"/>
                <w:b/>
                <w:sz w:val="24"/>
                <w:szCs w:val="24"/>
              </w:rPr>
              <w:t>D.N.I.</w:t>
            </w:r>
          </w:p>
        </w:tc>
      </w:tr>
      <w:tr w:rsidR="00927137" w14:paraId="19C4AC86" w14:textId="77777777" w:rsidTr="007A3971">
        <w:tc>
          <w:tcPr>
            <w:tcW w:w="675" w:type="dxa"/>
          </w:tcPr>
          <w:p w14:paraId="2762EA45" w14:textId="77777777" w:rsidR="00927137" w:rsidRDefault="00927137" w:rsidP="007A3971">
            <w:pPr>
              <w:rPr>
                <w:rFonts w:ascii="Verdana" w:hAnsi="Verdana"/>
                <w:sz w:val="24"/>
                <w:szCs w:val="24"/>
              </w:rPr>
            </w:pPr>
            <w:r>
              <w:rPr>
                <w:rFonts w:ascii="Verdana" w:hAnsi="Verdana"/>
                <w:sz w:val="24"/>
                <w:szCs w:val="24"/>
              </w:rPr>
              <w:t>1</w:t>
            </w:r>
          </w:p>
        </w:tc>
        <w:tc>
          <w:tcPr>
            <w:tcW w:w="6237" w:type="dxa"/>
          </w:tcPr>
          <w:p w14:paraId="18C21D54" w14:textId="77777777" w:rsidR="00927137" w:rsidRDefault="00927137" w:rsidP="007A3971">
            <w:pPr>
              <w:rPr>
                <w:rFonts w:ascii="Verdana" w:hAnsi="Verdana"/>
                <w:sz w:val="24"/>
                <w:szCs w:val="24"/>
              </w:rPr>
            </w:pPr>
            <w:r>
              <w:rPr>
                <w:rFonts w:ascii="Verdana" w:hAnsi="Verdana"/>
                <w:sz w:val="24"/>
                <w:szCs w:val="24"/>
              </w:rPr>
              <w:t>Cabezas García, Álvaro</w:t>
            </w:r>
          </w:p>
        </w:tc>
        <w:tc>
          <w:tcPr>
            <w:tcW w:w="1808" w:type="dxa"/>
          </w:tcPr>
          <w:p w14:paraId="69EBE532" w14:textId="77777777" w:rsidR="00927137" w:rsidRDefault="00927137" w:rsidP="007A3971">
            <w:pPr>
              <w:rPr>
                <w:rFonts w:ascii="Verdana" w:hAnsi="Verdana"/>
                <w:sz w:val="24"/>
                <w:szCs w:val="24"/>
              </w:rPr>
            </w:pPr>
            <w:r>
              <w:rPr>
                <w:rFonts w:ascii="Verdana" w:hAnsi="Verdana"/>
                <w:sz w:val="24"/>
                <w:szCs w:val="24"/>
              </w:rPr>
              <w:t>30232304T</w:t>
            </w:r>
          </w:p>
        </w:tc>
      </w:tr>
      <w:tr w:rsidR="00927137" w14:paraId="3B56546B" w14:textId="77777777" w:rsidTr="007A3971">
        <w:tc>
          <w:tcPr>
            <w:tcW w:w="675" w:type="dxa"/>
          </w:tcPr>
          <w:p w14:paraId="291B3FBD" w14:textId="77777777" w:rsidR="00927137" w:rsidRDefault="00927137" w:rsidP="007A3971">
            <w:pPr>
              <w:rPr>
                <w:rFonts w:ascii="Verdana" w:hAnsi="Verdana"/>
                <w:sz w:val="24"/>
                <w:szCs w:val="24"/>
              </w:rPr>
            </w:pPr>
            <w:r>
              <w:rPr>
                <w:rFonts w:ascii="Verdana" w:hAnsi="Verdana"/>
                <w:sz w:val="24"/>
                <w:szCs w:val="24"/>
              </w:rPr>
              <w:t>2</w:t>
            </w:r>
          </w:p>
        </w:tc>
        <w:tc>
          <w:tcPr>
            <w:tcW w:w="6237" w:type="dxa"/>
          </w:tcPr>
          <w:p w14:paraId="1568EBD6" w14:textId="77777777" w:rsidR="00927137" w:rsidRDefault="00927137" w:rsidP="007A3971">
            <w:pPr>
              <w:rPr>
                <w:rFonts w:ascii="Verdana" w:hAnsi="Verdana"/>
                <w:sz w:val="24"/>
                <w:szCs w:val="24"/>
              </w:rPr>
            </w:pPr>
            <w:r>
              <w:rPr>
                <w:rFonts w:ascii="Verdana" w:hAnsi="Verdana"/>
                <w:sz w:val="24"/>
                <w:szCs w:val="24"/>
              </w:rPr>
              <w:t>Conde Terraza, Manuel</w:t>
            </w:r>
          </w:p>
        </w:tc>
        <w:tc>
          <w:tcPr>
            <w:tcW w:w="1808" w:type="dxa"/>
          </w:tcPr>
          <w:p w14:paraId="752C30BA" w14:textId="77777777" w:rsidR="00927137" w:rsidRDefault="00927137" w:rsidP="007A3971">
            <w:pPr>
              <w:rPr>
                <w:rFonts w:ascii="Verdana" w:hAnsi="Verdana"/>
                <w:sz w:val="24"/>
                <w:szCs w:val="24"/>
              </w:rPr>
            </w:pPr>
            <w:r>
              <w:rPr>
                <w:rFonts w:ascii="Verdana" w:hAnsi="Verdana"/>
                <w:sz w:val="24"/>
                <w:szCs w:val="24"/>
              </w:rPr>
              <w:t>28702644R</w:t>
            </w:r>
          </w:p>
        </w:tc>
      </w:tr>
      <w:tr w:rsidR="00927137" w14:paraId="55E4926D" w14:textId="77777777" w:rsidTr="007A3971">
        <w:tc>
          <w:tcPr>
            <w:tcW w:w="675" w:type="dxa"/>
          </w:tcPr>
          <w:p w14:paraId="79F168A8" w14:textId="77777777" w:rsidR="00927137" w:rsidRDefault="00927137" w:rsidP="007A3971">
            <w:pPr>
              <w:rPr>
                <w:rFonts w:ascii="Verdana" w:hAnsi="Verdana"/>
                <w:sz w:val="24"/>
                <w:szCs w:val="24"/>
              </w:rPr>
            </w:pPr>
            <w:r>
              <w:rPr>
                <w:rFonts w:ascii="Verdana" w:hAnsi="Verdana"/>
                <w:sz w:val="24"/>
                <w:szCs w:val="24"/>
              </w:rPr>
              <w:t>3</w:t>
            </w:r>
          </w:p>
        </w:tc>
        <w:tc>
          <w:tcPr>
            <w:tcW w:w="6237" w:type="dxa"/>
          </w:tcPr>
          <w:p w14:paraId="3D48E26D" w14:textId="77777777" w:rsidR="00927137" w:rsidRDefault="00927137" w:rsidP="007A3971">
            <w:pPr>
              <w:rPr>
                <w:rFonts w:ascii="Verdana" w:hAnsi="Verdana"/>
                <w:sz w:val="24"/>
                <w:szCs w:val="24"/>
              </w:rPr>
            </w:pPr>
            <w:r>
              <w:rPr>
                <w:rFonts w:ascii="Verdana" w:hAnsi="Verdana"/>
                <w:sz w:val="24"/>
                <w:szCs w:val="24"/>
              </w:rPr>
              <w:t>Fernández Martín, Miguel Ángel</w:t>
            </w:r>
          </w:p>
        </w:tc>
        <w:tc>
          <w:tcPr>
            <w:tcW w:w="1808" w:type="dxa"/>
          </w:tcPr>
          <w:p w14:paraId="302350EE" w14:textId="77777777" w:rsidR="00927137" w:rsidRDefault="00927137" w:rsidP="007A3971">
            <w:pPr>
              <w:rPr>
                <w:rFonts w:ascii="Verdana" w:hAnsi="Verdana"/>
                <w:sz w:val="24"/>
                <w:szCs w:val="24"/>
              </w:rPr>
            </w:pPr>
            <w:r>
              <w:rPr>
                <w:rFonts w:ascii="Verdana" w:hAnsi="Verdana"/>
                <w:sz w:val="24"/>
                <w:szCs w:val="24"/>
              </w:rPr>
              <w:t>27314073D</w:t>
            </w:r>
          </w:p>
        </w:tc>
      </w:tr>
      <w:tr w:rsidR="00927137" w14:paraId="7A075455" w14:textId="77777777" w:rsidTr="007A3971">
        <w:tc>
          <w:tcPr>
            <w:tcW w:w="675" w:type="dxa"/>
          </w:tcPr>
          <w:p w14:paraId="3CD242E1" w14:textId="77777777" w:rsidR="00927137" w:rsidRDefault="00927137" w:rsidP="007A3971">
            <w:pPr>
              <w:rPr>
                <w:rFonts w:ascii="Verdana" w:hAnsi="Verdana"/>
                <w:sz w:val="24"/>
                <w:szCs w:val="24"/>
              </w:rPr>
            </w:pPr>
            <w:r>
              <w:rPr>
                <w:rFonts w:ascii="Verdana" w:hAnsi="Verdana"/>
                <w:sz w:val="24"/>
                <w:szCs w:val="24"/>
              </w:rPr>
              <w:t>4</w:t>
            </w:r>
          </w:p>
        </w:tc>
        <w:tc>
          <w:tcPr>
            <w:tcW w:w="6237" w:type="dxa"/>
          </w:tcPr>
          <w:p w14:paraId="695C7F10" w14:textId="77777777" w:rsidR="00927137" w:rsidRDefault="00927137" w:rsidP="007A3971">
            <w:pPr>
              <w:rPr>
                <w:rFonts w:ascii="Verdana" w:hAnsi="Verdana"/>
                <w:sz w:val="24"/>
                <w:szCs w:val="24"/>
              </w:rPr>
            </w:pPr>
            <w:r>
              <w:rPr>
                <w:rFonts w:ascii="Verdana" w:hAnsi="Verdana"/>
                <w:sz w:val="24"/>
                <w:szCs w:val="24"/>
              </w:rPr>
              <w:t>Gabarro Campos, José Manuel</w:t>
            </w:r>
          </w:p>
        </w:tc>
        <w:tc>
          <w:tcPr>
            <w:tcW w:w="1808" w:type="dxa"/>
          </w:tcPr>
          <w:p w14:paraId="1C83740A" w14:textId="77777777" w:rsidR="00927137" w:rsidRDefault="00927137" w:rsidP="007A3971">
            <w:pPr>
              <w:rPr>
                <w:rFonts w:ascii="Verdana" w:hAnsi="Verdana"/>
                <w:sz w:val="24"/>
                <w:szCs w:val="24"/>
              </w:rPr>
            </w:pPr>
            <w:r>
              <w:rPr>
                <w:rFonts w:ascii="Verdana" w:hAnsi="Verdana"/>
                <w:sz w:val="24"/>
                <w:szCs w:val="24"/>
              </w:rPr>
              <w:t>28858689Z</w:t>
            </w:r>
          </w:p>
        </w:tc>
      </w:tr>
      <w:tr w:rsidR="00927137" w14:paraId="3EE5F9CC" w14:textId="77777777" w:rsidTr="007A3971">
        <w:tc>
          <w:tcPr>
            <w:tcW w:w="675" w:type="dxa"/>
          </w:tcPr>
          <w:p w14:paraId="063B43A2" w14:textId="77777777" w:rsidR="00927137" w:rsidRDefault="00927137" w:rsidP="007A3971">
            <w:pPr>
              <w:rPr>
                <w:rFonts w:ascii="Verdana" w:hAnsi="Verdana"/>
                <w:sz w:val="24"/>
                <w:szCs w:val="24"/>
              </w:rPr>
            </w:pPr>
            <w:r>
              <w:rPr>
                <w:rFonts w:ascii="Verdana" w:hAnsi="Verdana"/>
                <w:sz w:val="24"/>
                <w:szCs w:val="24"/>
              </w:rPr>
              <w:t>5</w:t>
            </w:r>
          </w:p>
        </w:tc>
        <w:tc>
          <w:tcPr>
            <w:tcW w:w="6237" w:type="dxa"/>
          </w:tcPr>
          <w:p w14:paraId="2A9E4FFB" w14:textId="77777777" w:rsidR="00927137" w:rsidRDefault="00927137" w:rsidP="007A3971">
            <w:pPr>
              <w:rPr>
                <w:rFonts w:ascii="Verdana" w:hAnsi="Verdana"/>
                <w:sz w:val="24"/>
                <w:szCs w:val="24"/>
              </w:rPr>
            </w:pPr>
            <w:r>
              <w:rPr>
                <w:rFonts w:ascii="Verdana" w:hAnsi="Verdana"/>
                <w:sz w:val="24"/>
                <w:szCs w:val="24"/>
              </w:rPr>
              <w:t>Macías Toro, Francisco</w:t>
            </w:r>
          </w:p>
        </w:tc>
        <w:tc>
          <w:tcPr>
            <w:tcW w:w="1808" w:type="dxa"/>
          </w:tcPr>
          <w:p w14:paraId="166F1785" w14:textId="77777777" w:rsidR="00927137" w:rsidRDefault="00927137" w:rsidP="007A3971">
            <w:pPr>
              <w:rPr>
                <w:rFonts w:ascii="Verdana" w:hAnsi="Verdana"/>
                <w:sz w:val="24"/>
                <w:szCs w:val="24"/>
              </w:rPr>
            </w:pPr>
            <w:r>
              <w:rPr>
                <w:rFonts w:ascii="Verdana" w:hAnsi="Verdana"/>
                <w:sz w:val="24"/>
                <w:szCs w:val="24"/>
              </w:rPr>
              <w:t>28462373B</w:t>
            </w:r>
          </w:p>
        </w:tc>
      </w:tr>
      <w:tr w:rsidR="00927137" w14:paraId="008BB6AC" w14:textId="77777777" w:rsidTr="007A3971">
        <w:tc>
          <w:tcPr>
            <w:tcW w:w="675" w:type="dxa"/>
          </w:tcPr>
          <w:p w14:paraId="17ACCE98" w14:textId="77777777" w:rsidR="00927137" w:rsidRDefault="00927137" w:rsidP="007A3971">
            <w:pPr>
              <w:rPr>
                <w:rFonts w:ascii="Verdana" w:hAnsi="Verdana"/>
                <w:sz w:val="24"/>
                <w:szCs w:val="24"/>
              </w:rPr>
            </w:pPr>
            <w:r>
              <w:rPr>
                <w:rFonts w:ascii="Verdana" w:hAnsi="Verdana"/>
                <w:sz w:val="24"/>
                <w:szCs w:val="24"/>
              </w:rPr>
              <w:lastRenderedPageBreak/>
              <w:t>6</w:t>
            </w:r>
          </w:p>
        </w:tc>
        <w:tc>
          <w:tcPr>
            <w:tcW w:w="6237" w:type="dxa"/>
          </w:tcPr>
          <w:p w14:paraId="5B7E5BA2" w14:textId="77777777" w:rsidR="00927137" w:rsidRDefault="00927137" w:rsidP="007A3971">
            <w:pPr>
              <w:rPr>
                <w:rFonts w:ascii="Verdana" w:hAnsi="Verdana"/>
                <w:sz w:val="24"/>
                <w:szCs w:val="24"/>
              </w:rPr>
            </w:pPr>
            <w:r>
              <w:rPr>
                <w:rFonts w:ascii="Verdana" w:hAnsi="Verdana"/>
                <w:sz w:val="24"/>
                <w:szCs w:val="24"/>
              </w:rPr>
              <w:t>Murillo Sánchez, Margarita Inmaculada</w:t>
            </w:r>
          </w:p>
        </w:tc>
        <w:tc>
          <w:tcPr>
            <w:tcW w:w="1808" w:type="dxa"/>
          </w:tcPr>
          <w:p w14:paraId="198E3B75" w14:textId="3F2204DE" w:rsidR="00927137" w:rsidRPr="005342D8" w:rsidRDefault="005342D8" w:rsidP="007A3971">
            <w:pPr>
              <w:rPr>
                <w:rFonts w:ascii="Times New Roman" w:eastAsia="Times New Roman" w:hAnsi="Times New Roman" w:cs="Times New Roman"/>
                <w:sz w:val="24"/>
                <w:szCs w:val="24"/>
                <w:lang w:eastAsia="es-ES"/>
              </w:rPr>
            </w:pPr>
            <w:r w:rsidRPr="00E02169">
              <w:rPr>
                <w:rFonts w:ascii="Verdana" w:eastAsia="Times New Roman" w:hAnsi="Verdana" w:cs="Times New Roman"/>
                <w:color w:val="000000"/>
                <w:sz w:val="24"/>
                <w:szCs w:val="24"/>
                <w:lang w:eastAsia="es-ES"/>
              </w:rPr>
              <w:t>52358083D</w:t>
            </w:r>
            <w:bookmarkStart w:id="0" w:name="_GoBack"/>
            <w:bookmarkEnd w:id="0"/>
          </w:p>
        </w:tc>
      </w:tr>
      <w:tr w:rsidR="00927137" w14:paraId="34C25C54" w14:textId="77777777" w:rsidTr="007A3971">
        <w:tc>
          <w:tcPr>
            <w:tcW w:w="675" w:type="dxa"/>
          </w:tcPr>
          <w:p w14:paraId="0AEB9CAF" w14:textId="77777777" w:rsidR="00927137" w:rsidRDefault="00927137" w:rsidP="007A3971">
            <w:pPr>
              <w:rPr>
                <w:rFonts w:ascii="Verdana" w:hAnsi="Verdana"/>
                <w:sz w:val="24"/>
                <w:szCs w:val="24"/>
              </w:rPr>
            </w:pPr>
            <w:r>
              <w:rPr>
                <w:rFonts w:ascii="Verdana" w:hAnsi="Verdana"/>
                <w:sz w:val="24"/>
                <w:szCs w:val="24"/>
              </w:rPr>
              <w:t>7</w:t>
            </w:r>
          </w:p>
        </w:tc>
        <w:tc>
          <w:tcPr>
            <w:tcW w:w="6237" w:type="dxa"/>
          </w:tcPr>
          <w:p w14:paraId="0BE6A1E5" w14:textId="77777777" w:rsidR="00927137" w:rsidRDefault="00927137" w:rsidP="007A3971">
            <w:pPr>
              <w:rPr>
                <w:rFonts w:ascii="Verdana" w:hAnsi="Verdana"/>
                <w:sz w:val="24"/>
                <w:szCs w:val="24"/>
              </w:rPr>
            </w:pPr>
            <w:r>
              <w:rPr>
                <w:rFonts w:ascii="Verdana" w:hAnsi="Verdana"/>
                <w:sz w:val="24"/>
                <w:szCs w:val="24"/>
              </w:rPr>
              <w:t>Pérez Romero, Juan Manuel</w:t>
            </w:r>
          </w:p>
        </w:tc>
        <w:tc>
          <w:tcPr>
            <w:tcW w:w="1808" w:type="dxa"/>
          </w:tcPr>
          <w:p w14:paraId="29DD95A3" w14:textId="3F3D6564" w:rsidR="00927137" w:rsidRDefault="00E3785F" w:rsidP="007A3971">
            <w:pPr>
              <w:rPr>
                <w:rFonts w:ascii="Verdana" w:hAnsi="Verdana"/>
                <w:sz w:val="24"/>
                <w:szCs w:val="24"/>
              </w:rPr>
            </w:pPr>
            <w:r>
              <w:rPr>
                <w:rFonts w:ascii="Verdana" w:hAnsi="Verdana"/>
                <w:sz w:val="24"/>
                <w:szCs w:val="24"/>
              </w:rPr>
              <w:t>28857929J</w:t>
            </w:r>
          </w:p>
        </w:tc>
      </w:tr>
      <w:tr w:rsidR="00927137" w14:paraId="36553AD8" w14:textId="77777777" w:rsidTr="007A3971">
        <w:tc>
          <w:tcPr>
            <w:tcW w:w="675" w:type="dxa"/>
          </w:tcPr>
          <w:p w14:paraId="1F5CD700" w14:textId="77777777" w:rsidR="00927137" w:rsidRDefault="00927137" w:rsidP="007A3971">
            <w:pPr>
              <w:rPr>
                <w:rFonts w:ascii="Verdana" w:hAnsi="Verdana"/>
                <w:sz w:val="24"/>
                <w:szCs w:val="24"/>
              </w:rPr>
            </w:pPr>
            <w:r>
              <w:rPr>
                <w:rFonts w:ascii="Verdana" w:hAnsi="Verdana"/>
                <w:sz w:val="24"/>
                <w:szCs w:val="24"/>
              </w:rPr>
              <w:t>8</w:t>
            </w:r>
          </w:p>
        </w:tc>
        <w:tc>
          <w:tcPr>
            <w:tcW w:w="6237" w:type="dxa"/>
          </w:tcPr>
          <w:p w14:paraId="47B0D9FA" w14:textId="77777777" w:rsidR="00927137" w:rsidRDefault="00927137" w:rsidP="007A3971">
            <w:pPr>
              <w:rPr>
                <w:rFonts w:ascii="Verdana" w:hAnsi="Verdana"/>
                <w:sz w:val="24"/>
                <w:szCs w:val="24"/>
              </w:rPr>
            </w:pPr>
            <w:r>
              <w:rPr>
                <w:rFonts w:ascii="Verdana" w:hAnsi="Verdana"/>
                <w:sz w:val="24"/>
                <w:szCs w:val="24"/>
              </w:rPr>
              <w:t>Rodríguez Luque, Ana María</w:t>
            </w:r>
          </w:p>
        </w:tc>
        <w:tc>
          <w:tcPr>
            <w:tcW w:w="1808" w:type="dxa"/>
          </w:tcPr>
          <w:p w14:paraId="66A72C23" w14:textId="77777777" w:rsidR="00927137" w:rsidRDefault="00927137" w:rsidP="007A3971">
            <w:pPr>
              <w:rPr>
                <w:rFonts w:ascii="Verdana" w:hAnsi="Verdana"/>
                <w:sz w:val="24"/>
                <w:szCs w:val="24"/>
              </w:rPr>
            </w:pPr>
            <w:r>
              <w:rPr>
                <w:rFonts w:ascii="Verdana" w:hAnsi="Verdana"/>
                <w:sz w:val="24"/>
                <w:szCs w:val="24"/>
              </w:rPr>
              <w:t>28872572M</w:t>
            </w:r>
          </w:p>
        </w:tc>
      </w:tr>
      <w:tr w:rsidR="00927137" w14:paraId="1ADD1E30" w14:textId="77777777" w:rsidTr="007A3971">
        <w:tc>
          <w:tcPr>
            <w:tcW w:w="675" w:type="dxa"/>
          </w:tcPr>
          <w:p w14:paraId="7EBF3B2B" w14:textId="77777777" w:rsidR="00927137" w:rsidRDefault="00927137" w:rsidP="007A3971">
            <w:pPr>
              <w:rPr>
                <w:rFonts w:ascii="Verdana" w:hAnsi="Verdana"/>
                <w:sz w:val="24"/>
                <w:szCs w:val="24"/>
              </w:rPr>
            </w:pPr>
            <w:r>
              <w:rPr>
                <w:rFonts w:ascii="Verdana" w:hAnsi="Verdana"/>
                <w:sz w:val="24"/>
                <w:szCs w:val="24"/>
              </w:rPr>
              <w:t>9</w:t>
            </w:r>
          </w:p>
        </w:tc>
        <w:tc>
          <w:tcPr>
            <w:tcW w:w="6237" w:type="dxa"/>
          </w:tcPr>
          <w:p w14:paraId="094DE480" w14:textId="77777777" w:rsidR="00927137" w:rsidRDefault="00927137" w:rsidP="007A3971">
            <w:pPr>
              <w:rPr>
                <w:rFonts w:ascii="Verdana" w:hAnsi="Verdana"/>
                <w:sz w:val="24"/>
                <w:szCs w:val="24"/>
              </w:rPr>
            </w:pPr>
            <w:r>
              <w:rPr>
                <w:rFonts w:ascii="Verdana" w:hAnsi="Verdana"/>
                <w:sz w:val="24"/>
                <w:szCs w:val="24"/>
              </w:rPr>
              <w:t>Rodríguez Santos, María Lidia</w:t>
            </w:r>
          </w:p>
        </w:tc>
        <w:tc>
          <w:tcPr>
            <w:tcW w:w="1808" w:type="dxa"/>
          </w:tcPr>
          <w:p w14:paraId="0C43A9FE" w14:textId="77777777" w:rsidR="00927137" w:rsidRDefault="00927137" w:rsidP="007A3971">
            <w:pPr>
              <w:rPr>
                <w:rFonts w:ascii="Verdana" w:hAnsi="Verdana"/>
                <w:sz w:val="24"/>
                <w:szCs w:val="24"/>
              </w:rPr>
            </w:pPr>
            <w:r>
              <w:rPr>
                <w:rFonts w:ascii="Verdana" w:hAnsi="Verdana"/>
                <w:sz w:val="24"/>
                <w:szCs w:val="24"/>
              </w:rPr>
              <w:t>27289872G</w:t>
            </w:r>
          </w:p>
        </w:tc>
      </w:tr>
      <w:tr w:rsidR="00927137" w14:paraId="5BB1346B" w14:textId="77777777" w:rsidTr="007A3971">
        <w:tc>
          <w:tcPr>
            <w:tcW w:w="675" w:type="dxa"/>
          </w:tcPr>
          <w:p w14:paraId="2FDBD1A8" w14:textId="77777777" w:rsidR="00927137" w:rsidRDefault="00927137" w:rsidP="007A3971">
            <w:pPr>
              <w:rPr>
                <w:rFonts w:ascii="Verdana" w:hAnsi="Verdana"/>
                <w:sz w:val="24"/>
                <w:szCs w:val="24"/>
              </w:rPr>
            </w:pPr>
            <w:r>
              <w:rPr>
                <w:rFonts w:ascii="Verdana" w:hAnsi="Verdana"/>
                <w:sz w:val="24"/>
                <w:szCs w:val="24"/>
              </w:rPr>
              <w:t>10</w:t>
            </w:r>
          </w:p>
        </w:tc>
        <w:tc>
          <w:tcPr>
            <w:tcW w:w="6237" w:type="dxa"/>
          </w:tcPr>
          <w:p w14:paraId="1F06F90B" w14:textId="77777777" w:rsidR="00927137" w:rsidRDefault="00927137" w:rsidP="007A3971">
            <w:pPr>
              <w:rPr>
                <w:rFonts w:ascii="Verdana" w:hAnsi="Verdana"/>
                <w:sz w:val="24"/>
                <w:szCs w:val="24"/>
              </w:rPr>
            </w:pPr>
            <w:r>
              <w:rPr>
                <w:rFonts w:ascii="Verdana" w:hAnsi="Verdana"/>
                <w:sz w:val="24"/>
                <w:szCs w:val="24"/>
              </w:rPr>
              <w:t>Romero Huelin, Lourdes</w:t>
            </w:r>
          </w:p>
        </w:tc>
        <w:tc>
          <w:tcPr>
            <w:tcW w:w="1808" w:type="dxa"/>
          </w:tcPr>
          <w:p w14:paraId="698CDAC2" w14:textId="77777777" w:rsidR="00927137" w:rsidRDefault="00927137" w:rsidP="007A3971">
            <w:pPr>
              <w:rPr>
                <w:rFonts w:ascii="Verdana" w:hAnsi="Verdana"/>
                <w:sz w:val="24"/>
                <w:szCs w:val="24"/>
              </w:rPr>
            </w:pPr>
            <w:r>
              <w:rPr>
                <w:rFonts w:ascii="Verdana" w:hAnsi="Verdana"/>
                <w:sz w:val="24"/>
                <w:szCs w:val="24"/>
              </w:rPr>
              <w:t>52320472A</w:t>
            </w:r>
          </w:p>
        </w:tc>
      </w:tr>
      <w:tr w:rsidR="00927137" w14:paraId="6D18D3AE" w14:textId="77777777" w:rsidTr="007A3971">
        <w:tc>
          <w:tcPr>
            <w:tcW w:w="675" w:type="dxa"/>
          </w:tcPr>
          <w:p w14:paraId="3834D4F3" w14:textId="77777777" w:rsidR="00927137" w:rsidRDefault="00927137" w:rsidP="007A3971">
            <w:pPr>
              <w:rPr>
                <w:rFonts w:ascii="Verdana" w:hAnsi="Verdana"/>
                <w:sz w:val="24"/>
                <w:szCs w:val="24"/>
              </w:rPr>
            </w:pPr>
            <w:r>
              <w:rPr>
                <w:rFonts w:ascii="Verdana" w:hAnsi="Verdana"/>
                <w:sz w:val="24"/>
                <w:szCs w:val="24"/>
              </w:rPr>
              <w:t>11</w:t>
            </w:r>
          </w:p>
        </w:tc>
        <w:tc>
          <w:tcPr>
            <w:tcW w:w="6237" w:type="dxa"/>
          </w:tcPr>
          <w:p w14:paraId="5DDA2D37" w14:textId="77777777" w:rsidR="00927137" w:rsidRDefault="00927137" w:rsidP="007A3971">
            <w:pPr>
              <w:rPr>
                <w:rFonts w:ascii="Verdana" w:hAnsi="Verdana"/>
                <w:sz w:val="24"/>
                <w:szCs w:val="24"/>
              </w:rPr>
            </w:pPr>
            <w:r>
              <w:rPr>
                <w:rFonts w:ascii="Verdana" w:hAnsi="Verdana"/>
                <w:sz w:val="24"/>
                <w:szCs w:val="24"/>
              </w:rPr>
              <w:t>Ruiz Cortés, Isabel María</w:t>
            </w:r>
          </w:p>
        </w:tc>
        <w:tc>
          <w:tcPr>
            <w:tcW w:w="1808" w:type="dxa"/>
          </w:tcPr>
          <w:p w14:paraId="16058700" w14:textId="77777777" w:rsidR="00927137" w:rsidRDefault="00927137" w:rsidP="007A3971">
            <w:pPr>
              <w:rPr>
                <w:rFonts w:ascii="Verdana" w:hAnsi="Verdana"/>
                <w:sz w:val="24"/>
                <w:szCs w:val="24"/>
              </w:rPr>
            </w:pPr>
            <w:r>
              <w:rPr>
                <w:rFonts w:ascii="Verdana" w:hAnsi="Verdana"/>
                <w:sz w:val="24"/>
                <w:szCs w:val="24"/>
              </w:rPr>
              <w:t>52690980S</w:t>
            </w:r>
          </w:p>
        </w:tc>
      </w:tr>
    </w:tbl>
    <w:p w14:paraId="6C7D9B64" w14:textId="77777777" w:rsidR="00C249DB" w:rsidRDefault="00C249DB" w:rsidP="00927137">
      <w:pPr>
        <w:rPr>
          <w:rFonts w:ascii="Verdana" w:hAnsi="Verdana"/>
          <w:b/>
          <w:sz w:val="24"/>
          <w:szCs w:val="24"/>
        </w:rPr>
      </w:pPr>
    </w:p>
    <w:p w14:paraId="29BF3BCC" w14:textId="77777777" w:rsidR="00927137" w:rsidRPr="00927137" w:rsidRDefault="00927137" w:rsidP="00927137">
      <w:pPr>
        <w:rPr>
          <w:rFonts w:ascii="Verdana" w:hAnsi="Verdana"/>
          <w:b/>
          <w:sz w:val="24"/>
          <w:szCs w:val="24"/>
        </w:rPr>
      </w:pPr>
      <w:r w:rsidRPr="00927137">
        <w:rPr>
          <w:rFonts w:ascii="Verdana" w:hAnsi="Verdana"/>
          <w:b/>
          <w:sz w:val="24"/>
          <w:szCs w:val="24"/>
        </w:rPr>
        <w:t>JUSTIFICACIÓN DEL PROYECTO</w:t>
      </w:r>
    </w:p>
    <w:p w14:paraId="2865CD50" w14:textId="77777777" w:rsidR="00927137" w:rsidRDefault="00927137" w:rsidP="00927137">
      <w:pPr>
        <w:jc w:val="both"/>
        <w:rPr>
          <w:rFonts w:ascii="Verdana" w:hAnsi="Verdana"/>
          <w:sz w:val="24"/>
          <w:szCs w:val="24"/>
        </w:rPr>
      </w:pPr>
      <w:r>
        <w:rPr>
          <w:rFonts w:ascii="Verdana" w:hAnsi="Verdana"/>
          <w:sz w:val="24"/>
          <w:szCs w:val="24"/>
        </w:rPr>
        <w:t xml:space="preserve">Las circunstancias sociopolíticas experimentadas en el ámbito europeo han dado lugar a una serie de modificaciones educativas durante los últimos años que, procedentes en primer lugar del Consejo de Europa, seguidamente de Leyes Orgánicas de educación en España y, en tercer lugar, de su contextualización en la normativa de Andalucía, hacen necesario un planteamiento curricular claro para abordar el proceso de aprendizaje de su alumnado. </w:t>
      </w:r>
    </w:p>
    <w:p w14:paraId="6482457C" w14:textId="77777777" w:rsidR="00927137" w:rsidRDefault="00927137" w:rsidP="00927137">
      <w:pPr>
        <w:jc w:val="both"/>
        <w:rPr>
          <w:rFonts w:ascii="Verdana" w:hAnsi="Verdana"/>
          <w:b/>
          <w:i/>
          <w:sz w:val="24"/>
          <w:szCs w:val="24"/>
        </w:rPr>
      </w:pPr>
      <w:r>
        <w:rPr>
          <w:rFonts w:ascii="Verdana" w:hAnsi="Verdana"/>
          <w:sz w:val="24"/>
          <w:szCs w:val="24"/>
        </w:rPr>
        <w:t xml:space="preserve">Por ello, en el ámbito del IES </w:t>
      </w:r>
      <w:proofErr w:type="spellStart"/>
      <w:r>
        <w:rPr>
          <w:rFonts w:ascii="Verdana" w:hAnsi="Verdana"/>
          <w:sz w:val="24"/>
          <w:szCs w:val="24"/>
        </w:rPr>
        <w:t>Alixar</w:t>
      </w:r>
      <w:proofErr w:type="spellEnd"/>
      <w:r>
        <w:rPr>
          <w:rFonts w:ascii="Verdana" w:hAnsi="Verdana"/>
          <w:sz w:val="24"/>
          <w:szCs w:val="24"/>
        </w:rPr>
        <w:t xml:space="preserve">, de Castilleja de la Cuesta, el </w:t>
      </w:r>
      <w:r w:rsidRPr="00A42185">
        <w:rPr>
          <w:rFonts w:ascii="Verdana" w:hAnsi="Verdana"/>
          <w:b/>
          <w:i/>
          <w:sz w:val="24"/>
          <w:szCs w:val="24"/>
        </w:rPr>
        <w:t>Grupo de trabajo</w:t>
      </w:r>
      <w:r w:rsidRPr="00A42185">
        <w:rPr>
          <w:rFonts w:ascii="Verdana" w:hAnsi="Verdana"/>
          <w:b/>
          <w:sz w:val="24"/>
          <w:szCs w:val="24"/>
        </w:rPr>
        <w:t xml:space="preserve"> </w:t>
      </w:r>
      <w:r w:rsidRPr="00A42185">
        <w:rPr>
          <w:rFonts w:ascii="Verdana" w:hAnsi="Verdana"/>
          <w:b/>
          <w:i/>
          <w:sz w:val="24"/>
          <w:szCs w:val="24"/>
        </w:rPr>
        <w:t>sobre Competencias clave</w:t>
      </w:r>
      <w:r>
        <w:rPr>
          <w:rFonts w:ascii="Verdana" w:hAnsi="Verdana"/>
          <w:sz w:val="24"/>
          <w:szCs w:val="24"/>
        </w:rPr>
        <w:t xml:space="preserve"> estima necesario abordar modelos de unidades didácticas integradas que permitan evaluar y calificar al alumnado en el marco del currículum LOMCE no sólo en función de su competencia curricular sino también del grado de desarrollo de las </w:t>
      </w:r>
      <w:r w:rsidRPr="002946C5">
        <w:rPr>
          <w:rFonts w:ascii="Verdana" w:hAnsi="Verdana"/>
          <w:b/>
          <w:i/>
          <w:sz w:val="24"/>
          <w:szCs w:val="24"/>
        </w:rPr>
        <w:t>competencias clave para el aprendizaje permanente.</w:t>
      </w:r>
    </w:p>
    <w:tbl>
      <w:tblPr>
        <w:tblStyle w:val="TableGrid"/>
        <w:tblW w:w="0" w:type="auto"/>
        <w:tblLook w:val="04A0" w:firstRow="1" w:lastRow="0" w:firstColumn="1" w:lastColumn="0" w:noHBand="0" w:noVBand="1"/>
      </w:tblPr>
      <w:tblGrid>
        <w:gridCol w:w="9062"/>
      </w:tblGrid>
      <w:tr w:rsidR="00C249DB" w14:paraId="35405572" w14:textId="77777777" w:rsidTr="007A3971">
        <w:tc>
          <w:tcPr>
            <w:tcW w:w="9062" w:type="dxa"/>
          </w:tcPr>
          <w:p w14:paraId="74B09490" w14:textId="77777777" w:rsidR="00C249DB" w:rsidRDefault="00C249DB" w:rsidP="007A3971">
            <w:pPr>
              <w:jc w:val="center"/>
              <w:rPr>
                <w:rFonts w:ascii="Verdana" w:hAnsi="Verdana"/>
                <w:sz w:val="24"/>
                <w:szCs w:val="24"/>
              </w:rPr>
            </w:pPr>
            <w:r w:rsidRPr="00296897">
              <w:rPr>
                <w:rFonts w:ascii="Verdana" w:hAnsi="Verdana"/>
                <w:sz w:val="24"/>
                <w:szCs w:val="24"/>
                <w:highlight w:val="yellow"/>
              </w:rPr>
              <w:t>Documento 4</w:t>
            </w:r>
          </w:p>
        </w:tc>
      </w:tr>
    </w:tbl>
    <w:p w14:paraId="1BEE4ABE" w14:textId="08327842" w:rsidR="00C249DB" w:rsidRPr="00735C0E" w:rsidRDefault="00296897" w:rsidP="00927137">
      <w:pPr>
        <w:jc w:val="both"/>
        <w:rPr>
          <w:rFonts w:ascii="Verdana" w:hAnsi="Verdana"/>
          <w:sz w:val="24"/>
          <w:szCs w:val="24"/>
        </w:rPr>
      </w:pPr>
      <w:r w:rsidRPr="00735C0E">
        <w:rPr>
          <w:rFonts w:ascii="Verdana" w:hAnsi="Verdana"/>
          <w:sz w:val="24"/>
          <w:szCs w:val="24"/>
        </w:rPr>
        <w:t>Mi mensaje de correo electrónico de fecha 26 de octubre de 2017 a las 22:36 horas</w:t>
      </w:r>
    </w:p>
    <w:tbl>
      <w:tblPr>
        <w:tblStyle w:val="TableGrid"/>
        <w:tblW w:w="0" w:type="auto"/>
        <w:tblLook w:val="04A0" w:firstRow="1" w:lastRow="0" w:firstColumn="1" w:lastColumn="0" w:noHBand="0" w:noVBand="1"/>
      </w:tblPr>
      <w:tblGrid>
        <w:gridCol w:w="9062"/>
      </w:tblGrid>
      <w:tr w:rsidR="00296897" w14:paraId="132430A6" w14:textId="77777777" w:rsidTr="007A3971">
        <w:tc>
          <w:tcPr>
            <w:tcW w:w="9062" w:type="dxa"/>
          </w:tcPr>
          <w:p w14:paraId="0E920706" w14:textId="199F8B4A" w:rsidR="00296897" w:rsidRDefault="00296897" w:rsidP="007A3971">
            <w:pPr>
              <w:jc w:val="center"/>
              <w:rPr>
                <w:rFonts w:ascii="Verdana" w:hAnsi="Verdana"/>
                <w:sz w:val="24"/>
                <w:szCs w:val="24"/>
              </w:rPr>
            </w:pPr>
            <w:r w:rsidRPr="00296897">
              <w:rPr>
                <w:rFonts w:ascii="Verdana" w:hAnsi="Verdana"/>
                <w:sz w:val="24"/>
                <w:szCs w:val="24"/>
                <w:highlight w:val="yellow"/>
              </w:rPr>
              <w:t>Documento 5</w:t>
            </w:r>
          </w:p>
        </w:tc>
      </w:tr>
    </w:tbl>
    <w:p w14:paraId="77CD3C76" w14:textId="2D2A4B37" w:rsidR="00296897" w:rsidRDefault="00296897" w:rsidP="00296897">
      <w:pPr>
        <w:shd w:val="clear" w:color="auto" w:fill="FFFFFF"/>
        <w:spacing w:after="0" w:line="240" w:lineRule="auto"/>
        <w:jc w:val="both"/>
        <w:rPr>
          <w:rFonts w:ascii="Trebuchet MS" w:eastAsia="Times New Roman" w:hAnsi="Trebuchet MS" w:cs="Times New Roman"/>
          <w:color w:val="222222"/>
          <w:sz w:val="24"/>
          <w:szCs w:val="24"/>
          <w:lang w:eastAsia="es-ES"/>
        </w:rPr>
      </w:pPr>
      <w:r>
        <w:rPr>
          <w:rFonts w:ascii="Trebuchet MS" w:eastAsia="Times New Roman" w:hAnsi="Trebuchet MS" w:cs="Times New Roman"/>
          <w:color w:val="222222"/>
          <w:sz w:val="24"/>
          <w:szCs w:val="24"/>
          <w:lang w:eastAsia="es-ES"/>
        </w:rPr>
        <w:t>Respuesta del día 27 de octubre de Diego Bernal, asesor lingüístico del CEP y de nuestro grupo de trabajo:</w:t>
      </w:r>
    </w:p>
    <w:p w14:paraId="26AED3DE" w14:textId="5148FAE0" w:rsidR="00296897" w:rsidRPr="00296897" w:rsidRDefault="00296897" w:rsidP="00296897">
      <w:pPr>
        <w:shd w:val="clear" w:color="auto" w:fill="FFFFFF"/>
        <w:spacing w:after="0" w:line="240" w:lineRule="auto"/>
        <w:rPr>
          <w:rFonts w:ascii="Trebuchet MS" w:eastAsia="Times New Roman" w:hAnsi="Trebuchet MS" w:cs="Times New Roman"/>
          <w:color w:val="222222"/>
          <w:sz w:val="24"/>
          <w:szCs w:val="24"/>
          <w:lang w:eastAsia="es-ES"/>
        </w:rPr>
      </w:pPr>
      <w:r w:rsidRPr="00296897">
        <w:rPr>
          <w:rFonts w:ascii="Trebuchet MS" w:eastAsia="Times New Roman" w:hAnsi="Trebuchet MS" w:cs="Times New Roman"/>
          <w:color w:val="222222"/>
          <w:sz w:val="24"/>
          <w:szCs w:val="24"/>
          <w:lang w:eastAsia="es-ES"/>
        </w:rPr>
        <w:t>Hola, Lidia.</w:t>
      </w:r>
    </w:p>
    <w:p w14:paraId="1C02A07A" w14:textId="77777777" w:rsidR="00296897" w:rsidRPr="00296897" w:rsidRDefault="00296897" w:rsidP="00296897">
      <w:pPr>
        <w:shd w:val="clear" w:color="auto" w:fill="FFFFFF"/>
        <w:spacing w:after="0" w:line="240" w:lineRule="auto"/>
        <w:jc w:val="both"/>
        <w:rPr>
          <w:rFonts w:ascii="Trebuchet MS" w:eastAsia="Times New Roman" w:hAnsi="Trebuchet MS" w:cs="Times New Roman"/>
          <w:color w:val="222222"/>
          <w:sz w:val="24"/>
          <w:szCs w:val="24"/>
          <w:lang w:eastAsia="es-ES"/>
        </w:rPr>
      </w:pPr>
      <w:r w:rsidRPr="00296897">
        <w:rPr>
          <w:rFonts w:ascii="Trebuchet MS" w:eastAsia="Times New Roman" w:hAnsi="Trebuchet MS" w:cs="Times New Roman"/>
          <w:color w:val="222222"/>
          <w:sz w:val="24"/>
          <w:szCs w:val="24"/>
          <w:lang w:eastAsia="es-ES"/>
        </w:rPr>
        <w:t>Por todo lo referente al grupo de trabajo no tienes que preocuparte. No hay ninguna dificultad para cambiar la coordinación (con que alguien del centro se ponga en contacto conmigo es suficiente) y no es ningún problema.</w:t>
      </w:r>
    </w:p>
    <w:p w14:paraId="2BD31DF8" w14:textId="77777777" w:rsidR="00296897" w:rsidRPr="00296897" w:rsidRDefault="00296897" w:rsidP="00296897">
      <w:pPr>
        <w:shd w:val="clear" w:color="auto" w:fill="FFFFFF"/>
        <w:spacing w:after="0" w:line="240" w:lineRule="auto"/>
        <w:jc w:val="both"/>
        <w:rPr>
          <w:rFonts w:ascii="Trebuchet MS" w:eastAsia="Times New Roman" w:hAnsi="Trebuchet MS" w:cs="Times New Roman"/>
          <w:color w:val="222222"/>
          <w:sz w:val="24"/>
          <w:szCs w:val="24"/>
          <w:lang w:eastAsia="es-ES"/>
        </w:rPr>
      </w:pPr>
      <w:r w:rsidRPr="00296897">
        <w:rPr>
          <w:rFonts w:ascii="Trebuchet MS" w:eastAsia="Times New Roman" w:hAnsi="Trebuchet MS" w:cs="Times New Roman"/>
          <w:color w:val="222222"/>
          <w:sz w:val="24"/>
          <w:szCs w:val="24"/>
          <w:lang w:eastAsia="es-ES"/>
        </w:rPr>
        <w:t>Lo único que puedo mandarte es muchísimo ánimo y espero poder coincidir contigo en algún momento de este curso.</w:t>
      </w:r>
    </w:p>
    <w:p w14:paraId="5D318F08" w14:textId="4629D05A" w:rsidR="00296897" w:rsidRDefault="00296897" w:rsidP="00296897">
      <w:pPr>
        <w:shd w:val="clear" w:color="auto" w:fill="FFFFFF"/>
        <w:spacing w:after="0" w:line="240" w:lineRule="auto"/>
        <w:jc w:val="both"/>
        <w:rPr>
          <w:rFonts w:ascii="Trebuchet MS" w:eastAsia="Times New Roman" w:hAnsi="Trebuchet MS" w:cs="Times New Roman"/>
          <w:color w:val="222222"/>
          <w:sz w:val="24"/>
          <w:szCs w:val="24"/>
          <w:lang w:eastAsia="es-ES"/>
        </w:rPr>
      </w:pPr>
      <w:r w:rsidRPr="00296897">
        <w:rPr>
          <w:rFonts w:ascii="Trebuchet MS" w:eastAsia="Times New Roman" w:hAnsi="Trebuchet MS" w:cs="Times New Roman"/>
          <w:color w:val="222222"/>
          <w:sz w:val="24"/>
          <w:szCs w:val="24"/>
          <w:lang w:eastAsia="es-ES"/>
        </w:rPr>
        <w:t>Saludos</w:t>
      </w:r>
    </w:p>
    <w:p w14:paraId="4D2AF66B" w14:textId="77777777" w:rsidR="002F6ADC" w:rsidRPr="00296897" w:rsidRDefault="002F6ADC" w:rsidP="00296897">
      <w:pPr>
        <w:shd w:val="clear" w:color="auto" w:fill="FFFFFF"/>
        <w:spacing w:after="0" w:line="240" w:lineRule="auto"/>
        <w:jc w:val="both"/>
        <w:rPr>
          <w:rFonts w:ascii="Trebuchet MS" w:eastAsia="Times New Roman" w:hAnsi="Trebuchet MS" w:cs="Times New Roman"/>
          <w:color w:val="222222"/>
          <w:sz w:val="24"/>
          <w:szCs w:val="24"/>
          <w:lang w:eastAsia="es-ES"/>
        </w:rPr>
      </w:pPr>
    </w:p>
    <w:tbl>
      <w:tblPr>
        <w:tblStyle w:val="TableGrid"/>
        <w:tblW w:w="0" w:type="auto"/>
        <w:tblLook w:val="04A0" w:firstRow="1" w:lastRow="0" w:firstColumn="1" w:lastColumn="0" w:noHBand="0" w:noVBand="1"/>
      </w:tblPr>
      <w:tblGrid>
        <w:gridCol w:w="9062"/>
      </w:tblGrid>
      <w:tr w:rsidR="00C249DB" w14:paraId="26CFDF21" w14:textId="77777777" w:rsidTr="007A3971">
        <w:tc>
          <w:tcPr>
            <w:tcW w:w="9062" w:type="dxa"/>
          </w:tcPr>
          <w:p w14:paraId="1FB611A6" w14:textId="77777777" w:rsidR="00C249DB" w:rsidRDefault="00C249DB" w:rsidP="007A3971">
            <w:pPr>
              <w:jc w:val="center"/>
              <w:rPr>
                <w:rFonts w:ascii="Verdana" w:hAnsi="Verdana"/>
                <w:sz w:val="24"/>
                <w:szCs w:val="24"/>
              </w:rPr>
            </w:pPr>
            <w:r w:rsidRPr="00296897">
              <w:rPr>
                <w:rFonts w:ascii="Verdana" w:hAnsi="Verdana"/>
                <w:sz w:val="24"/>
                <w:szCs w:val="24"/>
                <w:highlight w:val="yellow"/>
              </w:rPr>
              <w:t>Documento 6</w:t>
            </w:r>
          </w:p>
        </w:tc>
      </w:tr>
    </w:tbl>
    <w:p w14:paraId="5142B362" w14:textId="713F0B78" w:rsidR="002F6ADC" w:rsidRDefault="002F6ADC" w:rsidP="002E7B76">
      <w:pPr>
        <w:shd w:val="clear" w:color="auto" w:fill="FFFFFF"/>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Aportación de la compañera Margarita Murillo Sánchez:</w:t>
      </w:r>
    </w:p>
    <w:tbl>
      <w:tblPr>
        <w:tblStyle w:val="TableGrid"/>
        <w:tblW w:w="0" w:type="auto"/>
        <w:jc w:val="center"/>
        <w:tblLook w:val="04A0" w:firstRow="1" w:lastRow="0" w:firstColumn="1" w:lastColumn="0" w:noHBand="0" w:noVBand="1"/>
      </w:tblPr>
      <w:tblGrid>
        <w:gridCol w:w="8500"/>
      </w:tblGrid>
      <w:tr w:rsidR="002F6ADC" w14:paraId="7C2988C8" w14:textId="77777777" w:rsidTr="002F6ADC">
        <w:trPr>
          <w:jc w:val="center"/>
        </w:trPr>
        <w:tc>
          <w:tcPr>
            <w:tcW w:w="8500" w:type="dxa"/>
          </w:tcPr>
          <w:p w14:paraId="23CA52C5" w14:textId="77777777" w:rsidR="002F6ADC" w:rsidRPr="009D11BF" w:rsidRDefault="002F6ADC" w:rsidP="002F6ADC">
            <w:pPr>
              <w:shd w:val="clear" w:color="auto" w:fill="FFFFFF"/>
              <w:rPr>
                <w:rFonts w:ascii="Arial" w:eastAsia="Times New Roman" w:hAnsi="Arial" w:cs="Arial"/>
                <w:color w:val="222222"/>
                <w:sz w:val="24"/>
                <w:szCs w:val="24"/>
                <w:lang w:eastAsia="fr-FR"/>
              </w:rPr>
            </w:pPr>
            <w:r w:rsidRPr="009D11BF">
              <w:rPr>
                <w:rFonts w:ascii="Arial" w:eastAsia="Times New Roman" w:hAnsi="Arial" w:cs="Arial"/>
                <w:color w:val="222222"/>
                <w:sz w:val="24"/>
                <w:szCs w:val="24"/>
                <w:lang w:eastAsia="fr-FR"/>
              </w:rPr>
              <w:t>El área de Música contribuye a la adquisición de las Competencias Clave:</w:t>
            </w:r>
          </w:p>
          <w:p w14:paraId="23D621EA" w14:textId="77777777" w:rsidR="002F6ADC" w:rsidRPr="009D11BF" w:rsidRDefault="002F6ADC" w:rsidP="002F6ADC">
            <w:pPr>
              <w:shd w:val="clear" w:color="auto" w:fill="FFFFFF"/>
              <w:rPr>
                <w:rFonts w:ascii="Arial" w:eastAsia="Times New Roman" w:hAnsi="Arial" w:cs="Arial"/>
                <w:color w:val="222222"/>
                <w:sz w:val="24"/>
                <w:szCs w:val="24"/>
                <w:lang w:eastAsia="fr-FR"/>
              </w:rPr>
            </w:pPr>
            <w:r w:rsidRPr="009D11BF">
              <w:rPr>
                <w:rFonts w:ascii="Arial" w:eastAsia="Times New Roman" w:hAnsi="Arial" w:cs="Arial"/>
                <w:color w:val="222222"/>
                <w:sz w:val="24"/>
                <w:szCs w:val="24"/>
                <w:lang w:eastAsia="fr-FR"/>
              </w:rPr>
              <w:t xml:space="preserve"> A) Competencia de la Comunicación Lingüística: a través de la interpretación de canciones, contribuimos a la adquisición de un nuevo vocabulario y a desarrollar capacidades relacionadas con el habla, como </w:t>
            </w:r>
            <w:proofErr w:type="gramStart"/>
            <w:r w:rsidRPr="009D11BF">
              <w:rPr>
                <w:rFonts w:ascii="Arial" w:eastAsia="Times New Roman" w:hAnsi="Arial" w:cs="Arial"/>
                <w:color w:val="222222"/>
                <w:sz w:val="24"/>
                <w:szCs w:val="24"/>
                <w:lang w:eastAsia="fr-FR"/>
              </w:rPr>
              <w:t>al respiración</w:t>
            </w:r>
            <w:proofErr w:type="gramEnd"/>
            <w:r w:rsidRPr="009D11BF">
              <w:rPr>
                <w:rFonts w:ascii="Arial" w:eastAsia="Times New Roman" w:hAnsi="Arial" w:cs="Arial"/>
                <w:color w:val="222222"/>
                <w:sz w:val="24"/>
                <w:szCs w:val="24"/>
                <w:lang w:eastAsia="fr-FR"/>
              </w:rPr>
              <w:t>, la dicción o la articulación.</w:t>
            </w:r>
          </w:p>
          <w:p w14:paraId="68DFD962" w14:textId="77777777" w:rsidR="002F6ADC" w:rsidRPr="009D11BF" w:rsidRDefault="002F6ADC" w:rsidP="002F6ADC">
            <w:pPr>
              <w:shd w:val="clear" w:color="auto" w:fill="FFFFFF"/>
              <w:rPr>
                <w:rFonts w:ascii="Arial" w:eastAsia="Times New Roman" w:hAnsi="Arial" w:cs="Arial"/>
                <w:color w:val="222222"/>
                <w:sz w:val="24"/>
                <w:szCs w:val="24"/>
                <w:lang w:eastAsia="fr-FR"/>
              </w:rPr>
            </w:pPr>
          </w:p>
          <w:p w14:paraId="6EA37A76" w14:textId="77777777" w:rsidR="002F6ADC" w:rsidRPr="009D11BF" w:rsidRDefault="002F6ADC" w:rsidP="002F6ADC">
            <w:pPr>
              <w:shd w:val="clear" w:color="auto" w:fill="FFFFFF"/>
              <w:rPr>
                <w:rFonts w:ascii="Arial" w:eastAsia="Times New Roman" w:hAnsi="Arial" w:cs="Arial"/>
                <w:color w:val="222222"/>
                <w:sz w:val="24"/>
                <w:szCs w:val="24"/>
                <w:lang w:eastAsia="fr-FR"/>
              </w:rPr>
            </w:pPr>
            <w:r w:rsidRPr="009D11BF">
              <w:rPr>
                <w:rFonts w:ascii="Arial" w:eastAsia="Times New Roman" w:hAnsi="Arial" w:cs="Arial"/>
                <w:color w:val="222222"/>
                <w:sz w:val="24"/>
                <w:szCs w:val="24"/>
                <w:lang w:eastAsia="fr-FR"/>
              </w:rPr>
              <w:lastRenderedPageBreak/>
              <w:t xml:space="preserve">B) Competencia del Razonamiento Matemático y de la Ciencia y la Tecnología: a través del trabajo </w:t>
            </w:r>
            <w:proofErr w:type="spellStart"/>
            <w:r w:rsidRPr="009D11BF">
              <w:rPr>
                <w:rFonts w:ascii="Arial" w:eastAsia="Times New Roman" w:hAnsi="Arial" w:cs="Arial"/>
                <w:color w:val="222222"/>
                <w:sz w:val="24"/>
                <w:szCs w:val="24"/>
                <w:lang w:eastAsia="fr-FR"/>
              </w:rPr>
              <w:t>rítimico</w:t>
            </w:r>
            <w:proofErr w:type="spellEnd"/>
            <w:r w:rsidRPr="009D11BF">
              <w:rPr>
                <w:rFonts w:ascii="Arial" w:eastAsia="Times New Roman" w:hAnsi="Arial" w:cs="Arial"/>
                <w:color w:val="222222"/>
                <w:sz w:val="24"/>
                <w:szCs w:val="24"/>
                <w:lang w:eastAsia="fr-FR"/>
              </w:rPr>
              <w:t xml:space="preserve"> que se realiza en las actividades, así como los procesos de ordenación, secuenciación, seriación, estructuración, repetición y alternancia, proporcionalidad y numeración implícitos en la mayoría de actividades musicales.</w:t>
            </w:r>
          </w:p>
          <w:p w14:paraId="109DF65C" w14:textId="77777777" w:rsidR="002F6ADC" w:rsidRPr="009D11BF" w:rsidRDefault="002F6ADC" w:rsidP="002F6ADC">
            <w:pPr>
              <w:shd w:val="clear" w:color="auto" w:fill="FFFFFF"/>
              <w:rPr>
                <w:rFonts w:ascii="Arial" w:eastAsia="Times New Roman" w:hAnsi="Arial" w:cs="Arial"/>
                <w:color w:val="222222"/>
                <w:sz w:val="24"/>
                <w:szCs w:val="24"/>
                <w:lang w:eastAsia="fr-FR"/>
              </w:rPr>
            </w:pPr>
          </w:p>
          <w:p w14:paraId="1700D3B5" w14:textId="77777777" w:rsidR="002F6ADC" w:rsidRPr="009D11BF" w:rsidRDefault="002F6ADC" w:rsidP="002F6ADC">
            <w:pPr>
              <w:shd w:val="clear" w:color="auto" w:fill="FFFFFF"/>
              <w:rPr>
                <w:rFonts w:ascii="Arial" w:eastAsia="Times New Roman" w:hAnsi="Arial" w:cs="Arial"/>
                <w:color w:val="222222"/>
                <w:sz w:val="24"/>
                <w:szCs w:val="24"/>
                <w:lang w:eastAsia="fr-FR"/>
              </w:rPr>
            </w:pPr>
            <w:r w:rsidRPr="009D11BF">
              <w:rPr>
                <w:rFonts w:ascii="Arial" w:eastAsia="Times New Roman" w:hAnsi="Arial" w:cs="Arial"/>
                <w:color w:val="222222"/>
                <w:sz w:val="24"/>
                <w:szCs w:val="24"/>
                <w:lang w:eastAsia="fr-FR"/>
              </w:rPr>
              <w:t>C) Competencia digital: a través del uso de la tecnología como herramienta para mostrar procesos relacionados con la música y acercar al alumnado a la creación de producciones artísticas y al análisis del sonido. También se desarrolla la competencia en la búsqueda de información sobre manifestaciones artísticas.</w:t>
            </w:r>
          </w:p>
          <w:p w14:paraId="15C687A5" w14:textId="77777777" w:rsidR="002F6ADC" w:rsidRPr="009D11BF" w:rsidRDefault="002F6ADC" w:rsidP="002F6ADC">
            <w:pPr>
              <w:shd w:val="clear" w:color="auto" w:fill="FFFFFF"/>
              <w:rPr>
                <w:rFonts w:ascii="Arial" w:eastAsia="Times New Roman" w:hAnsi="Arial" w:cs="Arial"/>
                <w:color w:val="222222"/>
                <w:sz w:val="24"/>
                <w:szCs w:val="24"/>
                <w:lang w:eastAsia="fr-FR"/>
              </w:rPr>
            </w:pPr>
          </w:p>
          <w:p w14:paraId="7C4E83F4" w14:textId="77777777" w:rsidR="002F6ADC" w:rsidRPr="009D11BF" w:rsidRDefault="002F6ADC" w:rsidP="002F6ADC">
            <w:pPr>
              <w:shd w:val="clear" w:color="auto" w:fill="FFFFFF"/>
              <w:rPr>
                <w:rFonts w:ascii="Arial" w:eastAsia="Times New Roman" w:hAnsi="Arial" w:cs="Arial"/>
                <w:color w:val="222222"/>
                <w:sz w:val="24"/>
                <w:szCs w:val="24"/>
                <w:lang w:eastAsia="fr-FR"/>
              </w:rPr>
            </w:pPr>
            <w:r w:rsidRPr="009D11BF">
              <w:rPr>
                <w:rFonts w:ascii="Arial" w:eastAsia="Times New Roman" w:hAnsi="Arial" w:cs="Arial"/>
                <w:color w:val="222222"/>
                <w:sz w:val="24"/>
                <w:szCs w:val="24"/>
                <w:lang w:eastAsia="fr-FR"/>
              </w:rPr>
              <w:t>D) C. Aprender a aprender: la creatividad exige actuar con autonomía, poner en marcha iniciativas, barajar posibilidades y soluciones diversas.</w:t>
            </w:r>
          </w:p>
          <w:p w14:paraId="6B291EA0" w14:textId="77777777" w:rsidR="002F6ADC" w:rsidRPr="009D11BF" w:rsidRDefault="002F6ADC" w:rsidP="002F6ADC">
            <w:pPr>
              <w:shd w:val="clear" w:color="auto" w:fill="FFFFFF"/>
              <w:rPr>
                <w:rFonts w:ascii="Arial" w:eastAsia="Times New Roman" w:hAnsi="Arial" w:cs="Arial"/>
                <w:color w:val="222222"/>
                <w:sz w:val="24"/>
                <w:szCs w:val="24"/>
                <w:lang w:eastAsia="fr-FR"/>
              </w:rPr>
            </w:pPr>
          </w:p>
          <w:p w14:paraId="2388CB0D" w14:textId="77777777" w:rsidR="002F6ADC" w:rsidRPr="009D11BF" w:rsidRDefault="002F6ADC" w:rsidP="002F6ADC">
            <w:pPr>
              <w:shd w:val="clear" w:color="auto" w:fill="FFFFFF"/>
              <w:rPr>
                <w:rFonts w:ascii="Arial" w:eastAsia="Times New Roman" w:hAnsi="Arial" w:cs="Arial"/>
                <w:color w:val="222222"/>
                <w:sz w:val="24"/>
                <w:szCs w:val="24"/>
                <w:lang w:eastAsia="fr-FR"/>
              </w:rPr>
            </w:pPr>
            <w:r w:rsidRPr="009D11BF">
              <w:rPr>
                <w:rFonts w:ascii="Arial" w:eastAsia="Times New Roman" w:hAnsi="Arial" w:cs="Arial"/>
                <w:color w:val="222222"/>
                <w:sz w:val="24"/>
                <w:szCs w:val="24"/>
                <w:lang w:eastAsia="fr-FR"/>
              </w:rPr>
              <w:t>E) Competencia social y cívica: la interpretación y la creación suponen un trabajo en grupo que pone en marcha actitudes de respeto, aceptación y entendimiento.</w:t>
            </w:r>
          </w:p>
          <w:p w14:paraId="51E26CFD" w14:textId="77777777" w:rsidR="002F6ADC" w:rsidRPr="009D11BF" w:rsidRDefault="002F6ADC" w:rsidP="002F6ADC">
            <w:pPr>
              <w:shd w:val="clear" w:color="auto" w:fill="FFFFFF"/>
              <w:rPr>
                <w:rFonts w:ascii="Arial" w:eastAsia="Times New Roman" w:hAnsi="Arial" w:cs="Arial"/>
                <w:color w:val="222222"/>
                <w:sz w:val="24"/>
                <w:szCs w:val="24"/>
                <w:lang w:eastAsia="fr-FR"/>
              </w:rPr>
            </w:pPr>
          </w:p>
          <w:p w14:paraId="767C19BF" w14:textId="77777777" w:rsidR="002F6ADC" w:rsidRPr="009D11BF" w:rsidRDefault="002F6ADC" w:rsidP="002F6ADC">
            <w:pPr>
              <w:shd w:val="clear" w:color="auto" w:fill="FFFFFF"/>
              <w:rPr>
                <w:rFonts w:ascii="Arial" w:eastAsia="Times New Roman" w:hAnsi="Arial" w:cs="Arial"/>
                <w:color w:val="222222"/>
                <w:sz w:val="24"/>
                <w:szCs w:val="24"/>
                <w:lang w:eastAsia="fr-FR"/>
              </w:rPr>
            </w:pPr>
            <w:r w:rsidRPr="009D11BF">
              <w:rPr>
                <w:rFonts w:ascii="Arial" w:eastAsia="Times New Roman" w:hAnsi="Arial" w:cs="Arial"/>
                <w:color w:val="222222"/>
                <w:sz w:val="24"/>
                <w:szCs w:val="24"/>
                <w:lang w:eastAsia="fr-FR"/>
              </w:rPr>
              <w:t>F) C. iniciativa y espíritu emprendedor: a través de la organización de conciertos y actividades artísticas se desarrolla la capacidad de ejecutar un proyecto en el que se interviene de un modo responsable y con un compromiso adquirido. </w:t>
            </w:r>
          </w:p>
          <w:p w14:paraId="11F4AD8D" w14:textId="77777777" w:rsidR="002F6ADC" w:rsidRPr="009D11BF" w:rsidRDefault="002F6ADC" w:rsidP="002F6ADC">
            <w:pPr>
              <w:shd w:val="clear" w:color="auto" w:fill="FFFFFF"/>
              <w:rPr>
                <w:rFonts w:ascii="Arial" w:eastAsia="Times New Roman" w:hAnsi="Arial" w:cs="Arial"/>
                <w:color w:val="222222"/>
                <w:sz w:val="24"/>
                <w:szCs w:val="24"/>
                <w:lang w:eastAsia="fr-FR"/>
              </w:rPr>
            </w:pPr>
          </w:p>
          <w:p w14:paraId="72B2A2C2" w14:textId="77777777" w:rsidR="002F6ADC" w:rsidRPr="009D11BF" w:rsidRDefault="002F6ADC" w:rsidP="002F6ADC">
            <w:pPr>
              <w:shd w:val="clear" w:color="auto" w:fill="FFFFFF"/>
              <w:rPr>
                <w:rFonts w:ascii="Arial" w:eastAsia="Times New Roman" w:hAnsi="Arial" w:cs="Arial"/>
                <w:color w:val="222222"/>
                <w:sz w:val="24"/>
                <w:szCs w:val="24"/>
                <w:lang w:eastAsia="fr-FR"/>
              </w:rPr>
            </w:pPr>
            <w:r w:rsidRPr="009D11BF">
              <w:rPr>
                <w:rFonts w:ascii="Arial" w:eastAsia="Times New Roman" w:hAnsi="Arial" w:cs="Arial"/>
                <w:color w:val="222222"/>
                <w:sz w:val="24"/>
                <w:szCs w:val="24"/>
                <w:lang w:eastAsia="fr-FR"/>
              </w:rPr>
              <w:t>G) C. Conciencia y expresión cultural: presente directamente en todos los aspectos y actividades a desarrollar. </w:t>
            </w:r>
          </w:p>
          <w:p w14:paraId="25A9BFA3" w14:textId="77777777" w:rsidR="002F6ADC" w:rsidRDefault="002F6ADC" w:rsidP="002E7B76">
            <w:pPr>
              <w:rPr>
                <w:rFonts w:ascii="Arial" w:eastAsia="Times New Roman" w:hAnsi="Arial" w:cs="Arial"/>
                <w:color w:val="222222"/>
                <w:sz w:val="24"/>
                <w:szCs w:val="24"/>
                <w:lang w:eastAsia="fr-FR"/>
              </w:rPr>
            </w:pPr>
          </w:p>
        </w:tc>
      </w:tr>
    </w:tbl>
    <w:p w14:paraId="1BAEC70E" w14:textId="77777777" w:rsidR="002F6ADC" w:rsidRDefault="002F6ADC" w:rsidP="002E7B76">
      <w:pPr>
        <w:shd w:val="clear" w:color="auto" w:fill="FFFFFF"/>
        <w:rPr>
          <w:rFonts w:ascii="Arial" w:eastAsia="Times New Roman" w:hAnsi="Arial" w:cs="Arial"/>
          <w:color w:val="222222"/>
          <w:sz w:val="24"/>
          <w:szCs w:val="24"/>
          <w:lang w:eastAsia="fr-FR"/>
        </w:rPr>
      </w:pPr>
    </w:p>
    <w:p w14:paraId="12DD46CA" w14:textId="77777777" w:rsidR="002F6ADC" w:rsidRPr="00296897" w:rsidRDefault="002F6ADC" w:rsidP="002F6ADC">
      <w:pPr>
        <w:shd w:val="clear" w:color="auto" w:fill="FFFFFF"/>
        <w:spacing w:after="0" w:line="240" w:lineRule="auto"/>
        <w:jc w:val="both"/>
        <w:rPr>
          <w:rFonts w:ascii="Trebuchet MS" w:eastAsia="Times New Roman" w:hAnsi="Trebuchet MS" w:cs="Times New Roman"/>
          <w:color w:val="222222"/>
          <w:sz w:val="24"/>
          <w:szCs w:val="24"/>
          <w:lang w:eastAsia="es-ES"/>
        </w:rPr>
      </w:pPr>
    </w:p>
    <w:tbl>
      <w:tblPr>
        <w:tblStyle w:val="TableGrid"/>
        <w:tblW w:w="0" w:type="auto"/>
        <w:tblLook w:val="04A0" w:firstRow="1" w:lastRow="0" w:firstColumn="1" w:lastColumn="0" w:noHBand="0" w:noVBand="1"/>
      </w:tblPr>
      <w:tblGrid>
        <w:gridCol w:w="9062"/>
      </w:tblGrid>
      <w:tr w:rsidR="002F6ADC" w14:paraId="415453F9" w14:textId="77777777" w:rsidTr="007A3971">
        <w:tc>
          <w:tcPr>
            <w:tcW w:w="9062" w:type="dxa"/>
          </w:tcPr>
          <w:p w14:paraId="4DF168F5" w14:textId="2643DC1F" w:rsidR="002F6ADC" w:rsidRDefault="002F6ADC" w:rsidP="007A3971">
            <w:pPr>
              <w:jc w:val="center"/>
              <w:rPr>
                <w:rFonts w:ascii="Verdana" w:hAnsi="Verdana"/>
                <w:sz w:val="24"/>
                <w:szCs w:val="24"/>
              </w:rPr>
            </w:pPr>
            <w:r w:rsidRPr="00296897">
              <w:rPr>
                <w:rFonts w:ascii="Verdana" w:hAnsi="Verdana"/>
                <w:sz w:val="24"/>
                <w:szCs w:val="24"/>
                <w:highlight w:val="yellow"/>
              </w:rPr>
              <w:t xml:space="preserve">Documento </w:t>
            </w:r>
            <w:r>
              <w:rPr>
                <w:rFonts w:ascii="Verdana" w:hAnsi="Verdana"/>
                <w:sz w:val="24"/>
                <w:szCs w:val="24"/>
                <w:highlight w:val="yellow"/>
              </w:rPr>
              <w:t>7</w:t>
            </w:r>
          </w:p>
        </w:tc>
      </w:tr>
    </w:tbl>
    <w:p w14:paraId="09D0787C" w14:textId="77777777" w:rsidR="002E7B76" w:rsidRPr="009D11BF" w:rsidRDefault="002E7B76" w:rsidP="002E7B76">
      <w:pPr>
        <w:shd w:val="clear" w:color="auto" w:fill="FFFFFF"/>
        <w:rPr>
          <w:rFonts w:ascii="Arial" w:eastAsia="Times New Roman" w:hAnsi="Arial" w:cs="Arial"/>
          <w:color w:val="222222"/>
          <w:sz w:val="24"/>
          <w:szCs w:val="24"/>
          <w:lang w:eastAsia="fr-FR"/>
        </w:rPr>
      </w:pPr>
    </w:p>
    <w:p w14:paraId="62E4179F" w14:textId="77777777" w:rsidR="00C249DB" w:rsidRPr="00C249DB" w:rsidRDefault="00C249DB" w:rsidP="00C249DB">
      <w:pPr>
        <w:spacing w:after="240"/>
        <w:outlineLvl w:val="0"/>
        <w:rPr>
          <w:rFonts w:eastAsia="Times New Roman"/>
        </w:rPr>
      </w:pPr>
      <w:r w:rsidRPr="00C249DB">
        <w:rPr>
          <w:rFonts w:eastAsia="Times New Roman"/>
        </w:rPr>
        <w:t>-------- Mensaje original --------</w:t>
      </w:r>
      <w:r w:rsidRPr="00C249DB">
        <w:rPr>
          <w:rFonts w:eastAsia="Times New Roman"/>
        </w:rPr>
        <w:br/>
        <w:t>De: Diego Bernal &lt;</w:t>
      </w:r>
      <w:hyperlink r:id="rId9" w:history="1">
        <w:r w:rsidRPr="00C249DB">
          <w:rPr>
            <w:rStyle w:val="Hyperlink"/>
            <w:rFonts w:eastAsia="Times New Roman"/>
          </w:rPr>
          <w:t>cepcastilleja.diego@gmail.com</w:t>
        </w:r>
      </w:hyperlink>
      <w:r w:rsidRPr="00C249DB">
        <w:rPr>
          <w:rFonts w:eastAsia="Times New Roman"/>
        </w:rPr>
        <w:t xml:space="preserve">&gt; </w:t>
      </w:r>
      <w:r w:rsidRPr="00C249DB">
        <w:rPr>
          <w:rFonts w:eastAsia="Times New Roman"/>
        </w:rPr>
        <w:br/>
        <w:t xml:space="preserve">Fecha: 2017/11/07 11:38 (GMT+01:00) </w:t>
      </w:r>
      <w:r w:rsidRPr="00C249DB">
        <w:rPr>
          <w:rFonts w:eastAsia="Times New Roman"/>
        </w:rPr>
        <w:br/>
        <w:t xml:space="preserve">Para: </w:t>
      </w:r>
      <w:r w:rsidRPr="00C249DB">
        <w:rPr>
          <w:rFonts w:eastAsia="Times New Roman"/>
        </w:rPr>
        <w:br/>
        <w:t xml:space="preserve">Asunto: Sesión de asesoramiento Grupos de trabajo </w:t>
      </w:r>
    </w:p>
    <w:p w14:paraId="636B21A0" w14:textId="77777777" w:rsidR="00C249DB" w:rsidRDefault="00C249DB" w:rsidP="00C249DB">
      <w:pPr>
        <w:rPr>
          <w:rFonts w:ascii="Trebuchet MS" w:eastAsia="Times New Roman" w:hAnsi="Trebuchet MS"/>
          <w:sz w:val="24"/>
          <w:szCs w:val="24"/>
        </w:rPr>
      </w:pPr>
      <w:r>
        <w:rPr>
          <w:rFonts w:ascii="Trebuchet MS" w:eastAsia="Times New Roman" w:hAnsi="Trebuchet MS"/>
          <w:sz w:val="24"/>
          <w:szCs w:val="24"/>
        </w:rPr>
        <w:t>Buenos días. </w:t>
      </w:r>
    </w:p>
    <w:p w14:paraId="1FF5E26D" w14:textId="1C5ADAFD" w:rsidR="00C249DB" w:rsidRDefault="00C249DB" w:rsidP="00BB3FC3">
      <w:pPr>
        <w:jc w:val="both"/>
        <w:rPr>
          <w:rFonts w:ascii="Trebuchet MS" w:eastAsia="Times New Roman" w:hAnsi="Trebuchet MS"/>
          <w:sz w:val="24"/>
          <w:szCs w:val="24"/>
        </w:rPr>
      </w:pPr>
      <w:r>
        <w:rPr>
          <w:rFonts w:ascii="Trebuchet MS" w:eastAsia="Times New Roman" w:hAnsi="Trebuchet MS"/>
          <w:sz w:val="24"/>
          <w:szCs w:val="24"/>
        </w:rPr>
        <w:t xml:space="preserve">El próximo día 9 de noviembre de cinco a ocho de la tarde celebraremos la sesión de asesoramiento con las coordinadoras y coordinadores de grupos de trabajo. Por motivos organizativos, os hemos dividido en dos grupos. En vuestro caso, formáis parte del grupo B y estáis dentro de la temática de Competencias clave en Secundaria. </w:t>
      </w:r>
    </w:p>
    <w:p w14:paraId="36FC2745" w14:textId="77777777" w:rsidR="00AB22B0" w:rsidRDefault="00AB22B0" w:rsidP="00AB22B0">
      <w:pPr>
        <w:pStyle w:val="NormalWeb"/>
        <w:rPr>
          <w:color w:val="000000"/>
          <w:sz w:val="24"/>
          <w:szCs w:val="24"/>
        </w:rPr>
      </w:pPr>
    </w:p>
    <w:tbl>
      <w:tblPr>
        <w:tblStyle w:val="TableGrid"/>
        <w:tblW w:w="0" w:type="auto"/>
        <w:tblLook w:val="04A0" w:firstRow="1" w:lastRow="0" w:firstColumn="1" w:lastColumn="0" w:noHBand="0" w:noVBand="1"/>
      </w:tblPr>
      <w:tblGrid>
        <w:gridCol w:w="9062"/>
      </w:tblGrid>
      <w:tr w:rsidR="00AB22B0" w14:paraId="514547AB" w14:textId="77777777" w:rsidTr="007A3971">
        <w:tc>
          <w:tcPr>
            <w:tcW w:w="9062" w:type="dxa"/>
          </w:tcPr>
          <w:p w14:paraId="027B5A56" w14:textId="351ECF07" w:rsidR="00AB22B0" w:rsidRDefault="00AB22B0" w:rsidP="007A3971">
            <w:pPr>
              <w:jc w:val="center"/>
              <w:rPr>
                <w:rFonts w:ascii="Verdana" w:hAnsi="Verdana"/>
                <w:sz w:val="24"/>
                <w:szCs w:val="24"/>
              </w:rPr>
            </w:pPr>
            <w:r w:rsidRPr="00DF1F0C">
              <w:rPr>
                <w:rFonts w:ascii="Verdana" w:hAnsi="Verdana"/>
                <w:sz w:val="24"/>
                <w:szCs w:val="24"/>
                <w:highlight w:val="yellow"/>
              </w:rPr>
              <w:t xml:space="preserve">Documento </w:t>
            </w:r>
            <w:r w:rsidR="0075508F">
              <w:rPr>
                <w:rFonts w:ascii="Verdana" w:hAnsi="Verdana"/>
                <w:sz w:val="24"/>
                <w:szCs w:val="24"/>
                <w:highlight w:val="yellow"/>
              </w:rPr>
              <w:t>8</w:t>
            </w:r>
          </w:p>
        </w:tc>
      </w:tr>
    </w:tbl>
    <w:p w14:paraId="69DB4E54" w14:textId="77777777" w:rsidR="00AB22B0" w:rsidRDefault="00AB22B0" w:rsidP="00AB22B0">
      <w:pPr>
        <w:pStyle w:val="NormalWeb"/>
        <w:rPr>
          <w:color w:val="000000"/>
          <w:sz w:val="24"/>
          <w:szCs w:val="24"/>
        </w:rPr>
      </w:pPr>
    </w:p>
    <w:p w14:paraId="1D58C9E1" w14:textId="77777777" w:rsidR="00AB22B0" w:rsidRDefault="00AB22B0" w:rsidP="00AB22B0">
      <w:pPr>
        <w:pStyle w:val="NormalWeb"/>
        <w:rPr>
          <w:color w:val="000000"/>
          <w:sz w:val="24"/>
          <w:szCs w:val="24"/>
        </w:rPr>
      </w:pPr>
      <w:r>
        <w:rPr>
          <w:color w:val="000000"/>
          <w:sz w:val="24"/>
          <w:szCs w:val="24"/>
        </w:rPr>
        <w:t>Buenas tardes, Diego:</w:t>
      </w:r>
    </w:p>
    <w:p w14:paraId="72457CA6" w14:textId="52197BEB" w:rsidR="00AB22B0" w:rsidRDefault="00AB22B0" w:rsidP="00AB22B0">
      <w:pPr>
        <w:pStyle w:val="NormalWeb"/>
        <w:rPr>
          <w:color w:val="000000"/>
          <w:sz w:val="24"/>
          <w:szCs w:val="24"/>
        </w:rPr>
      </w:pPr>
      <w:r>
        <w:rPr>
          <w:color w:val="000000"/>
          <w:sz w:val="24"/>
          <w:szCs w:val="24"/>
        </w:rPr>
        <w:lastRenderedPageBreak/>
        <w:t>He reenviado tu mensaje sobre la sesión de asesoramiento de grupos de trabajo a todos mis compañeros, ya que, hasta la fecha no hay nadie que tome el testigo para liderar el grupo; que a mí me conste. Por ello he informado de manera extensiva. </w:t>
      </w:r>
    </w:p>
    <w:p w14:paraId="36B3C83A" w14:textId="77777777" w:rsidR="00735C0E" w:rsidRDefault="00735C0E" w:rsidP="00AB22B0">
      <w:pPr>
        <w:pStyle w:val="NormalWeb"/>
        <w:rPr>
          <w:color w:val="000000"/>
          <w:sz w:val="24"/>
          <w:szCs w:val="24"/>
        </w:rPr>
      </w:pPr>
    </w:p>
    <w:tbl>
      <w:tblPr>
        <w:tblStyle w:val="TableGrid"/>
        <w:tblW w:w="0" w:type="auto"/>
        <w:tblInd w:w="1413" w:type="dxa"/>
        <w:tblLook w:val="04A0" w:firstRow="1" w:lastRow="0" w:firstColumn="1" w:lastColumn="0" w:noHBand="0" w:noVBand="1"/>
      </w:tblPr>
      <w:tblGrid>
        <w:gridCol w:w="6804"/>
      </w:tblGrid>
      <w:tr w:rsidR="00735C0E" w14:paraId="3830F06F" w14:textId="77777777" w:rsidTr="00735C0E">
        <w:tc>
          <w:tcPr>
            <w:tcW w:w="6804" w:type="dxa"/>
          </w:tcPr>
          <w:p w14:paraId="55D1354C" w14:textId="77777777" w:rsidR="00735C0E" w:rsidRPr="006077F5" w:rsidRDefault="00735C0E" w:rsidP="00735C0E">
            <w:pPr>
              <w:shd w:val="clear" w:color="auto" w:fill="FFFFFF"/>
              <w:rPr>
                <w:rFonts w:ascii="Calibri" w:eastAsia="Times New Roman" w:hAnsi="Calibri" w:cs="Times New Roman"/>
                <w:color w:val="000000"/>
                <w:sz w:val="24"/>
                <w:szCs w:val="24"/>
                <w:lang w:eastAsia="es-ES"/>
              </w:rPr>
            </w:pPr>
            <w:r w:rsidRPr="006077F5">
              <w:rPr>
                <w:rFonts w:ascii="Calibri" w:eastAsia="Times New Roman" w:hAnsi="Calibri" w:cs="Times New Roman"/>
                <w:color w:val="000000"/>
                <w:sz w:val="24"/>
                <w:szCs w:val="24"/>
                <w:lang w:eastAsia="es-ES"/>
              </w:rPr>
              <w:t>Buenas tardes, compañeros:</w:t>
            </w:r>
          </w:p>
          <w:p w14:paraId="55F695AD" w14:textId="77777777" w:rsidR="00735C0E" w:rsidRPr="006077F5" w:rsidRDefault="00735C0E" w:rsidP="00735C0E">
            <w:pPr>
              <w:shd w:val="clear" w:color="auto" w:fill="FFFFFF"/>
              <w:jc w:val="both"/>
              <w:rPr>
                <w:rFonts w:ascii="Calibri" w:eastAsia="Times New Roman" w:hAnsi="Calibri" w:cs="Times New Roman"/>
                <w:color w:val="000000"/>
                <w:sz w:val="24"/>
                <w:szCs w:val="24"/>
                <w:lang w:eastAsia="es-ES"/>
              </w:rPr>
            </w:pPr>
            <w:r w:rsidRPr="006077F5">
              <w:rPr>
                <w:rFonts w:ascii="Calibri" w:eastAsia="Times New Roman" w:hAnsi="Calibri" w:cs="Times New Roman"/>
                <w:color w:val="000000"/>
                <w:sz w:val="24"/>
                <w:szCs w:val="24"/>
                <w:lang w:eastAsia="es-ES"/>
              </w:rPr>
              <w:t>He recibido de Diego Bernal, asesor de nuestro grupo de trabajo sobre competencias clave, la información acompañada de dos documentos anexos que os reenvío, de interés para todos. </w:t>
            </w:r>
          </w:p>
          <w:p w14:paraId="6FD8EB5B" w14:textId="77777777" w:rsidR="00735C0E" w:rsidRPr="006077F5" w:rsidRDefault="00735C0E" w:rsidP="00735C0E">
            <w:pPr>
              <w:shd w:val="clear" w:color="auto" w:fill="FFFFFF"/>
              <w:rPr>
                <w:rFonts w:ascii="Calibri" w:eastAsia="Times New Roman" w:hAnsi="Calibri" w:cs="Times New Roman"/>
                <w:color w:val="000000"/>
                <w:sz w:val="24"/>
                <w:szCs w:val="24"/>
                <w:lang w:eastAsia="es-ES"/>
              </w:rPr>
            </w:pPr>
            <w:r w:rsidRPr="006077F5">
              <w:rPr>
                <w:rFonts w:ascii="Calibri" w:eastAsia="Times New Roman" w:hAnsi="Calibri" w:cs="Times New Roman"/>
                <w:color w:val="000000"/>
                <w:sz w:val="24"/>
                <w:szCs w:val="24"/>
                <w:lang w:eastAsia="es-ES"/>
              </w:rPr>
              <w:t>Saludos,</w:t>
            </w:r>
          </w:p>
          <w:p w14:paraId="329C7B3F" w14:textId="31F9AAC8" w:rsidR="00735C0E" w:rsidRPr="00735C0E" w:rsidRDefault="00735C0E" w:rsidP="00735C0E">
            <w:pPr>
              <w:shd w:val="clear" w:color="auto" w:fill="FFFFFF"/>
              <w:rPr>
                <w:rFonts w:ascii="Calibri" w:eastAsia="Times New Roman" w:hAnsi="Calibri" w:cs="Times New Roman"/>
                <w:color w:val="000000"/>
                <w:sz w:val="24"/>
                <w:szCs w:val="24"/>
                <w:lang w:eastAsia="es-ES"/>
              </w:rPr>
            </w:pPr>
            <w:r w:rsidRPr="006077F5">
              <w:rPr>
                <w:rFonts w:ascii="Calibri" w:eastAsia="Times New Roman" w:hAnsi="Calibri" w:cs="Times New Roman"/>
                <w:color w:val="000000"/>
                <w:sz w:val="24"/>
                <w:szCs w:val="24"/>
                <w:lang w:eastAsia="es-ES"/>
              </w:rPr>
              <w:t>Lidia Rodríguez</w:t>
            </w:r>
          </w:p>
        </w:tc>
      </w:tr>
    </w:tbl>
    <w:p w14:paraId="6ECBEA2F" w14:textId="77777777" w:rsidR="00AB22B0" w:rsidRDefault="00AB22B0" w:rsidP="00AB22B0">
      <w:pPr>
        <w:pStyle w:val="NormalWeb"/>
        <w:rPr>
          <w:color w:val="000000"/>
          <w:sz w:val="24"/>
          <w:szCs w:val="24"/>
        </w:rPr>
      </w:pPr>
    </w:p>
    <w:p w14:paraId="1FE3ECE9" w14:textId="77777777" w:rsidR="00AB22B0" w:rsidRDefault="00AB22B0" w:rsidP="00735C0E">
      <w:pPr>
        <w:pStyle w:val="NormalWeb"/>
        <w:jc w:val="both"/>
        <w:rPr>
          <w:color w:val="000000"/>
          <w:sz w:val="24"/>
          <w:szCs w:val="24"/>
        </w:rPr>
      </w:pPr>
      <w:r>
        <w:rPr>
          <w:color w:val="000000"/>
          <w:sz w:val="24"/>
          <w:szCs w:val="24"/>
        </w:rPr>
        <w:t>A no ser que mi padre sufra un empeoramiento grave, estaré encantada de participar en el encuentro y conocerte personalmente; así que nos vemos pasado mañana un poquito antes de las cinco. Hasta entonces, espero que disfrutes mucho de tu trabajo.</w:t>
      </w:r>
    </w:p>
    <w:p w14:paraId="0604666A" w14:textId="77777777" w:rsidR="00AB22B0" w:rsidRDefault="00AB22B0" w:rsidP="00AB22B0">
      <w:pPr>
        <w:pStyle w:val="NormalWeb"/>
        <w:rPr>
          <w:color w:val="000000"/>
          <w:sz w:val="24"/>
          <w:szCs w:val="24"/>
        </w:rPr>
      </w:pPr>
    </w:p>
    <w:p w14:paraId="71D993B9" w14:textId="77777777" w:rsidR="00AB22B0" w:rsidRDefault="00AB22B0" w:rsidP="00AB22B0">
      <w:pPr>
        <w:pStyle w:val="NormalWeb"/>
        <w:rPr>
          <w:color w:val="000000"/>
          <w:sz w:val="24"/>
          <w:szCs w:val="24"/>
        </w:rPr>
      </w:pPr>
      <w:r>
        <w:rPr>
          <w:color w:val="000000"/>
          <w:sz w:val="24"/>
          <w:szCs w:val="24"/>
        </w:rPr>
        <w:t>Saludos,</w:t>
      </w:r>
    </w:p>
    <w:p w14:paraId="43050848" w14:textId="692DA5D8" w:rsidR="00AB22B0" w:rsidRDefault="00AB22B0" w:rsidP="00AB22B0">
      <w:pPr>
        <w:pStyle w:val="NormalWeb"/>
        <w:rPr>
          <w:color w:val="000000"/>
          <w:sz w:val="24"/>
          <w:szCs w:val="24"/>
        </w:rPr>
      </w:pPr>
      <w:r>
        <w:rPr>
          <w:color w:val="000000"/>
          <w:sz w:val="24"/>
          <w:szCs w:val="24"/>
        </w:rPr>
        <w:t>Lidia Rodríguez</w:t>
      </w:r>
    </w:p>
    <w:p w14:paraId="17403899" w14:textId="77777777" w:rsidR="00DF1F0C" w:rsidRDefault="00DF1F0C" w:rsidP="00AB22B0">
      <w:pPr>
        <w:pStyle w:val="NormalWeb"/>
        <w:rPr>
          <w:color w:val="000000"/>
          <w:sz w:val="24"/>
          <w:szCs w:val="24"/>
        </w:rPr>
      </w:pPr>
    </w:p>
    <w:tbl>
      <w:tblPr>
        <w:tblStyle w:val="TableGrid"/>
        <w:tblW w:w="0" w:type="auto"/>
        <w:tblLook w:val="04A0" w:firstRow="1" w:lastRow="0" w:firstColumn="1" w:lastColumn="0" w:noHBand="0" w:noVBand="1"/>
      </w:tblPr>
      <w:tblGrid>
        <w:gridCol w:w="9062"/>
      </w:tblGrid>
      <w:tr w:rsidR="00DF1F0C" w14:paraId="6DE07077" w14:textId="77777777" w:rsidTr="007A3971">
        <w:tc>
          <w:tcPr>
            <w:tcW w:w="9062" w:type="dxa"/>
          </w:tcPr>
          <w:p w14:paraId="4BA0AB82" w14:textId="1DF8026A" w:rsidR="00DF1F0C" w:rsidRDefault="00DF1F0C" w:rsidP="007A3971">
            <w:pPr>
              <w:jc w:val="center"/>
              <w:rPr>
                <w:rFonts w:ascii="Verdana" w:hAnsi="Verdana"/>
                <w:sz w:val="24"/>
                <w:szCs w:val="24"/>
              </w:rPr>
            </w:pPr>
            <w:r w:rsidRPr="00DF1F0C">
              <w:rPr>
                <w:rFonts w:ascii="Verdana" w:hAnsi="Verdana"/>
                <w:sz w:val="24"/>
                <w:szCs w:val="24"/>
                <w:highlight w:val="yellow"/>
              </w:rPr>
              <w:t xml:space="preserve">Documento </w:t>
            </w:r>
            <w:r w:rsidR="0075508F">
              <w:rPr>
                <w:rFonts w:ascii="Verdana" w:hAnsi="Verdana"/>
                <w:sz w:val="24"/>
                <w:szCs w:val="24"/>
                <w:highlight w:val="yellow"/>
              </w:rPr>
              <w:t>9</w:t>
            </w:r>
          </w:p>
        </w:tc>
      </w:tr>
    </w:tbl>
    <w:p w14:paraId="331B9789" w14:textId="2DF67DF1" w:rsidR="00EF504A" w:rsidRDefault="00EF504A" w:rsidP="00927137">
      <w:pPr>
        <w:jc w:val="both"/>
        <w:rPr>
          <w:rFonts w:ascii="Verdana" w:hAnsi="Verdana"/>
          <w:sz w:val="24"/>
          <w:szCs w:val="24"/>
        </w:rPr>
      </w:pPr>
    </w:p>
    <w:p w14:paraId="644A59A5" w14:textId="272D4F4E" w:rsidR="00DF1F0C" w:rsidRDefault="00DF1F0C" w:rsidP="00927137">
      <w:pPr>
        <w:jc w:val="both"/>
        <w:rPr>
          <w:rFonts w:ascii="Verdana" w:hAnsi="Verdana"/>
          <w:sz w:val="24"/>
          <w:szCs w:val="24"/>
        </w:rPr>
      </w:pPr>
      <w:r>
        <w:rPr>
          <w:rFonts w:ascii="Verdana" w:hAnsi="Verdana"/>
          <w:sz w:val="24"/>
          <w:szCs w:val="24"/>
        </w:rPr>
        <w:t>Jornada de asesoramiento:</w:t>
      </w:r>
    </w:p>
    <w:p w14:paraId="10482247" w14:textId="15B7DA27" w:rsidR="00DF1F0C" w:rsidRPr="008B1453" w:rsidRDefault="00DF1F0C" w:rsidP="00927137">
      <w:pPr>
        <w:jc w:val="both"/>
        <w:rPr>
          <w:rFonts w:ascii="Verdana" w:hAnsi="Verdana"/>
          <w:b/>
          <w:sz w:val="24"/>
          <w:szCs w:val="24"/>
        </w:rPr>
      </w:pPr>
      <w:r w:rsidRPr="008B1453">
        <w:rPr>
          <w:rFonts w:ascii="Verdana" w:hAnsi="Verdana"/>
          <w:b/>
          <w:sz w:val="24"/>
          <w:szCs w:val="24"/>
        </w:rPr>
        <w:t xml:space="preserve">Exposición de Yolanda </w:t>
      </w:r>
      <w:proofErr w:type="spellStart"/>
      <w:r w:rsidRPr="008B1453">
        <w:rPr>
          <w:rFonts w:ascii="Verdana" w:hAnsi="Verdana"/>
          <w:b/>
          <w:sz w:val="24"/>
          <w:szCs w:val="24"/>
        </w:rPr>
        <w:t>Thiriet</w:t>
      </w:r>
      <w:proofErr w:type="spellEnd"/>
      <w:r w:rsidRPr="008B1453">
        <w:rPr>
          <w:rFonts w:ascii="Verdana" w:hAnsi="Verdana"/>
          <w:b/>
          <w:sz w:val="24"/>
          <w:szCs w:val="24"/>
        </w:rPr>
        <w:t>, vicedirectora del CEP, y Diego Bernal, asesor de nuestro grupo de trabajo</w:t>
      </w:r>
    </w:p>
    <w:p w14:paraId="4938CD9A" w14:textId="7404BC2E" w:rsidR="00DF1F0C" w:rsidRDefault="00DF1F0C" w:rsidP="00DF1F0C">
      <w:pPr>
        <w:pStyle w:val="ListParagraph"/>
        <w:numPr>
          <w:ilvl w:val="0"/>
          <w:numId w:val="3"/>
        </w:numPr>
        <w:jc w:val="both"/>
        <w:rPr>
          <w:rFonts w:ascii="Verdana" w:hAnsi="Verdana"/>
          <w:sz w:val="24"/>
          <w:szCs w:val="24"/>
        </w:rPr>
      </w:pPr>
      <w:r>
        <w:rPr>
          <w:rFonts w:ascii="Verdana" w:hAnsi="Verdana"/>
          <w:sz w:val="24"/>
          <w:szCs w:val="24"/>
        </w:rPr>
        <w:t>Parte común. Aspectos genéricos sobre las competencias clave</w:t>
      </w:r>
    </w:p>
    <w:p w14:paraId="74B417E2" w14:textId="3CA6029F" w:rsidR="00DF1F0C" w:rsidRDefault="00DF1F0C" w:rsidP="00DF1F0C">
      <w:pPr>
        <w:pStyle w:val="ListParagraph"/>
        <w:numPr>
          <w:ilvl w:val="0"/>
          <w:numId w:val="3"/>
        </w:numPr>
        <w:jc w:val="both"/>
        <w:rPr>
          <w:rFonts w:ascii="Verdana" w:hAnsi="Verdana"/>
          <w:sz w:val="24"/>
          <w:szCs w:val="24"/>
        </w:rPr>
      </w:pPr>
      <w:r>
        <w:rPr>
          <w:rFonts w:ascii="Verdana" w:hAnsi="Verdana"/>
          <w:sz w:val="24"/>
          <w:szCs w:val="24"/>
        </w:rPr>
        <w:t>Aspectos administrativos: grupos, colabora, memorias</w:t>
      </w:r>
    </w:p>
    <w:p w14:paraId="47BF6281" w14:textId="0B21D7A4" w:rsidR="00DF1F0C" w:rsidRDefault="00DF1F0C" w:rsidP="00DF1F0C">
      <w:pPr>
        <w:jc w:val="both"/>
        <w:rPr>
          <w:rFonts w:ascii="Verdana" w:hAnsi="Verdana"/>
          <w:sz w:val="24"/>
          <w:szCs w:val="24"/>
        </w:rPr>
      </w:pPr>
      <w:r>
        <w:rPr>
          <w:rFonts w:ascii="Verdana" w:hAnsi="Verdana"/>
          <w:sz w:val="24"/>
          <w:szCs w:val="24"/>
        </w:rPr>
        <w:t xml:space="preserve">Experiencias con las competencias clave de los participantes a la reunión </w:t>
      </w:r>
    </w:p>
    <w:p w14:paraId="2C5A649A" w14:textId="0821C60A" w:rsidR="00DF1F0C" w:rsidRDefault="00DF1F0C" w:rsidP="00DF1F0C">
      <w:pPr>
        <w:jc w:val="both"/>
        <w:rPr>
          <w:rFonts w:ascii="Verdana" w:hAnsi="Verdana"/>
          <w:sz w:val="24"/>
          <w:szCs w:val="24"/>
        </w:rPr>
      </w:pPr>
      <w:r>
        <w:rPr>
          <w:rFonts w:ascii="Verdana" w:hAnsi="Verdana"/>
          <w:sz w:val="24"/>
          <w:szCs w:val="24"/>
        </w:rPr>
        <w:t xml:space="preserve">Yolanda </w:t>
      </w:r>
      <w:proofErr w:type="spellStart"/>
      <w:r>
        <w:rPr>
          <w:rFonts w:ascii="Verdana" w:hAnsi="Verdana"/>
          <w:sz w:val="24"/>
          <w:szCs w:val="24"/>
        </w:rPr>
        <w:t>Thiriet</w:t>
      </w:r>
      <w:proofErr w:type="spellEnd"/>
      <w:r>
        <w:rPr>
          <w:rFonts w:ascii="Verdana" w:hAnsi="Verdana"/>
          <w:sz w:val="24"/>
          <w:szCs w:val="24"/>
        </w:rPr>
        <w:t>: “Es importante que el grupo esté motivado y seguir el desarrollo siguiente:”</w:t>
      </w:r>
      <w:r>
        <w:rPr>
          <w:rFonts w:ascii="Verdana" w:hAnsi="Verdana"/>
          <w:sz w:val="24"/>
          <w:szCs w:val="24"/>
        </w:rPr>
        <w:tab/>
      </w:r>
    </w:p>
    <w:p w14:paraId="12B71DAA" w14:textId="0C78680E" w:rsidR="00DF1F0C" w:rsidRDefault="00DF1F0C" w:rsidP="00DF1F0C">
      <w:pPr>
        <w:pStyle w:val="ListParagraph"/>
        <w:numPr>
          <w:ilvl w:val="0"/>
          <w:numId w:val="4"/>
        </w:numPr>
        <w:jc w:val="both"/>
        <w:rPr>
          <w:rFonts w:ascii="Verdana" w:hAnsi="Verdana"/>
          <w:sz w:val="24"/>
          <w:szCs w:val="24"/>
        </w:rPr>
      </w:pPr>
      <w:r>
        <w:rPr>
          <w:rFonts w:ascii="Verdana" w:hAnsi="Verdana"/>
          <w:sz w:val="24"/>
          <w:szCs w:val="24"/>
        </w:rPr>
        <w:t xml:space="preserve">Programación </w:t>
      </w:r>
    </w:p>
    <w:p w14:paraId="023CA1D4" w14:textId="3A0C64DC" w:rsidR="00DF1F0C" w:rsidRDefault="00DF1F0C" w:rsidP="00DF1F0C">
      <w:pPr>
        <w:pStyle w:val="ListParagraph"/>
        <w:numPr>
          <w:ilvl w:val="0"/>
          <w:numId w:val="4"/>
        </w:numPr>
        <w:jc w:val="both"/>
        <w:rPr>
          <w:rFonts w:ascii="Verdana" w:hAnsi="Verdana"/>
          <w:sz w:val="24"/>
          <w:szCs w:val="24"/>
        </w:rPr>
      </w:pPr>
      <w:r>
        <w:rPr>
          <w:rFonts w:ascii="Verdana" w:hAnsi="Verdana"/>
          <w:sz w:val="24"/>
          <w:szCs w:val="24"/>
        </w:rPr>
        <w:t xml:space="preserve">Desarrollo de competencias </w:t>
      </w:r>
    </w:p>
    <w:p w14:paraId="08861043" w14:textId="47996BF3" w:rsidR="00DF1F0C" w:rsidRDefault="00DF1F0C" w:rsidP="00DF1F0C">
      <w:pPr>
        <w:pStyle w:val="ListParagraph"/>
        <w:numPr>
          <w:ilvl w:val="0"/>
          <w:numId w:val="4"/>
        </w:numPr>
        <w:jc w:val="both"/>
        <w:rPr>
          <w:rFonts w:ascii="Verdana" w:hAnsi="Verdana"/>
          <w:sz w:val="24"/>
          <w:szCs w:val="24"/>
        </w:rPr>
      </w:pPr>
      <w:r>
        <w:rPr>
          <w:rFonts w:ascii="Verdana" w:hAnsi="Verdana"/>
          <w:sz w:val="24"/>
          <w:szCs w:val="24"/>
        </w:rPr>
        <w:t>Evaluación (Aplicativo de Séneca)</w:t>
      </w:r>
    </w:p>
    <w:p w14:paraId="63CF364C" w14:textId="2A82C237" w:rsidR="00DF1F0C" w:rsidRDefault="00DF1F0C" w:rsidP="00DF1F0C">
      <w:pPr>
        <w:jc w:val="both"/>
        <w:rPr>
          <w:rFonts w:ascii="Verdana" w:hAnsi="Verdana"/>
          <w:sz w:val="24"/>
          <w:szCs w:val="24"/>
        </w:rPr>
      </w:pPr>
      <w:r>
        <w:rPr>
          <w:rFonts w:ascii="Verdana" w:hAnsi="Verdana"/>
          <w:sz w:val="24"/>
          <w:szCs w:val="24"/>
        </w:rPr>
        <w:t>1ª parte: 30 de noviembre: los proyectos deben estar terminados</w:t>
      </w:r>
    </w:p>
    <w:p w14:paraId="7561835B" w14:textId="569B359F" w:rsidR="00DF1F0C" w:rsidRDefault="00DF1F0C" w:rsidP="00DF1F0C">
      <w:pPr>
        <w:jc w:val="both"/>
        <w:rPr>
          <w:rFonts w:ascii="Verdana" w:hAnsi="Verdana"/>
          <w:sz w:val="24"/>
          <w:szCs w:val="24"/>
        </w:rPr>
      </w:pPr>
      <w:r>
        <w:rPr>
          <w:rFonts w:ascii="Verdana" w:hAnsi="Verdana"/>
          <w:sz w:val="24"/>
          <w:szCs w:val="24"/>
        </w:rPr>
        <w:t>2ª parte: comienza en enero</w:t>
      </w:r>
    </w:p>
    <w:p w14:paraId="1B650A7A" w14:textId="29DBE3AE" w:rsidR="00DF1F0C" w:rsidRDefault="00DF1F0C" w:rsidP="00DF1F0C">
      <w:pPr>
        <w:jc w:val="both"/>
        <w:rPr>
          <w:rFonts w:ascii="Verdana" w:hAnsi="Verdana"/>
          <w:sz w:val="24"/>
          <w:szCs w:val="24"/>
        </w:rPr>
      </w:pPr>
      <w:r>
        <w:rPr>
          <w:rFonts w:ascii="Verdana" w:hAnsi="Verdana"/>
          <w:sz w:val="24"/>
          <w:szCs w:val="24"/>
        </w:rPr>
        <w:t>Mayo: Memoria final</w:t>
      </w:r>
    </w:p>
    <w:p w14:paraId="73BA63AC" w14:textId="508EB90A" w:rsidR="00DF1F0C" w:rsidRDefault="00DF1F0C" w:rsidP="00DF1F0C">
      <w:pPr>
        <w:jc w:val="both"/>
        <w:rPr>
          <w:rFonts w:ascii="Verdana" w:hAnsi="Verdana"/>
          <w:sz w:val="24"/>
          <w:szCs w:val="24"/>
        </w:rPr>
      </w:pPr>
    </w:p>
    <w:p w14:paraId="0E5DA2B5" w14:textId="7059609B" w:rsidR="00DF1F0C" w:rsidRPr="008B1453" w:rsidRDefault="00DF1F0C" w:rsidP="00DF1F0C">
      <w:pPr>
        <w:jc w:val="both"/>
        <w:rPr>
          <w:rFonts w:ascii="Verdana" w:hAnsi="Verdana"/>
          <w:b/>
          <w:sz w:val="24"/>
          <w:szCs w:val="24"/>
        </w:rPr>
      </w:pPr>
      <w:r w:rsidRPr="008B1453">
        <w:rPr>
          <w:rFonts w:ascii="Verdana" w:hAnsi="Verdana"/>
          <w:b/>
          <w:sz w:val="24"/>
          <w:szCs w:val="24"/>
        </w:rPr>
        <w:t xml:space="preserve">Exposición de José Manuel Romero Blanco, </w:t>
      </w:r>
      <w:proofErr w:type="gramStart"/>
      <w:r w:rsidRPr="008B1453">
        <w:rPr>
          <w:rFonts w:ascii="Verdana" w:hAnsi="Verdana"/>
          <w:b/>
          <w:sz w:val="24"/>
          <w:szCs w:val="24"/>
        </w:rPr>
        <w:t>Director</w:t>
      </w:r>
      <w:proofErr w:type="gramEnd"/>
      <w:r w:rsidRPr="008B1453">
        <w:rPr>
          <w:rFonts w:ascii="Verdana" w:hAnsi="Verdana"/>
          <w:b/>
          <w:sz w:val="24"/>
          <w:szCs w:val="24"/>
        </w:rPr>
        <w:t xml:space="preserve"> del CEP de Castilleja</w:t>
      </w:r>
      <w:r w:rsidR="008B1453">
        <w:rPr>
          <w:rFonts w:ascii="Verdana" w:hAnsi="Verdana"/>
          <w:b/>
          <w:sz w:val="24"/>
          <w:szCs w:val="24"/>
        </w:rPr>
        <w:t xml:space="preserve"> de la Cuesta</w:t>
      </w:r>
    </w:p>
    <w:p w14:paraId="24149705" w14:textId="2F59D313" w:rsidR="00DF1F0C" w:rsidRDefault="00DF1F0C" w:rsidP="00DF1F0C">
      <w:pPr>
        <w:jc w:val="both"/>
        <w:rPr>
          <w:rFonts w:ascii="Verdana" w:hAnsi="Verdana"/>
          <w:sz w:val="24"/>
          <w:szCs w:val="24"/>
        </w:rPr>
      </w:pPr>
      <w:r>
        <w:rPr>
          <w:rFonts w:ascii="Verdana" w:hAnsi="Verdana"/>
          <w:sz w:val="24"/>
          <w:szCs w:val="24"/>
        </w:rPr>
        <w:lastRenderedPageBreak/>
        <w:t>Diagnóstico de necesidades formativas &gt; Plan de formación del profesorado &gt; Respuesta contextualizando las necesidades formativas &gt; Combinación de modalidades formativas y estrategias de asesoramiento</w:t>
      </w:r>
    </w:p>
    <w:p w14:paraId="24034CA2" w14:textId="2D9F9654" w:rsidR="00DF1F0C" w:rsidRDefault="00DF1F0C" w:rsidP="00DF1F0C">
      <w:pPr>
        <w:jc w:val="both"/>
        <w:rPr>
          <w:rFonts w:ascii="Verdana" w:hAnsi="Verdana"/>
          <w:sz w:val="24"/>
          <w:szCs w:val="24"/>
        </w:rPr>
      </w:pPr>
    </w:p>
    <w:p w14:paraId="5E56E630" w14:textId="056E2845" w:rsidR="00DF1F0C" w:rsidRDefault="00DF1F0C" w:rsidP="00DF1F0C">
      <w:pPr>
        <w:jc w:val="both"/>
        <w:rPr>
          <w:rFonts w:ascii="Verdana" w:hAnsi="Verdana"/>
          <w:sz w:val="24"/>
          <w:szCs w:val="24"/>
        </w:rPr>
      </w:pPr>
      <w:r>
        <w:rPr>
          <w:rFonts w:ascii="Verdana" w:hAnsi="Verdana"/>
          <w:sz w:val="24"/>
          <w:szCs w:val="24"/>
        </w:rPr>
        <w:t xml:space="preserve">Modalidades formativas: </w:t>
      </w:r>
    </w:p>
    <w:p w14:paraId="6E0B9636" w14:textId="0522F2A0" w:rsidR="00DF1F0C" w:rsidRDefault="00DF1F0C" w:rsidP="00DF1F0C">
      <w:pPr>
        <w:pStyle w:val="ListParagraph"/>
        <w:numPr>
          <w:ilvl w:val="0"/>
          <w:numId w:val="5"/>
        </w:numPr>
        <w:jc w:val="both"/>
        <w:rPr>
          <w:rFonts w:ascii="Verdana" w:hAnsi="Verdana"/>
          <w:sz w:val="24"/>
          <w:szCs w:val="24"/>
        </w:rPr>
      </w:pPr>
      <w:r>
        <w:rPr>
          <w:rFonts w:ascii="Verdana" w:hAnsi="Verdana"/>
          <w:sz w:val="24"/>
          <w:szCs w:val="24"/>
        </w:rPr>
        <w:t>Formación en centros</w:t>
      </w:r>
    </w:p>
    <w:p w14:paraId="4BE8847F" w14:textId="77777777" w:rsidR="00F0030B" w:rsidRDefault="00F0030B" w:rsidP="00F0030B">
      <w:pPr>
        <w:pStyle w:val="ListParagraph"/>
        <w:numPr>
          <w:ilvl w:val="0"/>
          <w:numId w:val="5"/>
        </w:numPr>
        <w:jc w:val="both"/>
        <w:rPr>
          <w:rFonts w:ascii="Verdana" w:hAnsi="Verdana"/>
          <w:sz w:val="24"/>
          <w:szCs w:val="24"/>
        </w:rPr>
      </w:pPr>
      <w:r>
        <w:rPr>
          <w:rFonts w:ascii="Verdana" w:hAnsi="Verdana"/>
          <w:sz w:val="24"/>
          <w:szCs w:val="24"/>
        </w:rPr>
        <w:t>Cursos con seguimiento</w:t>
      </w:r>
    </w:p>
    <w:p w14:paraId="322FDE12" w14:textId="77777777" w:rsidR="00F0030B" w:rsidRDefault="00F0030B" w:rsidP="00F0030B">
      <w:pPr>
        <w:pStyle w:val="ListParagraph"/>
        <w:numPr>
          <w:ilvl w:val="0"/>
          <w:numId w:val="5"/>
        </w:numPr>
        <w:jc w:val="both"/>
        <w:rPr>
          <w:rFonts w:ascii="Verdana" w:hAnsi="Verdana"/>
          <w:sz w:val="24"/>
          <w:szCs w:val="24"/>
        </w:rPr>
      </w:pPr>
      <w:r>
        <w:rPr>
          <w:rFonts w:ascii="Verdana" w:hAnsi="Verdana"/>
          <w:sz w:val="24"/>
          <w:szCs w:val="24"/>
        </w:rPr>
        <w:t xml:space="preserve">Jornadas </w:t>
      </w:r>
    </w:p>
    <w:p w14:paraId="5287A9D2" w14:textId="457DFF55" w:rsidR="00DF1F0C" w:rsidRDefault="00DF1F0C" w:rsidP="00DF1F0C">
      <w:pPr>
        <w:pStyle w:val="ListParagraph"/>
        <w:numPr>
          <w:ilvl w:val="0"/>
          <w:numId w:val="5"/>
        </w:numPr>
        <w:jc w:val="both"/>
        <w:rPr>
          <w:rFonts w:ascii="Verdana" w:hAnsi="Verdana"/>
          <w:sz w:val="24"/>
          <w:szCs w:val="24"/>
        </w:rPr>
      </w:pPr>
      <w:r>
        <w:rPr>
          <w:rFonts w:ascii="Verdana" w:hAnsi="Verdana"/>
          <w:sz w:val="24"/>
          <w:szCs w:val="24"/>
        </w:rPr>
        <w:t>Grupos de trabajo</w:t>
      </w:r>
      <w:r w:rsidR="00F0030B">
        <w:rPr>
          <w:rFonts w:ascii="Verdana" w:hAnsi="Verdana"/>
          <w:sz w:val="24"/>
          <w:szCs w:val="24"/>
        </w:rPr>
        <w:t>:</w:t>
      </w:r>
    </w:p>
    <w:p w14:paraId="0DB942B6" w14:textId="53A3CBD3" w:rsidR="00F0030B" w:rsidRDefault="00F0030B" w:rsidP="00F0030B">
      <w:pPr>
        <w:pStyle w:val="ListParagraph"/>
        <w:numPr>
          <w:ilvl w:val="1"/>
          <w:numId w:val="5"/>
        </w:numPr>
        <w:jc w:val="both"/>
        <w:rPr>
          <w:rFonts w:ascii="Verdana" w:hAnsi="Verdana"/>
          <w:sz w:val="24"/>
          <w:szCs w:val="24"/>
        </w:rPr>
      </w:pPr>
      <w:r>
        <w:rPr>
          <w:rFonts w:ascii="Verdana" w:hAnsi="Verdana"/>
          <w:sz w:val="24"/>
          <w:szCs w:val="24"/>
        </w:rPr>
        <w:t>Lecturas</w:t>
      </w:r>
    </w:p>
    <w:p w14:paraId="4DCF455A" w14:textId="1A2F95C4" w:rsidR="00F0030B" w:rsidRDefault="00F0030B" w:rsidP="00F0030B">
      <w:pPr>
        <w:pStyle w:val="ListParagraph"/>
        <w:numPr>
          <w:ilvl w:val="1"/>
          <w:numId w:val="5"/>
        </w:numPr>
        <w:jc w:val="both"/>
        <w:rPr>
          <w:rFonts w:ascii="Verdana" w:hAnsi="Verdana"/>
          <w:sz w:val="24"/>
          <w:szCs w:val="24"/>
        </w:rPr>
      </w:pPr>
      <w:r>
        <w:rPr>
          <w:rFonts w:ascii="Verdana" w:hAnsi="Verdana"/>
          <w:sz w:val="24"/>
          <w:szCs w:val="24"/>
        </w:rPr>
        <w:t>Confrontación de ideas</w:t>
      </w:r>
    </w:p>
    <w:p w14:paraId="2E912EE3" w14:textId="7830CB0F" w:rsidR="00F0030B" w:rsidRDefault="00F0030B" w:rsidP="00F0030B">
      <w:pPr>
        <w:pStyle w:val="ListParagraph"/>
        <w:numPr>
          <w:ilvl w:val="1"/>
          <w:numId w:val="5"/>
        </w:numPr>
        <w:jc w:val="both"/>
        <w:rPr>
          <w:rFonts w:ascii="Verdana" w:hAnsi="Verdana"/>
          <w:sz w:val="24"/>
          <w:szCs w:val="24"/>
        </w:rPr>
      </w:pPr>
      <w:r>
        <w:rPr>
          <w:rFonts w:ascii="Verdana" w:hAnsi="Verdana"/>
          <w:sz w:val="24"/>
          <w:szCs w:val="24"/>
        </w:rPr>
        <w:t>Debates: producto final</w:t>
      </w:r>
    </w:p>
    <w:p w14:paraId="759E1EE3" w14:textId="77777777" w:rsidR="00F0030B" w:rsidRDefault="00F0030B" w:rsidP="00F0030B">
      <w:pPr>
        <w:pStyle w:val="ListParagraph"/>
        <w:numPr>
          <w:ilvl w:val="1"/>
          <w:numId w:val="5"/>
        </w:numPr>
        <w:jc w:val="both"/>
        <w:rPr>
          <w:rFonts w:ascii="Verdana" w:hAnsi="Verdana"/>
          <w:sz w:val="24"/>
          <w:szCs w:val="24"/>
        </w:rPr>
      </w:pPr>
      <w:r>
        <w:rPr>
          <w:rFonts w:ascii="Verdana" w:hAnsi="Verdana"/>
          <w:sz w:val="24"/>
          <w:szCs w:val="24"/>
        </w:rPr>
        <w:t>Autogestionado &gt; transferible al aula</w:t>
      </w:r>
    </w:p>
    <w:p w14:paraId="3A6532D8" w14:textId="77777777" w:rsidR="00F0030B" w:rsidRDefault="00F0030B" w:rsidP="00F0030B">
      <w:pPr>
        <w:pStyle w:val="ListParagraph"/>
        <w:numPr>
          <w:ilvl w:val="1"/>
          <w:numId w:val="5"/>
        </w:numPr>
        <w:jc w:val="both"/>
        <w:rPr>
          <w:rFonts w:ascii="Verdana" w:hAnsi="Verdana"/>
          <w:sz w:val="24"/>
          <w:szCs w:val="24"/>
        </w:rPr>
      </w:pPr>
      <w:r w:rsidRPr="00F0030B">
        <w:rPr>
          <w:rFonts w:ascii="Verdana" w:hAnsi="Verdana"/>
          <w:sz w:val="24"/>
          <w:szCs w:val="24"/>
        </w:rPr>
        <w:t>Escuelas estancadas: con poco o ningún consenso</w:t>
      </w:r>
    </w:p>
    <w:p w14:paraId="248C77E0" w14:textId="25B6560B" w:rsidR="00F0030B" w:rsidRPr="00F0030B" w:rsidRDefault="00F0030B" w:rsidP="00F0030B">
      <w:pPr>
        <w:pStyle w:val="ListParagraph"/>
        <w:numPr>
          <w:ilvl w:val="1"/>
          <w:numId w:val="5"/>
        </w:numPr>
        <w:jc w:val="both"/>
        <w:rPr>
          <w:rFonts w:ascii="Verdana" w:hAnsi="Verdana"/>
          <w:sz w:val="24"/>
          <w:szCs w:val="24"/>
        </w:rPr>
      </w:pPr>
      <w:r>
        <w:rPr>
          <w:rFonts w:ascii="Verdana" w:hAnsi="Verdana"/>
          <w:sz w:val="24"/>
          <w:szCs w:val="24"/>
        </w:rPr>
        <w:t xml:space="preserve">Escuelas </w:t>
      </w:r>
      <w:r w:rsidRPr="00F0030B">
        <w:rPr>
          <w:rFonts w:ascii="Verdana" w:hAnsi="Verdana"/>
          <w:sz w:val="24"/>
          <w:szCs w:val="24"/>
        </w:rPr>
        <w:t>que progresan: con sentido compartido, agentes dinamizadores, liderazgo para animar</w:t>
      </w:r>
    </w:p>
    <w:p w14:paraId="3875708F" w14:textId="013BDB56" w:rsidR="00F0030B" w:rsidRDefault="00F0030B" w:rsidP="00F0030B">
      <w:pPr>
        <w:pStyle w:val="ListParagraph"/>
        <w:numPr>
          <w:ilvl w:val="1"/>
          <w:numId w:val="5"/>
        </w:numPr>
        <w:jc w:val="both"/>
        <w:rPr>
          <w:rFonts w:ascii="Verdana" w:hAnsi="Verdana"/>
          <w:sz w:val="24"/>
          <w:szCs w:val="24"/>
        </w:rPr>
      </w:pPr>
      <w:r>
        <w:rPr>
          <w:rFonts w:ascii="Verdana" w:hAnsi="Verdana"/>
          <w:sz w:val="24"/>
          <w:szCs w:val="24"/>
        </w:rPr>
        <w:t>Con 20 horas, los objetivos deben ser muy realistas y pocos o serían inasumibles</w:t>
      </w:r>
    </w:p>
    <w:p w14:paraId="0D86DAC7" w14:textId="77777777" w:rsidR="00F0030B" w:rsidRDefault="00F0030B" w:rsidP="00F0030B">
      <w:pPr>
        <w:pStyle w:val="ListParagraph"/>
        <w:numPr>
          <w:ilvl w:val="1"/>
          <w:numId w:val="5"/>
        </w:numPr>
        <w:jc w:val="both"/>
        <w:rPr>
          <w:rFonts w:ascii="Verdana" w:hAnsi="Verdana"/>
          <w:sz w:val="24"/>
          <w:szCs w:val="24"/>
        </w:rPr>
      </w:pPr>
      <w:r>
        <w:rPr>
          <w:rFonts w:ascii="Verdana" w:hAnsi="Verdana"/>
          <w:sz w:val="24"/>
          <w:szCs w:val="24"/>
        </w:rPr>
        <w:t>Formación: al servicio del proyecto elaborado por el grupo y unida a cambios en el contexto, organizativos, de gestión y de liderazgo</w:t>
      </w:r>
    </w:p>
    <w:p w14:paraId="32653646" w14:textId="77777777" w:rsidR="00F0030B" w:rsidRDefault="00F0030B" w:rsidP="00F0030B">
      <w:pPr>
        <w:pStyle w:val="ListParagraph"/>
        <w:numPr>
          <w:ilvl w:val="1"/>
          <w:numId w:val="5"/>
        </w:numPr>
        <w:jc w:val="both"/>
        <w:rPr>
          <w:rFonts w:ascii="Verdana" w:hAnsi="Verdana"/>
          <w:sz w:val="24"/>
          <w:szCs w:val="24"/>
        </w:rPr>
      </w:pPr>
      <w:r w:rsidRPr="00F0030B">
        <w:rPr>
          <w:rFonts w:ascii="Verdana" w:hAnsi="Verdana"/>
          <w:sz w:val="24"/>
          <w:szCs w:val="24"/>
        </w:rPr>
        <w:t xml:space="preserve">Enorme potencial innovador </w:t>
      </w:r>
    </w:p>
    <w:p w14:paraId="7E38A514" w14:textId="1C12243C" w:rsidR="00F0030B" w:rsidRDefault="00F0030B" w:rsidP="00F0030B">
      <w:pPr>
        <w:pStyle w:val="ListParagraph"/>
        <w:numPr>
          <w:ilvl w:val="1"/>
          <w:numId w:val="5"/>
        </w:numPr>
        <w:jc w:val="both"/>
        <w:rPr>
          <w:rFonts w:ascii="Verdana" w:hAnsi="Verdana"/>
          <w:sz w:val="24"/>
          <w:szCs w:val="24"/>
        </w:rPr>
      </w:pPr>
      <w:r w:rsidRPr="00F0030B">
        <w:rPr>
          <w:rFonts w:ascii="Verdana" w:hAnsi="Verdana"/>
          <w:sz w:val="24"/>
          <w:szCs w:val="24"/>
        </w:rPr>
        <w:t>Consenso en objetivos y organización del trabajo</w:t>
      </w:r>
    </w:p>
    <w:p w14:paraId="7F04E437" w14:textId="21506084" w:rsidR="00F0030B" w:rsidRDefault="00F0030B" w:rsidP="00F0030B">
      <w:pPr>
        <w:pStyle w:val="ListParagraph"/>
        <w:numPr>
          <w:ilvl w:val="1"/>
          <w:numId w:val="5"/>
        </w:numPr>
        <w:jc w:val="both"/>
        <w:rPr>
          <w:rFonts w:ascii="Verdana" w:hAnsi="Verdana"/>
          <w:sz w:val="24"/>
          <w:szCs w:val="24"/>
        </w:rPr>
      </w:pPr>
      <w:r>
        <w:rPr>
          <w:rFonts w:ascii="Verdana" w:hAnsi="Verdana"/>
          <w:sz w:val="24"/>
          <w:szCs w:val="24"/>
        </w:rPr>
        <w:t>Intervención con el alumnado</w:t>
      </w:r>
    </w:p>
    <w:p w14:paraId="23937701" w14:textId="53FAA479" w:rsidR="00F0030B" w:rsidRDefault="00F0030B" w:rsidP="00F0030B">
      <w:pPr>
        <w:pStyle w:val="ListParagraph"/>
        <w:numPr>
          <w:ilvl w:val="1"/>
          <w:numId w:val="5"/>
        </w:numPr>
        <w:jc w:val="both"/>
        <w:rPr>
          <w:rFonts w:ascii="Verdana" w:hAnsi="Verdana"/>
          <w:sz w:val="24"/>
          <w:szCs w:val="24"/>
        </w:rPr>
      </w:pPr>
      <w:r>
        <w:rPr>
          <w:rFonts w:ascii="Verdana" w:hAnsi="Verdana"/>
          <w:sz w:val="24"/>
          <w:szCs w:val="24"/>
        </w:rPr>
        <w:t>Trabajo interactivo</w:t>
      </w:r>
    </w:p>
    <w:p w14:paraId="518486A7" w14:textId="0F97E0D6" w:rsidR="00F0030B" w:rsidRDefault="00F0030B" w:rsidP="00F0030B">
      <w:pPr>
        <w:pStyle w:val="ListParagraph"/>
        <w:numPr>
          <w:ilvl w:val="1"/>
          <w:numId w:val="5"/>
        </w:numPr>
        <w:jc w:val="both"/>
        <w:rPr>
          <w:rFonts w:ascii="Verdana" w:hAnsi="Verdana"/>
          <w:sz w:val="24"/>
          <w:szCs w:val="24"/>
        </w:rPr>
      </w:pPr>
      <w:r>
        <w:rPr>
          <w:rFonts w:ascii="Verdana" w:hAnsi="Verdana"/>
          <w:sz w:val="24"/>
          <w:szCs w:val="24"/>
        </w:rPr>
        <w:t>Vinculado a proyectos concretos</w:t>
      </w:r>
    </w:p>
    <w:p w14:paraId="50992F55" w14:textId="5605A82F" w:rsidR="00F0030B" w:rsidRDefault="00F0030B" w:rsidP="00F0030B">
      <w:pPr>
        <w:pStyle w:val="ListParagraph"/>
        <w:numPr>
          <w:ilvl w:val="1"/>
          <w:numId w:val="5"/>
        </w:numPr>
        <w:jc w:val="both"/>
        <w:rPr>
          <w:rFonts w:ascii="Verdana" w:hAnsi="Verdana"/>
          <w:sz w:val="24"/>
          <w:szCs w:val="24"/>
        </w:rPr>
      </w:pPr>
      <w:r>
        <w:rPr>
          <w:rFonts w:ascii="Verdana" w:hAnsi="Verdana"/>
          <w:sz w:val="24"/>
          <w:szCs w:val="24"/>
        </w:rPr>
        <w:t>Fruto de la reflexión compartida y vinculados a procesos de evaluación</w:t>
      </w:r>
    </w:p>
    <w:p w14:paraId="3211E7F8" w14:textId="3C0D28E3" w:rsidR="00F0030B" w:rsidRDefault="00F0030B" w:rsidP="00F0030B">
      <w:pPr>
        <w:jc w:val="both"/>
        <w:rPr>
          <w:rFonts w:ascii="Verdana" w:hAnsi="Verdana"/>
          <w:sz w:val="24"/>
          <w:szCs w:val="24"/>
        </w:rPr>
      </w:pPr>
      <w:r>
        <w:rPr>
          <w:rFonts w:ascii="Verdana" w:hAnsi="Verdana"/>
          <w:sz w:val="24"/>
          <w:szCs w:val="24"/>
        </w:rPr>
        <w:t>Punto de partida: diagnóstico &gt; planificación &gt; transferencia al aula &gt; evaluación en el aula</w:t>
      </w:r>
    </w:p>
    <w:p w14:paraId="5FE65E5C" w14:textId="686DE0E9" w:rsidR="00F0030B" w:rsidRDefault="00F0030B" w:rsidP="00F0030B">
      <w:pPr>
        <w:jc w:val="both"/>
        <w:rPr>
          <w:rFonts w:ascii="Verdana" w:hAnsi="Verdana"/>
          <w:sz w:val="24"/>
          <w:szCs w:val="24"/>
        </w:rPr>
      </w:pPr>
      <w:r>
        <w:rPr>
          <w:rFonts w:ascii="Verdana" w:hAnsi="Verdana"/>
          <w:sz w:val="24"/>
          <w:szCs w:val="24"/>
        </w:rPr>
        <w:t>Marzo: Memoria de progreso</w:t>
      </w:r>
    </w:p>
    <w:p w14:paraId="5A5A4321" w14:textId="30263379" w:rsidR="00F0030B" w:rsidRDefault="00F0030B" w:rsidP="00F0030B">
      <w:pPr>
        <w:jc w:val="both"/>
        <w:rPr>
          <w:rFonts w:ascii="Verdana" w:hAnsi="Verdana"/>
          <w:sz w:val="24"/>
          <w:szCs w:val="24"/>
        </w:rPr>
      </w:pPr>
      <w:r>
        <w:rPr>
          <w:rFonts w:ascii="Verdana" w:hAnsi="Verdana"/>
          <w:sz w:val="24"/>
          <w:szCs w:val="24"/>
        </w:rPr>
        <w:t>Mayo: Descripción de productos objetivos, gestión de aula y metodología</w:t>
      </w:r>
    </w:p>
    <w:p w14:paraId="24FD06D5" w14:textId="77777777" w:rsidR="000B2A0F" w:rsidRDefault="000B2A0F" w:rsidP="00F0030B">
      <w:pPr>
        <w:jc w:val="both"/>
        <w:rPr>
          <w:rFonts w:ascii="Verdana" w:hAnsi="Verdana"/>
          <w:sz w:val="24"/>
          <w:szCs w:val="24"/>
        </w:rPr>
      </w:pPr>
      <w:r>
        <w:rPr>
          <w:rFonts w:ascii="Verdana" w:hAnsi="Verdana"/>
          <w:sz w:val="24"/>
          <w:szCs w:val="24"/>
        </w:rPr>
        <w:t xml:space="preserve">El CEP: </w:t>
      </w:r>
    </w:p>
    <w:p w14:paraId="4491826C" w14:textId="3ECBB8A1" w:rsidR="000B2A0F" w:rsidRDefault="000B2A0F" w:rsidP="000B2A0F">
      <w:pPr>
        <w:pStyle w:val="ListParagraph"/>
        <w:numPr>
          <w:ilvl w:val="0"/>
          <w:numId w:val="5"/>
        </w:numPr>
        <w:jc w:val="both"/>
        <w:rPr>
          <w:rFonts w:ascii="Verdana" w:hAnsi="Verdana"/>
          <w:sz w:val="24"/>
          <w:szCs w:val="24"/>
        </w:rPr>
      </w:pPr>
      <w:r w:rsidRPr="000B2A0F">
        <w:rPr>
          <w:rFonts w:ascii="Verdana" w:hAnsi="Verdana"/>
          <w:sz w:val="24"/>
          <w:szCs w:val="24"/>
        </w:rPr>
        <w:t>Acompañ</w:t>
      </w:r>
      <w:r>
        <w:rPr>
          <w:rFonts w:ascii="Verdana" w:hAnsi="Verdana"/>
          <w:sz w:val="24"/>
          <w:szCs w:val="24"/>
        </w:rPr>
        <w:t xml:space="preserve">a </w:t>
      </w:r>
      <w:r w:rsidRPr="000B2A0F">
        <w:rPr>
          <w:rFonts w:ascii="Verdana" w:hAnsi="Verdana"/>
          <w:sz w:val="24"/>
          <w:szCs w:val="24"/>
        </w:rPr>
        <w:t>y asesora</w:t>
      </w:r>
    </w:p>
    <w:p w14:paraId="2876DE05" w14:textId="3A494F74" w:rsidR="000B2A0F" w:rsidRDefault="000B2A0F" w:rsidP="000B2A0F">
      <w:pPr>
        <w:pStyle w:val="ListParagraph"/>
        <w:numPr>
          <w:ilvl w:val="0"/>
          <w:numId w:val="5"/>
        </w:numPr>
        <w:jc w:val="both"/>
        <w:rPr>
          <w:rFonts w:ascii="Verdana" w:hAnsi="Verdana"/>
          <w:sz w:val="24"/>
          <w:szCs w:val="24"/>
        </w:rPr>
      </w:pPr>
      <w:r>
        <w:rPr>
          <w:rFonts w:ascii="Verdana" w:hAnsi="Verdana"/>
          <w:sz w:val="24"/>
          <w:szCs w:val="24"/>
        </w:rPr>
        <w:t>Determina los apoyos necesarios: decisión sobre las sugerencias de los grupos de trabajo</w:t>
      </w:r>
    </w:p>
    <w:p w14:paraId="2979D701" w14:textId="1962BF5B" w:rsidR="000B2A0F" w:rsidRDefault="000B2A0F" w:rsidP="000B2A0F">
      <w:pPr>
        <w:pStyle w:val="ListParagraph"/>
        <w:numPr>
          <w:ilvl w:val="0"/>
          <w:numId w:val="5"/>
        </w:numPr>
        <w:jc w:val="both"/>
        <w:rPr>
          <w:rFonts w:ascii="Verdana" w:hAnsi="Verdana"/>
          <w:sz w:val="24"/>
          <w:szCs w:val="24"/>
        </w:rPr>
      </w:pPr>
      <w:r>
        <w:rPr>
          <w:rFonts w:ascii="Verdana" w:hAnsi="Verdana"/>
          <w:sz w:val="24"/>
          <w:szCs w:val="24"/>
        </w:rPr>
        <w:t>Ofrece información</w:t>
      </w:r>
    </w:p>
    <w:p w14:paraId="7C53BEED" w14:textId="0725E44C" w:rsidR="000B2A0F" w:rsidRDefault="000B2A0F" w:rsidP="000B2A0F">
      <w:pPr>
        <w:pStyle w:val="ListParagraph"/>
        <w:numPr>
          <w:ilvl w:val="0"/>
          <w:numId w:val="5"/>
        </w:numPr>
        <w:jc w:val="both"/>
        <w:rPr>
          <w:rFonts w:ascii="Verdana" w:hAnsi="Verdana"/>
          <w:sz w:val="24"/>
          <w:szCs w:val="24"/>
        </w:rPr>
      </w:pPr>
      <w:r>
        <w:rPr>
          <w:rFonts w:ascii="Verdana" w:hAnsi="Verdana"/>
          <w:sz w:val="24"/>
          <w:szCs w:val="24"/>
        </w:rPr>
        <w:t>Potencia redes</w:t>
      </w:r>
    </w:p>
    <w:p w14:paraId="53B3EE02" w14:textId="0DB1C98D" w:rsidR="000B2A0F" w:rsidRDefault="000B2A0F" w:rsidP="000B2A0F">
      <w:pPr>
        <w:pStyle w:val="ListParagraph"/>
        <w:numPr>
          <w:ilvl w:val="0"/>
          <w:numId w:val="5"/>
        </w:numPr>
        <w:jc w:val="both"/>
        <w:rPr>
          <w:rFonts w:ascii="Verdana" w:hAnsi="Verdana"/>
          <w:sz w:val="24"/>
          <w:szCs w:val="24"/>
        </w:rPr>
      </w:pPr>
      <w:r>
        <w:rPr>
          <w:rFonts w:ascii="Verdana" w:hAnsi="Verdana"/>
          <w:sz w:val="24"/>
          <w:szCs w:val="24"/>
        </w:rPr>
        <w:lastRenderedPageBreak/>
        <w:t>Selecciona recursos</w:t>
      </w:r>
    </w:p>
    <w:p w14:paraId="788DE35C" w14:textId="7FF575F6" w:rsidR="000B2A0F" w:rsidRDefault="000B2A0F" w:rsidP="000B2A0F">
      <w:pPr>
        <w:jc w:val="both"/>
        <w:rPr>
          <w:rFonts w:ascii="Verdana" w:hAnsi="Verdana"/>
          <w:sz w:val="24"/>
          <w:szCs w:val="24"/>
        </w:rPr>
      </w:pPr>
    </w:p>
    <w:p w14:paraId="06BB5761" w14:textId="4240C787" w:rsidR="000B2A0F" w:rsidRDefault="000B2A0F" w:rsidP="000B2A0F">
      <w:pPr>
        <w:jc w:val="both"/>
        <w:rPr>
          <w:rFonts w:ascii="Verdana" w:hAnsi="Verdana"/>
          <w:sz w:val="24"/>
          <w:szCs w:val="24"/>
        </w:rPr>
      </w:pPr>
      <w:r>
        <w:rPr>
          <w:rFonts w:ascii="Verdana" w:hAnsi="Verdana"/>
          <w:sz w:val="24"/>
          <w:szCs w:val="24"/>
        </w:rPr>
        <w:t>Compromisos del CEP con los grupos de trabajo:</w:t>
      </w:r>
    </w:p>
    <w:p w14:paraId="4A3357A4" w14:textId="48BC31A2" w:rsidR="000B2A0F" w:rsidRDefault="000B2A0F" w:rsidP="000B2A0F">
      <w:pPr>
        <w:pStyle w:val="ListParagraph"/>
        <w:numPr>
          <w:ilvl w:val="0"/>
          <w:numId w:val="5"/>
        </w:numPr>
        <w:jc w:val="both"/>
        <w:rPr>
          <w:rFonts w:ascii="Verdana" w:hAnsi="Verdana"/>
          <w:sz w:val="24"/>
          <w:szCs w:val="24"/>
        </w:rPr>
      </w:pPr>
      <w:r>
        <w:rPr>
          <w:rFonts w:ascii="Verdana" w:hAnsi="Verdana"/>
          <w:sz w:val="24"/>
          <w:szCs w:val="24"/>
        </w:rPr>
        <w:t>Facilitar interl</w:t>
      </w:r>
      <w:r w:rsidR="008B1453">
        <w:rPr>
          <w:rFonts w:ascii="Verdana" w:hAnsi="Verdana"/>
          <w:sz w:val="24"/>
          <w:szCs w:val="24"/>
        </w:rPr>
        <w:t>ocución positiva con las asesorías responsables del CEP</w:t>
      </w:r>
    </w:p>
    <w:p w14:paraId="76C8E585" w14:textId="36C7E5DD" w:rsidR="008B1453" w:rsidRDefault="008B1453" w:rsidP="000B2A0F">
      <w:pPr>
        <w:pStyle w:val="ListParagraph"/>
        <w:numPr>
          <w:ilvl w:val="0"/>
          <w:numId w:val="5"/>
        </w:numPr>
        <w:jc w:val="both"/>
        <w:rPr>
          <w:rFonts w:ascii="Verdana" w:hAnsi="Verdana"/>
          <w:sz w:val="24"/>
          <w:szCs w:val="24"/>
        </w:rPr>
      </w:pPr>
      <w:r>
        <w:rPr>
          <w:rFonts w:ascii="Verdana" w:hAnsi="Verdana"/>
          <w:sz w:val="24"/>
          <w:szCs w:val="24"/>
        </w:rPr>
        <w:t>Seguir el proyecto en distintas fases</w:t>
      </w:r>
    </w:p>
    <w:p w14:paraId="2DCA1412" w14:textId="15E41878" w:rsidR="008B1453" w:rsidRDefault="008B1453" w:rsidP="000B2A0F">
      <w:pPr>
        <w:pStyle w:val="ListParagraph"/>
        <w:numPr>
          <w:ilvl w:val="0"/>
          <w:numId w:val="5"/>
        </w:numPr>
        <w:jc w:val="both"/>
        <w:rPr>
          <w:rFonts w:ascii="Verdana" w:hAnsi="Verdana"/>
          <w:sz w:val="24"/>
          <w:szCs w:val="24"/>
        </w:rPr>
      </w:pPr>
      <w:r>
        <w:rPr>
          <w:rFonts w:ascii="Verdana" w:hAnsi="Verdana"/>
          <w:sz w:val="24"/>
          <w:szCs w:val="24"/>
        </w:rPr>
        <w:t>Establecer calendario de reuniones conjuntas</w:t>
      </w:r>
    </w:p>
    <w:p w14:paraId="6A8B7D52" w14:textId="3722BE56" w:rsidR="008B1453" w:rsidRDefault="008B1453" w:rsidP="000B2A0F">
      <w:pPr>
        <w:pStyle w:val="ListParagraph"/>
        <w:numPr>
          <w:ilvl w:val="0"/>
          <w:numId w:val="5"/>
        </w:numPr>
        <w:jc w:val="both"/>
        <w:rPr>
          <w:rFonts w:ascii="Verdana" w:hAnsi="Verdana"/>
          <w:sz w:val="24"/>
          <w:szCs w:val="24"/>
        </w:rPr>
      </w:pPr>
      <w:r>
        <w:rPr>
          <w:rFonts w:ascii="Verdana" w:hAnsi="Verdana"/>
          <w:sz w:val="24"/>
          <w:szCs w:val="24"/>
        </w:rPr>
        <w:t>Participar en comunidad virtual Colabora 3.0</w:t>
      </w:r>
    </w:p>
    <w:p w14:paraId="4AECB226" w14:textId="52C12CB3" w:rsidR="008B1453" w:rsidRDefault="008B1453" w:rsidP="000B2A0F">
      <w:pPr>
        <w:pStyle w:val="ListParagraph"/>
        <w:numPr>
          <w:ilvl w:val="0"/>
          <w:numId w:val="5"/>
        </w:numPr>
        <w:jc w:val="both"/>
        <w:rPr>
          <w:rFonts w:ascii="Verdana" w:hAnsi="Verdana"/>
          <w:sz w:val="24"/>
          <w:szCs w:val="24"/>
        </w:rPr>
      </w:pPr>
      <w:r>
        <w:rPr>
          <w:rFonts w:ascii="Verdana" w:hAnsi="Verdana"/>
          <w:sz w:val="24"/>
          <w:szCs w:val="24"/>
        </w:rPr>
        <w:t>Cooperar activamente en la elaboración de las memorias de progreso y final</w:t>
      </w:r>
    </w:p>
    <w:p w14:paraId="57DCAD10" w14:textId="0B80B52D" w:rsidR="008B1453" w:rsidRDefault="008B1453" w:rsidP="008B1453">
      <w:pPr>
        <w:jc w:val="both"/>
        <w:rPr>
          <w:rFonts w:ascii="Verdana" w:hAnsi="Verdana"/>
          <w:b/>
          <w:sz w:val="24"/>
          <w:szCs w:val="24"/>
        </w:rPr>
      </w:pPr>
      <w:r w:rsidRPr="008B1453">
        <w:rPr>
          <w:rFonts w:ascii="Verdana" w:hAnsi="Verdana"/>
          <w:b/>
          <w:sz w:val="24"/>
          <w:szCs w:val="24"/>
        </w:rPr>
        <w:t>Exposición de Eugenio Bidegain González</w:t>
      </w:r>
      <w:r>
        <w:rPr>
          <w:rFonts w:ascii="Verdana" w:hAnsi="Verdana"/>
          <w:b/>
          <w:sz w:val="24"/>
          <w:szCs w:val="24"/>
        </w:rPr>
        <w:t>, Asesor de referencia</w:t>
      </w:r>
    </w:p>
    <w:p w14:paraId="63B33A3D" w14:textId="6D1A1842" w:rsidR="008B1453" w:rsidRDefault="00B2347D" w:rsidP="008B1453">
      <w:pPr>
        <w:jc w:val="both"/>
        <w:rPr>
          <w:rFonts w:ascii="Verdana" w:hAnsi="Verdana"/>
          <w:sz w:val="24"/>
          <w:szCs w:val="24"/>
        </w:rPr>
      </w:pPr>
      <w:hyperlink r:id="rId10" w:history="1">
        <w:r w:rsidR="008B1453" w:rsidRPr="0031763A">
          <w:rPr>
            <w:rStyle w:val="Hyperlink"/>
            <w:rFonts w:ascii="Verdana" w:hAnsi="Verdana"/>
            <w:sz w:val="24"/>
            <w:szCs w:val="24"/>
          </w:rPr>
          <w:t>http://colaboraeducacion30.juntadeandalucia.es</w:t>
        </w:r>
      </w:hyperlink>
    </w:p>
    <w:p w14:paraId="4D9EE61A" w14:textId="3909A4AF" w:rsidR="008B1453" w:rsidRDefault="008B1453" w:rsidP="008B1453">
      <w:pPr>
        <w:jc w:val="both"/>
        <w:rPr>
          <w:rFonts w:ascii="Verdana" w:hAnsi="Verdana"/>
          <w:sz w:val="24"/>
          <w:szCs w:val="24"/>
        </w:rPr>
      </w:pPr>
      <w:r>
        <w:rPr>
          <w:rFonts w:ascii="Verdana" w:hAnsi="Verdana"/>
          <w:sz w:val="24"/>
          <w:szCs w:val="24"/>
        </w:rPr>
        <w:t>Usuario y contraseña de Séneca</w:t>
      </w:r>
    </w:p>
    <w:p w14:paraId="5958BF78" w14:textId="332B68EC" w:rsidR="008B1453" w:rsidRDefault="008B1453" w:rsidP="008B1453">
      <w:pPr>
        <w:jc w:val="both"/>
        <w:rPr>
          <w:rFonts w:ascii="Verdana" w:hAnsi="Verdana"/>
          <w:sz w:val="24"/>
          <w:szCs w:val="24"/>
        </w:rPr>
      </w:pPr>
      <w:r>
        <w:rPr>
          <w:rFonts w:ascii="Verdana" w:hAnsi="Verdana"/>
          <w:sz w:val="24"/>
          <w:szCs w:val="24"/>
        </w:rPr>
        <w:t>Acceso &gt; redes formativas &gt; zona pública vs zona privada &gt; Taller</w:t>
      </w:r>
    </w:p>
    <w:p w14:paraId="291A3BA4" w14:textId="0A2AE9C8" w:rsidR="008B1453" w:rsidRDefault="008B1453" w:rsidP="008B1453">
      <w:pPr>
        <w:jc w:val="both"/>
        <w:rPr>
          <w:rFonts w:ascii="Verdana" w:hAnsi="Verdana"/>
          <w:b/>
          <w:sz w:val="24"/>
          <w:szCs w:val="24"/>
        </w:rPr>
      </w:pPr>
      <w:r>
        <w:rPr>
          <w:rFonts w:ascii="Verdana" w:hAnsi="Verdana"/>
          <w:sz w:val="24"/>
          <w:szCs w:val="24"/>
        </w:rPr>
        <w:t xml:space="preserve">Archivar lo privado en </w:t>
      </w:r>
      <w:r w:rsidRPr="008B1453">
        <w:rPr>
          <w:rFonts w:ascii="Verdana" w:hAnsi="Verdana"/>
          <w:b/>
          <w:sz w:val="24"/>
          <w:szCs w:val="24"/>
        </w:rPr>
        <w:t>Taller</w:t>
      </w:r>
      <w:r>
        <w:rPr>
          <w:rFonts w:ascii="Verdana" w:hAnsi="Verdana"/>
          <w:sz w:val="24"/>
          <w:szCs w:val="24"/>
        </w:rPr>
        <w:t xml:space="preserve">; lo que puede ser público, en </w:t>
      </w:r>
      <w:r w:rsidRPr="008B1453">
        <w:rPr>
          <w:rFonts w:ascii="Verdana" w:hAnsi="Verdana"/>
          <w:b/>
          <w:sz w:val="24"/>
          <w:szCs w:val="24"/>
        </w:rPr>
        <w:t>Recursos</w:t>
      </w:r>
    </w:p>
    <w:p w14:paraId="2B5744B2" w14:textId="77777777" w:rsidR="00A54920" w:rsidRDefault="00A54920" w:rsidP="008B1453">
      <w:pPr>
        <w:jc w:val="both"/>
        <w:rPr>
          <w:rFonts w:ascii="Verdana" w:hAnsi="Verdana"/>
          <w:b/>
          <w:sz w:val="24"/>
          <w:szCs w:val="24"/>
        </w:rPr>
      </w:pPr>
    </w:p>
    <w:tbl>
      <w:tblPr>
        <w:tblStyle w:val="TableGrid"/>
        <w:tblW w:w="0" w:type="auto"/>
        <w:tblLook w:val="04A0" w:firstRow="1" w:lastRow="0" w:firstColumn="1" w:lastColumn="0" w:noHBand="0" w:noVBand="1"/>
      </w:tblPr>
      <w:tblGrid>
        <w:gridCol w:w="9062"/>
      </w:tblGrid>
      <w:tr w:rsidR="008B1453" w14:paraId="3776DA10" w14:textId="77777777" w:rsidTr="007A3971">
        <w:tc>
          <w:tcPr>
            <w:tcW w:w="9062" w:type="dxa"/>
          </w:tcPr>
          <w:p w14:paraId="6D642F48" w14:textId="1A0562E8" w:rsidR="008B1453" w:rsidRDefault="008B1453" w:rsidP="007A3971">
            <w:pPr>
              <w:jc w:val="center"/>
              <w:rPr>
                <w:rFonts w:ascii="Verdana" w:hAnsi="Verdana"/>
                <w:sz w:val="24"/>
                <w:szCs w:val="24"/>
              </w:rPr>
            </w:pPr>
            <w:r w:rsidRPr="00DF1F0C">
              <w:rPr>
                <w:rFonts w:ascii="Verdana" w:hAnsi="Verdana"/>
                <w:sz w:val="24"/>
                <w:szCs w:val="24"/>
                <w:highlight w:val="yellow"/>
              </w:rPr>
              <w:t xml:space="preserve">Documento </w:t>
            </w:r>
            <w:r w:rsidR="0075508F">
              <w:rPr>
                <w:rFonts w:ascii="Verdana" w:hAnsi="Verdana"/>
                <w:sz w:val="24"/>
                <w:szCs w:val="24"/>
                <w:highlight w:val="yellow"/>
              </w:rPr>
              <w:t>10</w:t>
            </w:r>
          </w:p>
        </w:tc>
      </w:tr>
    </w:tbl>
    <w:p w14:paraId="63B6DA30" w14:textId="686C0F5D" w:rsidR="00F0030B" w:rsidRDefault="00F0030B" w:rsidP="00F0030B">
      <w:pPr>
        <w:jc w:val="both"/>
        <w:rPr>
          <w:rFonts w:ascii="Verdana" w:hAnsi="Verdana"/>
          <w:sz w:val="24"/>
          <w:szCs w:val="24"/>
        </w:rPr>
      </w:pPr>
    </w:p>
    <w:p w14:paraId="45A2F540" w14:textId="77777777" w:rsidR="00A54920" w:rsidRDefault="00A54920" w:rsidP="00A54920">
      <w:pPr>
        <w:spacing w:after="240"/>
        <w:outlineLvl w:val="0"/>
        <w:rPr>
          <w:rFonts w:eastAsia="Times New Roman"/>
        </w:rPr>
      </w:pPr>
      <w:r>
        <w:rPr>
          <w:rFonts w:eastAsia="Times New Roman"/>
        </w:rPr>
        <w:t>-------- Mensaje original --------</w:t>
      </w:r>
      <w:r>
        <w:rPr>
          <w:rFonts w:eastAsia="Times New Roman"/>
        </w:rPr>
        <w:br/>
        <w:t>De: Diego Bernal &lt;</w:t>
      </w:r>
      <w:hyperlink r:id="rId11" w:history="1">
        <w:r>
          <w:rPr>
            <w:rStyle w:val="Hyperlink"/>
            <w:rFonts w:eastAsia="Times New Roman"/>
          </w:rPr>
          <w:t>cepcastilleja.diego@gmail.com</w:t>
        </w:r>
      </w:hyperlink>
      <w:r>
        <w:rPr>
          <w:rFonts w:eastAsia="Times New Roman"/>
        </w:rPr>
        <w:t xml:space="preserve">&gt; </w:t>
      </w:r>
      <w:r>
        <w:rPr>
          <w:rFonts w:eastAsia="Times New Roman"/>
        </w:rPr>
        <w:br/>
        <w:t xml:space="preserve">Fecha: 2018/01/19 11:21 AM (GMT+01:00) </w:t>
      </w:r>
      <w:r>
        <w:rPr>
          <w:rFonts w:eastAsia="Times New Roman"/>
        </w:rPr>
        <w:br/>
        <w:t xml:space="preserve">Para: </w:t>
      </w:r>
      <w:r>
        <w:rPr>
          <w:rFonts w:eastAsia="Times New Roman"/>
        </w:rPr>
        <w:br/>
        <w:t xml:space="preserve">Asunto: Inicio del curso sobre Competencias clave </w:t>
      </w:r>
    </w:p>
    <w:p w14:paraId="6B9B9A2C" w14:textId="77777777" w:rsidR="00A54920" w:rsidRDefault="00A54920" w:rsidP="00A54920">
      <w:pPr>
        <w:rPr>
          <w:rFonts w:ascii="Trebuchet MS" w:eastAsia="Times New Roman" w:hAnsi="Trebuchet MS"/>
          <w:sz w:val="24"/>
          <w:szCs w:val="24"/>
        </w:rPr>
      </w:pPr>
      <w:r>
        <w:rPr>
          <w:rFonts w:ascii="Trebuchet MS" w:eastAsia="Times New Roman" w:hAnsi="Trebuchet MS"/>
          <w:sz w:val="24"/>
          <w:szCs w:val="24"/>
        </w:rPr>
        <w:t>Buenos días.</w:t>
      </w:r>
    </w:p>
    <w:p w14:paraId="2390E793" w14:textId="7153621E" w:rsidR="00A54920" w:rsidRDefault="00A54920" w:rsidP="00FD5288">
      <w:pPr>
        <w:jc w:val="both"/>
        <w:rPr>
          <w:rFonts w:ascii="Trebuchet MS" w:eastAsia="Times New Roman" w:hAnsi="Trebuchet MS"/>
          <w:sz w:val="24"/>
          <w:szCs w:val="24"/>
        </w:rPr>
      </w:pPr>
      <w:r>
        <w:rPr>
          <w:rFonts w:ascii="Trebuchet MS" w:eastAsia="Times New Roman" w:hAnsi="Trebuchet MS"/>
          <w:sz w:val="24"/>
          <w:szCs w:val="24"/>
        </w:rPr>
        <w:t>Os confirmo que la primera sesión del curso sobre competencias clave en Secundaria se celebrará el próximo martes 23 de enero a las cinco de la tarde en la Biblioteca del CEP. Ese día os daremos el calendario de las sesiones. Espero que nos podamos ver el próximo martes y si no podéis (sabemos que tenéis otras obligaciones y/</w:t>
      </w:r>
      <w:proofErr w:type="spellStart"/>
      <w:r>
        <w:rPr>
          <w:rFonts w:ascii="Trebuchet MS" w:eastAsia="Times New Roman" w:hAnsi="Trebuchet MS"/>
          <w:sz w:val="24"/>
          <w:szCs w:val="24"/>
        </w:rPr>
        <w:t>o</w:t>
      </w:r>
      <w:proofErr w:type="spellEnd"/>
      <w:r>
        <w:rPr>
          <w:rFonts w:ascii="Trebuchet MS" w:eastAsia="Times New Roman" w:hAnsi="Trebuchet MS"/>
          <w:sz w:val="24"/>
          <w:szCs w:val="24"/>
        </w:rPr>
        <w:t xml:space="preserve"> otras actividades fijadas, pero ha resultado complicado establecer las fechas sin que se nos dilatara más en el tiempo) sería aconsejable que en vuestro lugar asistiera otro integrante del grupo. También podéis optar por incorporaros a lo largo de la sesión.</w:t>
      </w:r>
    </w:p>
    <w:tbl>
      <w:tblPr>
        <w:tblStyle w:val="TableGrid"/>
        <w:tblW w:w="0" w:type="auto"/>
        <w:tblLook w:val="04A0" w:firstRow="1" w:lastRow="0" w:firstColumn="1" w:lastColumn="0" w:noHBand="0" w:noVBand="1"/>
      </w:tblPr>
      <w:tblGrid>
        <w:gridCol w:w="9062"/>
      </w:tblGrid>
      <w:tr w:rsidR="00FD5288" w14:paraId="6EF219E2" w14:textId="77777777" w:rsidTr="007A3971">
        <w:tc>
          <w:tcPr>
            <w:tcW w:w="9062" w:type="dxa"/>
          </w:tcPr>
          <w:p w14:paraId="1395A546" w14:textId="588F1A1F" w:rsidR="00FD5288" w:rsidRDefault="00FD5288" w:rsidP="007A3971">
            <w:pPr>
              <w:jc w:val="center"/>
              <w:rPr>
                <w:rFonts w:ascii="Verdana" w:hAnsi="Verdana"/>
                <w:sz w:val="24"/>
                <w:szCs w:val="24"/>
              </w:rPr>
            </w:pPr>
            <w:r w:rsidRPr="00DF1F0C">
              <w:rPr>
                <w:rFonts w:ascii="Verdana" w:hAnsi="Verdana"/>
                <w:sz w:val="24"/>
                <w:szCs w:val="24"/>
                <w:highlight w:val="yellow"/>
              </w:rPr>
              <w:t xml:space="preserve">Documento </w:t>
            </w:r>
            <w:r>
              <w:rPr>
                <w:rFonts w:ascii="Verdana" w:hAnsi="Verdana"/>
                <w:sz w:val="24"/>
                <w:szCs w:val="24"/>
                <w:highlight w:val="yellow"/>
              </w:rPr>
              <w:t>1</w:t>
            </w:r>
            <w:r w:rsidR="0075508F">
              <w:rPr>
                <w:rFonts w:ascii="Verdana" w:hAnsi="Verdana"/>
                <w:sz w:val="24"/>
                <w:szCs w:val="24"/>
                <w:highlight w:val="yellow"/>
              </w:rPr>
              <w:t>1</w:t>
            </w:r>
          </w:p>
        </w:tc>
      </w:tr>
    </w:tbl>
    <w:p w14:paraId="26E800FA" w14:textId="003C8357" w:rsidR="00FD5288" w:rsidRDefault="00FD5288" w:rsidP="00FD5288">
      <w:pPr>
        <w:jc w:val="both"/>
        <w:rPr>
          <w:rFonts w:ascii="Trebuchet MS" w:eastAsia="Times New Roman" w:hAnsi="Trebuchet MS"/>
          <w:sz w:val="24"/>
          <w:szCs w:val="24"/>
        </w:rPr>
      </w:pPr>
    </w:p>
    <w:p w14:paraId="2C874AF1" w14:textId="442338DA" w:rsidR="0028586C" w:rsidRDefault="0028586C" w:rsidP="00FD5288">
      <w:pPr>
        <w:jc w:val="both"/>
        <w:rPr>
          <w:rFonts w:ascii="Trebuchet MS" w:eastAsia="Times New Roman" w:hAnsi="Trebuchet MS"/>
          <w:sz w:val="24"/>
          <w:szCs w:val="24"/>
        </w:rPr>
      </w:pPr>
      <w:r>
        <w:rPr>
          <w:rFonts w:ascii="Trebuchet MS" w:eastAsia="Times New Roman" w:hAnsi="Trebuchet MS"/>
          <w:sz w:val="24"/>
          <w:szCs w:val="24"/>
        </w:rPr>
        <w:t xml:space="preserve">Exposición del Juan Manuel López Lozano, </w:t>
      </w:r>
      <w:proofErr w:type="gramStart"/>
      <w:r>
        <w:rPr>
          <w:rFonts w:ascii="Trebuchet MS" w:eastAsia="Times New Roman" w:hAnsi="Trebuchet MS"/>
          <w:sz w:val="24"/>
          <w:szCs w:val="24"/>
        </w:rPr>
        <w:t>Director</w:t>
      </w:r>
      <w:proofErr w:type="gramEnd"/>
      <w:r>
        <w:rPr>
          <w:rFonts w:ascii="Trebuchet MS" w:eastAsia="Times New Roman" w:hAnsi="Trebuchet MS"/>
          <w:sz w:val="24"/>
          <w:szCs w:val="24"/>
        </w:rPr>
        <w:t xml:space="preserve"> del IES Los Álamos, Borujos (</w:t>
      </w:r>
      <w:hyperlink r:id="rId12" w:history="1">
        <w:r w:rsidRPr="0031763A">
          <w:rPr>
            <w:rStyle w:val="Hyperlink"/>
            <w:rFonts w:ascii="Trebuchet MS" w:eastAsia="Times New Roman" w:hAnsi="Trebuchet MS"/>
            <w:sz w:val="24"/>
            <w:szCs w:val="24"/>
          </w:rPr>
          <w:t>jmllozano@gmail.com</w:t>
        </w:r>
      </w:hyperlink>
      <w:r>
        <w:rPr>
          <w:rFonts w:ascii="Trebuchet MS" w:eastAsia="Times New Roman" w:hAnsi="Trebuchet MS"/>
          <w:sz w:val="24"/>
          <w:szCs w:val="24"/>
        </w:rPr>
        <w:t>)</w:t>
      </w:r>
    </w:p>
    <w:p w14:paraId="6F9C9C55" w14:textId="7CDB3172" w:rsidR="0028586C" w:rsidRDefault="0028586C" w:rsidP="0028586C">
      <w:pPr>
        <w:jc w:val="center"/>
        <w:rPr>
          <w:rFonts w:ascii="Trebuchet MS" w:eastAsia="Times New Roman" w:hAnsi="Trebuchet MS"/>
          <w:b/>
          <w:i/>
          <w:sz w:val="24"/>
          <w:szCs w:val="24"/>
        </w:rPr>
      </w:pPr>
      <w:r w:rsidRPr="0028586C">
        <w:rPr>
          <w:rFonts w:ascii="Trebuchet MS" w:eastAsia="Times New Roman" w:hAnsi="Trebuchet MS"/>
          <w:b/>
          <w:i/>
          <w:sz w:val="24"/>
          <w:szCs w:val="24"/>
        </w:rPr>
        <w:t>Las competencias clave como elemento integrador</w:t>
      </w:r>
    </w:p>
    <w:p w14:paraId="0004EEC2" w14:textId="291C0E18" w:rsidR="0028586C" w:rsidRDefault="0028586C" w:rsidP="0028586C">
      <w:pPr>
        <w:jc w:val="both"/>
        <w:rPr>
          <w:rFonts w:ascii="Trebuchet MS" w:eastAsia="Times New Roman" w:hAnsi="Trebuchet MS"/>
          <w:sz w:val="24"/>
          <w:szCs w:val="24"/>
        </w:rPr>
      </w:pPr>
      <w:r>
        <w:rPr>
          <w:rFonts w:ascii="Trebuchet MS" w:eastAsia="Times New Roman" w:hAnsi="Trebuchet MS"/>
          <w:sz w:val="24"/>
          <w:szCs w:val="24"/>
        </w:rPr>
        <w:lastRenderedPageBreak/>
        <w:t>Problemas detectados en el alumnado: de comprensión textual, de problemas</w:t>
      </w:r>
    </w:p>
    <w:p w14:paraId="3455875C" w14:textId="0255F154" w:rsidR="0028586C" w:rsidRDefault="0028586C" w:rsidP="0028586C">
      <w:pPr>
        <w:pStyle w:val="ListParagraph"/>
        <w:numPr>
          <w:ilvl w:val="0"/>
          <w:numId w:val="6"/>
        </w:numPr>
        <w:jc w:val="both"/>
        <w:rPr>
          <w:rFonts w:ascii="Trebuchet MS" w:eastAsia="Times New Roman" w:hAnsi="Trebuchet MS"/>
          <w:sz w:val="24"/>
          <w:szCs w:val="24"/>
        </w:rPr>
      </w:pPr>
      <w:r>
        <w:rPr>
          <w:rFonts w:ascii="Trebuchet MS" w:eastAsia="Times New Roman" w:hAnsi="Trebuchet MS"/>
          <w:sz w:val="24"/>
          <w:szCs w:val="24"/>
        </w:rPr>
        <w:t>Es necesario trabajar la competencia lingüística y métodos de mejora (Manual de estilo en página web del IES Los Álamos)</w:t>
      </w:r>
    </w:p>
    <w:p w14:paraId="3617C755" w14:textId="681C8C0E" w:rsidR="0028586C" w:rsidRDefault="0028586C" w:rsidP="0028586C">
      <w:pPr>
        <w:pStyle w:val="ListParagraph"/>
        <w:numPr>
          <w:ilvl w:val="0"/>
          <w:numId w:val="6"/>
        </w:numPr>
        <w:jc w:val="both"/>
        <w:rPr>
          <w:rFonts w:ascii="Trebuchet MS" w:eastAsia="Times New Roman" w:hAnsi="Trebuchet MS"/>
          <w:sz w:val="24"/>
          <w:szCs w:val="24"/>
        </w:rPr>
      </w:pPr>
      <w:r>
        <w:rPr>
          <w:rFonts w:ascii="Trebuchet MS" w:eastAsia="Times New Roman" w:hAnsi="Trebuchet MS"/>
          <w:sz w:val="24"/>
          <w:szCs w:val="24"/>
        </w:rPr>
        <w:t>La normativa es genérica. Hay que contextualizarla por áreas de conocimiento.</w:t>
      </w:r>
    </w:p>
    <w:p w14:paraId="2A35EE79" w14:textId="16D4BCEB" w:rsidR="0028586C" w:rsidRDefault="0028586C" w:rsidP="0028586C">
      <w:pPr>
        <w:pStyle w:val="ListParagraph"/>
        <w:numPr>
          <w:ilvl w:val="0"/>
          <w:numId w:val="6"/>
        </w:numPr>
        <w:jc w:val="both"/>
        <w:rPr>
          <w:rFonts w:ascii="Trebuchet MS" w:eastAsia="Times New Roman" w:hAnsi="Trebuchet MS"/>
          <w:sz w:val="24"/>
          <w:szCs w:val="24"/>
        </w:rPr>
      </w:pPr>
      <w:r>
        <w:rPr>
          <w:rFonts w:ascii="Trebuchet MS" w:eastAsia="Times New Roman" w:hAnsi="Trebuchet MS"/>
          <w:sz w:val="24"/>
          <w:szCs w:val="24"/>
        </w:rPr>
        <w:t>Evaluar, por:</w:t>
      </w:r>
    </w:p>
    <w:p w14:paraId="7A605364" w14:textId="7EB52E70" w:rsidR="0028586C" w:rsidRDefault="0028586C" w:rsidP="0028586C">
      <w:pPr>
        <w:pStyle w:val="ListParagraph"/>
        <w:numPr>
          <w:ilvl w:val="1"/>
          <w:numId w:val="6"/>
        </w:numPr>
        <w:jc w:val="both"/>
        <w:rPr>
          <w:rFonts w:ascii="Trebuchet MS" w:eastAsia="Times New Roman" w:hAnsi="Trebuchet MS"/>
          <w:sz w:val="24"/>
          <w:szCs w:val="24"/>
        </w:rPr>
      </w:pPr>
      <w:r>
        <w:rPr>
          <w:rFonts w:ascii="Trebuchet MS" w:eastAsia="Times New Roman" w:hAnsi="Trebuchet MS"/>
          <w:sz w:val="24"/>
          <w:szCs w:val="24"/>
        </w:rPr>
        <w:t>Criterios</w:t>
      </w:r>
    </w:p>
    <w:p w14:paraId="06ADCF23" w14:textId="77777777" w:rsidR="00F02884" w:rsidRDefault="0028586C" w:rsidP="00F02884">
      <w:pPr>
        <w:pStyle w:val="ListParagraph"/>
        <w:numPr>
          <w:ilvl w:val="1"/>
          <w:numId w:val="6"/>
        </w:numPr>
        <w:jc w:val="both"/>
        <w:rPr>
          <w:rFonts w:ascii="Trebuchet MS" w:eastAsia="Times New Roman" w:hAnsi="Trebuchet MS"/>
          <w:sz w:val="24"/>
          <w:szCs w:val="24"/>
        </w:rPr>
      </w:pPr>
      <w:r>
        <w:rPr>
          <w:rFonts w:ascii="Trebuchet MS" w:eastAsia="Times New Roman" w:hAnsi="Trebuchet MS"/>
          <w:sz w:val="24"/>
          <w:szCs w:val="24"/>
        </w:rPr>
        <w:t>Estándares de aprendizaje</w:t>
      </w:r>
    </w:p>
    <w:p w14:paraId="0A8D705D" w14:textId="2E40CAB8" w:rsidR="0028586C" w:rsidRPr="00F02884" w:rsidRDefault="0028586C" w:rsidP="00F02884">
      <w:pPr>
        <w:pStyle w:val="ListParagraph"/>
        <w:numPr>
          <w:ilvl w:val="1"/>
          <w:numId w:val="6"/>
        </w:numPr>
        <w:jc w:val="both"/>
        <w:rPr>
          <w:rFonts w:ascii="Trebuchet MS" w:eastAsia="Times New Roman" w:hAnsi="Trebuchet MS"/>
          <w:sz w:val="24"/>
          <w:szCs w:val="24"/>
        </w:rPr>
      </w:pPr>
      <w:r w:rsidRPr="00F02884">
        <w:rPr>
          <w:rFonts w:ascii="Trebuchet MS" w:eastAsia="Times New Roman" w:hAnsi="Trebuchet MS"/>
          <w:sz w:val="24"/>
          <w:szCs w:val="24"/>
        </w:rPr>
        <w:t>Competencias clave. Es necesario:</w:t>
      </w:r>
    </w:p>
    <w:p w14:paraId="719E785E" w14:textId="3F8780C9" w:rsidR="0028586C" w:rsidRDefault="00F02884" w:rsidP="00C82126">
      <w:pPr>
        <w:pStyle w:val="ListParagraph"/>
        <w:numPr>
          <w:ilvl w:val="2"/>
          <w:numId w:val="6"/>
        </w:numPr>
        <w:jc w:val="both"/>
        <w:rPr>
          <w:rFonts w:ascii="Trebuchet MS" w:eastAsia="Times New Roman" w:hAnsi="Trebuchet MS"/>
          <w:sz w:val="24"/>
          <w:szCs w:val="24"/>
        </w:rPr>
      </w:pPr>
      <w:r>
        <w:rPr>
          <w:rFonts w:ascii="Trebuchet MS" w:eastAsia="Times New Roman" w:hAnsi="Trebuchet MS"/>
          <w:sz w:val="24"/>
          <w:szCs w:val="24"/>
        </w:rPr>
        <w:t>C</w:t>
      </w:r>
      <w:r w:rsidR="0028586C" w:rsidRPr="0028586C">
        <w:rPr>
          <w:rFonts w:ascii="Trebuchet MS" w:eastAsia="Times New Roman" w:hAnsi="Trebuchet MS"/>
          <w:sz w:val="24"/>
          <w:szCs w:val="24"/>
        </w:rPr>
        <w:t>ualificarlas</w:t>
      </w:r>
    </w:p>
    <w:p w14:paraId="4C646274" w14:textId="7796B51B" w:rsidR="00F02884" w:rsidRDefault="00F02884" w:rsidP="00C82126">
      <w:pPr>
        <w:pStyle w:val="ListParagraph"/>
        <w:numPr>
          <w:ilvl w:val="2"/>
          <w:numId w:val="6"/>
        </w:numPr>
        <w:jc w:val="both"/>
        <w:rPr>
          <w:rFonts w:ascii="Trebuchet MS" w:eastAsia="Times New Roman" w:hAnsi="Trebuchet MS"/>
          <w:sz w:val="24"/>
          <w:szCs w:val="24"/>
        </w:rPr>
      </w:pPr>
      <w:r>
        <w:rPr>
          <w:rFonts w:ascii="Trebuchet MS" w:eastAsia="Times New Roman" w:hAnsi="Trebuchet MS"/>
          <w:sz w:val="24"/>
          <w:szCs w:val="24"/>
        </w:rPr>
        <w:t>Calificarlas numéricamente</w:t>
      </w:r>
    </w:p>
    <w:p w14:paraId="6BAEC25E" w14:textId="71FA24EF" w:rsidR="00F02884" w:rsidRDefault="00F02884" w:rsidP="00F02884">
      <w:pPr>
        <w:jc w:val="both"/>
        <w:rPr>
          <w:rFonts w:ascii="Trebuchet MS" w:eastAsia="Times New Roman" w:hAnsi="Trebuchet MS"/>
          <w:sz w:val="24"/>
          <w:szCs w:val="24"/>
        </w:rPr>
      </w:pPr>
      <w:r>
        <w:rPr>
          <w:rFonts w:ascii="Trebuchet MS" w:eastAsia="Times New Roman" w:hAnsi="Trebuchet MS"/>
          <w:sz w:val="24"/>
          <w:szCs w:val="24"/>
        </w:rPr>
        <w:t>¿Expectativas de este curso?</w:t>
      </w:r>
    </w:p>
    <w:p w14:paraId="2467D1B2" w14:textId="20A055D2" w:rsidR="00F02884" w:rsidRDefault="00F02884" w:rsidP="00F02884">
      <w:pPr>
        <w:pStyle w:val="ListParagraph"/>
        <w:numPr>
          <w:ilvl w:val="0"/>
          <w:numId w:val="7"/>
        </w:numPr>
        <w:jc w:val="both"/>
        <w:rPr>
          <w:rFonts w:ascii="Trebuchet MS" w:eastAsia="Times New Roman" w:hAnsi="Trebuchet MS"/>
          <w:sz w:val="24"/>
          <w:szCs w:val="24"/>
        </w:rPr>
      </w:pPr>
      <w:r>
        <w:rPr>
          <w:rFonts w:ascii="Trebuchet MS" w:eastAsia="Times New Roman" w:hAnsi="Trebuchet MS"/>
          <w:sz w:val="24"/>
          <w:szCs w:val="24"/>
        </w:rPr>
        <w:t>Evaluar y calificar por competencias clave</w:t>
      </w:r>
    </w:p>
    <w:p w14:paraId="080E071B" w14:textId="77777777" w:rsidR="00110C32" w:rsidRDefault="00F02884" w:rsidP="00F02884">
      <w:pPr>
        <w:pStyle w:val="ListParagraph"/>
        <w:numPr>
          <w:ilvl w:val="0"/>
          <w:numId w:val="7"/>
        </w:numPr>
        <w:jc w:val="both"/>
        <w:rPr>
          <w:rFonts w:ascii="Trebuchet MS" w:eastAsia="Times New Roman" w:hAnsi="Trebuchet MS"/>
          <w:sz w:val="24"/>
          <w:szCs w:val="24"/>
        </w:rPr>
      </w:pPr>
      <w:r>
        <w:rPr>
          <w:rFonts w:ascii="Trebuchet MS" w:eastAsia="Times New Roman" w:hAnsi="Trebuchet MS"/>
          <w:sz w:val="24"/>
          <w:szCs w:val="24"/>
        </w:rPr>
        <w:t>El aplicativo de Séneca, que se podrá manejar tras el curso. Funciona más en primaria que en secundaria, etapa en la que se usa sólo en algunos centros piloto. Se espera que esté operativo antes de mayo</w:t>
      </w:r>
    </w:p>
    <w:p w14:paraId="0233F03A" w14:textId="4164037D" w:rsidR="00F02884" w:rsidRDefault="00110C32" w:rsidP="00110C32">
      <w:pPr>
        <w:jc w:val="both"/>
        <w:rPr>
          <w:rFonts w:ascii="Trebuchet MS" w:eastAsia="Times New Roman" w:hAnsi="Trebuchet MS"/>
          <w:sz w:val="24"/>
          <w:szCs w:val="24"/>
        </w:rPr>
      </w:pPr>
      <w:r>
        <w:rPr>
          <w:rFonts w:ascii="Trebuchet MS" w:eastAsia="Times New Roman" w:hAnsi="Trebuchet MS"/>
          <w:sz w:val="24"/>
          <w:szCs w:val="24"/>
        </w:rPr>
        <w:t>No es lo mismo ejercicio, actividad, tarea</w:t>
      </w:r>
      <w:r w:rsidRPr="00110C32">
        <w:rPr>
          <w:rFonts w:ascii="Trebuchet MS" w:eastAsia="Times New Roman" w:hAnsi="Trebuchet MS"/>
          <w:sz w:val="24"/>
          <w:szCs w:val="24"/>
        </w:rPr>
        <w:t xml:space="preserve"> </w:t>
      </w:r>
    </w:p>
    <w:p w14:paraId="34E6A116" w14:textId="02CBD08F" w:rsidR="00110C32" w:rsidRDefault="00110C32" w:rsidP="00110C32">
      <w:pPr>
        <w:jc w:val="both"/>
        <w:rPr>
          <w:rFonts w:ascii="Trebuchet MS" w:eastAsia="Times New Roman" w:hAnsi="Trebuchet MS"/>
          <w:sz w:val="24"/>
          <w:szCs w:val="24"/>
        </w:rPr>
      </w:pPr>
      <w:r>
        <w:rPr>
          <w:rFonts w:ascii="Trebuchet MS" w:eastAsia="Times New Roman" w:hAnsi="Trebuchet MS"/>
          <w:sz w:val="24"/>
          <w:szCs w:val="24"/>
        </w:rPr>
        <w:t>Dinámicas de aula: 1, 2, 4; Folios rotativos, etc.</w:t>
      </w:r>
    </w:p>
    <w:p w14:paraId="600CA25D" w14:textId="6C3E55A1" w:rsidR="00110C32" w:rsidRDefault="00110C32" w:rsidP="00110C32">
      <w:pPr>
        <w:jc w:val="both"/>
        <w:rPr>
          <w:rFonts w:ascii="Trebuchet MS" w:eastAsia="Times New Roman" w:hAnsi="Trebuchet MS"/>
          <w:sz w:val="24"/>
          <w:szCs w:val="24"/>
        </w:rPr>
      </w:pPr>
      <w:r>
        <w:rPr>
          <w:rFonts w:ascii="Trebuchet MS" w:eastAsia="Times New Roman" w:hAnsi="Trebuchet MS"/>
          <w:sz w:val="24"/>
          <w:szCs w:val="24"/>
        </w:rPr>
        <w:t xml:space="preserve">Instrumentos de evaluación: rúbrica, </w:t>
      </w:r>
      <w:proofErr w:type="gramStart"/>
      <w:r>
        <w:rPr>
          <w:rFonts w:ascii="Trebuchet MS" w:eastAsia="Times New Roman" w:hAnsi="Trebuchet MS"/>
          <w:sz w:val="24"/>
          <w:szCs w:val="24"/>
        </w:rPr>
        <w:t>Portfolio</w:t>
      </w:r>
      <w:proofErr w:type="gramEnd"/>
      <w:r>
        <w:rPr>
          <w:rFonts w:ascii="Trebuchet MS" w:eastAsia="Times New Roman" w:hAnsi="Trebuchet MS"/>
          <w:sz w:val="24"/>
          <w:szCs w:val="24"/>
        </w:rPr>
        <w:t>, coevaluación</w:t>
      </w:r>
    </w:p>
    <w:p w14:paraId="2E67E572" w14:textId="6F76B0C6" w:rsidR="00110C32" w:rsidRDefault="0018282F" w:rsidP="00110C32">
      <w:pPr>
        <w:jc w:val="both"/>
        <w:rPr>
          <w:rFonts w:ascii="Trebuchet MS" w:eastAsia="Times New Roman" w:hAnsi="Trebuchet MS"/>
          <w:sz w:val="24"/>
          <w:szCs w:val="24"/>
        </w:rPr>
      </w:pPr>
      <w:r>
        <w:rPr>
          <w:rFonts w:ascii="Trebuchet MS" w:eastAsia="Times New Roman" w:hAnsi="Trebuchet MS"/>
          <w:sz w:val="24"/>
          <w:szCs w:val="24"/>
        </w:rPr>
        <w:t xml:space="preserve">Tener en cuenta la máxima de Aristóteles de que </w:t>
      </w:r>
      <w:r w:rsidR="00110C32">
        <w:rPr>
          <w:rFonts w:ascii="Trebuchet MS" w:eastAsia="Times New Roman" w:hAnsi="Trebuchet MS"/>
          <w:sz w:val="24"/>
          <w:szCs w:val="24"/>
        </w:rPr>
        <w:t xml:space="preserve">“La inteligencia consiste no sólo en </w:t>
      </w:r>
      <w:r>
        <w:rPr>
          <w:rFonts w:ascii="Trebuchet MS" w:eastAsia="Times New Roman" w:hAnsi="Trebuchet MS"/>
          <w:sz w:val="24"/>
          <w:szCs w:val="24"/>
        </w:rPr>
        <w:t xml:space="preserve">adquirir conocimiento sino en aplicarlo a la práctica.” </w:t>
      </w:r>
    </w:p>
    <w:p w14:paraId="0A896672" w14:textId="14B8F730" w:rsidR="0018282F" w:rsidRDefault="0018282F" w:rsidP="00110C32">
      <w:pPr>
        <w:jc w:val="both"/>
        <w:rPr>
          <w:rFonts w:ascii="Trebuchet MS" w:eastAsia="Times New Roman" w:hAnsi="Trebuchet MS"/>
          <w:sz w:val="24"/>
          <w:szCs w:val="24"/>
        </w:rPr>
      </w:pPr>
      <w:r>
        <w:rPr>
          <w:rFonts w:ascii="Trebuchet MS" w:eastAsia="Times New Roman" w:hAnsi="Trebuchet MS"/>
          <w:sz w:val="24"/>
          <w:szCs w:val="24"/>
        </w:rPr>
        <w:t xml:space="preserve">Instrumentos de evaluación: Aplicativo de Séneca, cuaderno digital (de Séneca, </w:t>
      </w:r>
      <w:proofErr w:type="spellStart"/>
      <w:r>
        <w:rPr>
          <w:rFonts w:ascii="Trebuchet MS" w:eastAsia="Times New Roman" w:hAnsi="Trebuchet MS"/>
          <w:sz w:val="24"/>
          <w:szCs w:val="24"/>
        </w:rPr>
        <w:t>Aditio</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Doceo</w:t>
      </w:r>
      <w:proofErr w:type="spellEnd"/>
      <w:r>
        <w:rPr>
          <w:rFonts w:ascii="Trebuchet MS" w:eastAsia="Times New Roman" w:hAnsi="Trebuchet MS"/>
          <w:sz w:val="24"/>
          <w:szCs w:val="24"/>
        </w:rPr>
        <w:t>)</w:t>
      </w:r>
    </w:p>
    <w:p w14:paraId="16EFA815" w14:textId="261B92A6" w:rsidR="0018282F" w:rsidRDefault="00735C0E" w:rsidP="00110C32">
      <w:pPr>
        <w:jc w:val="both"/>
        <w:rPr>
          <w:rFonts w:ascii="Trebuchet MS" w:eastAsia="Times New Roman" w:hAnsi="Trebuchet MS"/>
          <w:sz w:val="24"/>
          <w:szCs w:val="24"/>
        </w:rPr>
      </w:pPr>
      <w:r>
        <w:rPr>
          <w:rFonts w:ascii="Trebuchet MS" w:eastAsia="Times New Roman" w:hAnsi="Trebuchet MS"/>
          <w:sz w:val="24"/>
          <w:szCs w:val="24"/>
        </w:rPr>
        <w:t xml:space="preserve">Las competencias integran. </w:t>
      </w:r>
      <w:r w:rsidR="00257807">
        <w:rPr>
          <w:rFonts w:ascii="Trebuchet MS" w:eastAsia="Times New Roman" w:hAnsi="Trebuchet MS"/>
          <w:sz w:val="24"/>
          <w:szCs w:val="24"/>
        </w:rPr>
        <w:t>Aprender por competencias implica:</w:t>
      </w:r>
    </w:p>
    <w:p w14:paraId="73DA0667" w14:textId="5B0C5D7D" w:rsidR="00257807" w:rsidRDefault="00735C0E" w:rsidP="00257807">
      <w:pPr>
        <w:pStyle w:val="ListParagraph"/>
        <w:numPr>
          <w:ilvl w:val="0"/>
          <w:numId w:val="5"/>
        </w:numPr>
        <w:jc w:val="both"/>
        <w:rPr>
          <w:rFonts w:ascii="Trebuchet MS" w:eastAsia="Times New Roman" w:hAnsi="Trebuchet MS"/>
          <w:sz w:val="24"/>
          <w:szCs w:val="24"/>
        </w:rPr>
      </w:pPr>
      <w:r>
        <w:rPr>
          <w:rFonts w:ascii="Trebuchet MS" w:eastAsia="Times New Roman" w:hAnsi="Trebuchet MS"/>
          <w:sz w:val="24"/>
          <w:szCs w:val="24"/>
        </w:rPr>
        <w:t>Transversalidad e integración</w:t>
      </w:r>
    </w:p>
    <w:p w14:paraId="046B6166" w14:textId="3F8AE313" w:rsidR="00735C0E" w:rsidRDefault="00735C0E" w:rsidP="00257807">
      <w:pPr>
        <w:pStyle w:val="ListParagraph"/>
        <w:numPr>
          <w:ilvl w:val="0"/>
          <w:numId w:val="5"/>
        </w:numPr>
        <w:jc w:val="both"/>
        <w:rPr>
          <w:rFonts w:ascii="Trebuchet MS" w:eastAsia="Times New Roman" w:hAnsi="Trebuchet MS"/>
          <w:sz w:val="24"/>
          <w:szCs w:val="24"/>
        </w:rPr>
      </w:pPr>
      <w:r>
        <w:rPr>
          <w:rFonts w:ascii="Trebuchet MS" w:eastAsia="Times New Roman" w:hAnsi="Trebuchet MS"/>
          <w:sz w:val="24"/>
          <w:szCs w:val="24"/>
        </w:rPr>
        <w:t>Dinamismo</w:t>
      </w:r>
    </w:p>
    <w:p w14:paraId="33E13180" w14:textId="2C579819" w:rsidR="00735C0E" w:rsidRDefault="00735C0E" w:rsidP="00257807">
      <w:pPr>
        <w:pStyle w:val="ListParagraph"/>
        <w:numPr>
          <w:ilvl w:val="0"/>
          <w:numId w:val="5"/>
        </w:numPr>
        <w:jc w:val="both"/>
        <w:rPr>
          <w:rFonts w:ascii="Trebuchet MS" w:eastAsia="Times New Roman" w:hAnsi="Trebuchet MS"/>
          <w:sz w:val="24"/>
          <w:szCs w:val="24"/>
        </w:rPr>
      </w:pPr>
      <w:r>
        <w:rPr>
          <w:rFonts w:ascii="Trebuchet MS" w:eastAsia="Times New Roman" w:hAnsi="Trebuchet MS"/>
          <w:sz w:val="24"/>
          <w:szCs w:val="24"/>
        </w:rPr>
        <w:t>Funcionalidad</w:t>
      </w:r>
    </w:p>
    <w:p w14:paraId="7A849667" w14:textId="28E7F168" w:rsidR="00735C0E" w:rsidRDefault="00735C0E" w:rsidP="00257807">
      <w:pPr>
        <w:pStyle w:val="ListParagraph"/>
        <w:numPr>
          <w:ilvl w:val="0"/>
          <w:numId w:val="5"/>
        </w:numPr>
        <w:jc w:val="both"/>
        <w:rPr>
          <w:rFonts w:ascii="Trebuchet MS" w:eastAsia="Times New Roman" w:hAnsi="Trebuchet MS"/>
          <w:sz w:val="24"/>
          <w:szCs w:val="24"/>
        </w:rPr>
      </w:pPr>
      <w:r>
        <w:rPr>
          <w:rFonts w:ascii="Trebuchet MS" w:eastAsia="Times New Roman" w:hAnsi="Trebuchet MS"/>
          <w:sz w:val="24"/>
          <w:szCs w:val="24"/>
        </w:rPr>
        <w:t>Tareas motivadoras</w:t>
      </w:r>
    </w:p>
    <w:p w14:paraId="6524E577" w14:textId="64EB5C34" w:rsidR="00735C0E" w:rsidRDefault="00735C0E" w:rsidP="00257807">
      <w:pPr>
        <w:pStyle w:val="ListParagraph"/>
        <w:numPr>
          <w:ilvl w:val="0"/>
          <w:numId w:val="5"/>
        </w:numPr>
        <w:jc w:val="both"/>
        <w:rPr>
          <w:rFonts w:ascii="Trebuchet MS" w:eastAsia="Times New Roman" w:hAnsi="Trebuchet MS"/>
          <w:sz w:val="24"/>
          <w:szCs w:val="24"/>
        </w:rPr>
      </w:pPr>
      <w:r>
        <w:rPr>
          <w:rFonts w:ascii="Trebuchet MS" w:eastAsia="Times New Roman" w:hAnsi="Trebuchet MS"/>
          <w:sz w:val="24"/>
          <w:szCs w:val="24"/>
        </w:rPr>
        <w:t>Participación y colaboración de</w:t>
      </w:r>
      <w:r w:rsidRPr="00735C0E">
        <w:rPr>
          <w:rFonts w:ascii="Trebuchet MS" w:eastAsia="Times New Roman" w:hAnsi="Trebuchet MS"/>
          <w:b/>
          <w:sz w:val="24"/>
          <w:szCs w:val="24"/>
          <w:u w:val="single"/>
        </w:rPr>
        <w:t xml:space="preserve"> toda </w:t>
      </w:r>
      <w:r>
        <w:rPr>
          <w:rFonts w:ascii="Trebuchet MS" w:eastAsia="Times New Roman" w:hAnsi="Trebuchet MS"/>
          <w:sz w:val="24"/>
          <w:szCs w:val="24"/>
        </w:rPr>
        <w:t>la comunidad educativa</w:t>
      </w:r>
    </w:p>
    <w:p w14:paraId="4470235D" w14:textId="48FACA6F" w:rsidR="00FD5288" w:rsidRDefault="00735C0E" w:rsidP="00FD5288">
      <w:pPr>
        <w:jc w:val="both"/>
        <w:rPr>
          <w:rFonts w:ascii="Trebuchet MS" w:eastAsia="Times New Roman" w:hAnsi="Trebuchet MS"/>
          <w:sz w:val="24"/>
          <w:szCs w:val="24"/>
        </w:rPr>
      </w:pPr>
      <w:r>
        <w:rPr>
          <w:rFonts w:ascii="Trebuchet MS" w:eastAsia="Times New Roman" w:hAnsi="Trebuchet MS"/>
          <w:sz w:val="24"/>
          <w:szCs w:val="24"/>
        </w:rPr>
        <w:t>Deberes:</w:t>
      </w:r>
    </w:p>
    <w:p w14:paraId="5834D7CB" w14:textId="476B62CC" w:rsidR="00735C0E" w:rsidRDefault="00735C0E" w:rsidP="00FD5288">
      <w:pPr>
        <w:jc w:val="both"/>
        <w:rPr>
          <w:rFonts w:ascii="Trebuchet MS" w:eastAsia="Times New Roman" w:hAnsi="Trebuchet MS"/>
          <w:sz w:val="24"/>
          <w:szCs w:val="24"/>
        </w:rPr>
      </w:pPr>
      <w:r>
        <w:rPr>
          <w:rFonts w:ascii="Trebuchet MS" w:eastAsia="Times New Roman" w:hAnsi="Trebuchet MS"/>
          <w:sz w:val="24"/>
          <w:szCs w:val="24"/>
        </w:rPr>
        <w:t>Leer principios reguladores de</w:t>
      </w:r>
      <w:r w:rsidR="000A2E82">
        <w:rPr>
          <w:rFonts w:ascii="Trebuchet MS" w:eastAsia="Times New Roman" w:hAnsi="Trebuchet MS"/>
          <w:sz w:val="24"/>
          <w:szCs w:val="24"/>
        </w:rPr>
        <w:t xml:space="preserve"> los proyectos educativos sobre</w:t>
      </w:r>
      <w:r>
        <w:rPr>
          <w:rFonts w:ascii="Trebuchet MS" w:eastAsia="Times New Roman" w:hAnsi="Trebuchet MS"/>
          <w:sz w:val="24"/>
          <w:szCs w:val="24"/>
        </w:rPr>
        <w:t xml:space="preserve"> integración, contextualización, participación, pluralismo metodológico, reflexividad, transparencia y evaluación. </w:t>
      </w:r>
    </w:p>
    <w:p w14:paraId="4C834D7D" w14:textId="67154D94" w:rsidR="005B6F22" w:rsidRDefault="005B6F22" w:rsidP="00FD5288">
      <w:pPr>
        <w:jc w:val="both"/>
        <w:rPr>
          <w:rFonts w:ascii="Trebuchet MS" w:eastAsia="Times New Roman" w:hAnsi="Trebuchet MS"/>
          <w:sz w:val="24"/>
          <w:szCs w:val="24"/>
        </w:rPr>
      </w:pPr>
      <w:r>
        <w:rPr>
          <w:rFonts w:ascii="Trebuchet MS" w:eastAsia="Times New Roman" w:hAnsi="Trebuchet MS"/>
          <w:sz w:val="24"/>
          <w:szCs w:val="24"/>
        </w:rPr>
        <w:t xml:space="preserve">Actividad realizada en clase y entregada al ponente al final de </w:t>
      </w:r>
      <w:proofErr w:type="gramStart"/>
      <w:r>
        <w:rPr>
          <w:rFonts w:ascii="Trebuchet MS" w:eastAsia="Times New Roman" w:hAnsi="Trebuchet MS"/>
          <w:sz w:val="24"/>
          <w:szCs w:val="24"/>
        </w:rPr>
        <w:t>la misma</w:t>
      </w:r>
      <w:proofErr w:type="gramEnd"/>
      <w:r>
        <w:rPr>
          <w:rFonts w:ascii="Trebuchet MS" w:eastAsia="Times New Roman" w:hAnsi="Trebuchet MS"/>
          <w:sz w:val="24"/>
          <w:szCs w:val="24"/>
        </w:rPr>
        <w:t xml:space="preserve"> (Plantilla disponible):</w:t>
      </w:r>
    </w:p>
    <w:tbl>
      <w:tblPr>
        <w:tblStyle w:val="TableGrid"/>
        <w:tblW w:w="9805" w:type="dxa"/>
        <w:tblLook w:val="04A0" w:firstRow="1" w:lastRow="0" w:firstColumn="1" w:lastColumn="0" w:noHBand="0" w:noVBand="1"/>
      </w:tblPr>
      <w:tblGrid>
        <w:gridCol w:w="9805"/>
      </w:tblGrid>
      <w:tr w:rsidR="005B6F22" w14:paraId="680FA133" w14:textId="77777777" w:rsidTr="005B6F22">
        <w:trPr>
          <w:trHeight w:val="4066"/>
        </w:trPr>
        <w:tc>
          <w:tcPr>
            <w:tcW w:w="9805" w:type="dxa"/>
          </w:tcPr>
          <w:p w14:paraId="5C5434EF" w14:textId="08B31A08" w:rsidR="005B6F22" w:rsidRDefault="005B6F22" w:rsidP="005B6F22">
            <w:pPr>
              <w:jc w:val="center"/>
              <w:rPr>
                <w:rFonts w:ascii="Trebuchet MS" w:eastAsia="Times New Roman" w:hAnsi="Trebuchet MS"/>
                <w:sz w:val="24"/>
                <w:szCs w:val="24"/>
              </w:rPr>
            </w:pPr>
            <w:r>
              <w:rPr>
                <w:rFonts w:ascii="Trebuchet MS" w:eastAsia="Times New Roman" w:hAnsi="Trebuchet MS"/>
                <w:sz w:val="24"/>
                <w:szCs w:val="24"/>
              </w:rPr>
              <w:lastRenderedPageBreak/>
              <w:t>GRUPO: …</w:t>
            </w:r>
            <w:proofErr w:type="gramStart"/>
            <w:r>
              <w:rPr>
                <w:rFonts w:ascii="Trebuchet MS" w:eastAsia="Times New Roman" w:hAnsi="Trebuchet MS"/>
                <w:sz w:val="24"/>
                <w:szCs w:val="24"/>
              </w:rPr>
              <w:t>…….</w:t>
            </w:r>
            <w:proofErr w:type="gramEnd"/>
            <w:r>
              <w:rPr>
                <w:rFonts w:ascii="Trebuchet MS" w:eastAsia="Times New Roman" w:hAnsi="Trebuchet MS"/>
                <w:sz w:val="24"/>
                <w:szCs w:val="24"/>
              </w:rPr>
              <w:t>. MATERIA: ……….</w:t>
            </w:r>
          </w:p>
          <w:p w14:paraId="6744DFDD" w14:textId="77777777" w:rsidR="005B6F22" w:rsidRDefault="005B6F22" w:rsidP="00FD5288">
            <w:pPr>
              <w:jc w:val="both"/>
              <w:rPr>
                <w:rFonts w:ascii="Trebuchet MS" w:eastAsia="Times New Roman" w:hAnsi="Trebuchet MS"/>
                <w:sz w:val="24"/>
                <w:szCs w:val="24"/>
              </w:rPr>
            </w:pPr>
          </w:p>
          <w:tbl>
            <w:tblPr>
              <w:tblStyle w:val="TableGrid"/>
              <w:tblW w:w="0" w:type="auto"/>
              <w:jc w:val="center"/>
              <w:tblLook w:val="04A0" w:firstRow="1" w:lastRow="0" w:firstColumn="1" w:lastColumn="0" w:noHBand="0" w:noVBand="1"/>
            </w:tblPr>
            <w:tblGrid>
              <w:gridCol w:w="4564"/>
              <w:gridCol w:w="4564"/>
            </w:tblGrid>
            <w:tr w:rsidR="005B6F22" w14:paraId="58C0BEA2" w14:textId="77777777" w:rsidTr="005B6F22">
              <w:trPr>
                <w:trHeight w:val="267"/>
                <w:jc w:val="center"/>
              </w:trPr>
              <w:tc>
                <w:tcPr>
                  <w:tcW w:w="4564" w:type="dxa"/>
                </w:tcPr>
                <w:p w14:paraId="026ED448" w14:textId="77777777" w:rsidR="005B6F22" w:rsidRDefault="005B6F22" w:rsidP="005B6F22">
                  <w:pPr>
                    <w:jc w:val="both"/>
                    <w:rPr>
                      <w:rFonts w:ascii="Trebuchet MS" w:eastAsia="Times New Roman" w:hAnsi="Trebuchet MS"/>
                      <w:sz w:val="24"/>
                      <w:szCs w:val="24"/>
                    </w:rPr>
                  </w:pPr>
                </w:p>
              </w:tc>
              <w:tc>
                <w:tcPr>
                  <w:tcW w:w="4564" w:type="dxa"/>
                </w:tcPr>
                <w:p w14:paraId="70D28EE4" w14:textId="75341072" w:rsidR="005B6F22" w:rsidRPr="005B6F22" w:rsidRDefault="005B6F22" w:rsidP="005B6F22">
                  <w:pPr>
                    <w:jc w:val="both"/>
                    <w:rPr>
                      <w:rFonts w:ascii="Trebuchet MS" w:eastAsia="Times New Roman" w:hAnsi="Trebuchet MS"/>
                      <w:sz w:val="24"/>
                      <w:szCs w:val="24"/>
                    </w:rPr>
                  </w:pPr>
                  <w:r>
                    <w:rPr>
                      <w:rFonts w:ascii="Trebuchet MS" w:eastAsia="Times New Roman" w:hAnsi="Trebuchet MS"/>
                      <w:sz w:val="24"/>
                      <w:szCs w:val="24"/>
                    </w:rPr>
                    <w:t xml:space="preserve">Nombra </w:t>
                  </w:r>
                  <w:r>
                    <w:rPr>
                      <w:rFonts w:ascii="Trebuchet MS" w:eastAsia="Times New Roman" w:hAnsi="Trebuchet MS"/>
                      <w:b/>
                      <w:sz w:val="24"/>
                      <w:szCs w:val="24"/>
                    </w:rPr>
                    <w:t>alguna actividad</w:t>
                  </w:r>
                  <w:r>
                    <w:rPr>
                      <w:rFonts w:ascii="Trebuchet MS" w:eastAsia="Times New Roman" w:hAnsi="Trebuchet MS"/>
                      <w:sz w:val="24"/>
                      <w:szCs w:val="24"/>
                    </w:rPr>
                    <w:t xml:space="preserve"> en la que trabajes esta competencia en tu clase</w:t>
                  </w:r>
                </w:p>
              </w:tc>
            </w:tr>
            <w:tr w:rsidR="005B6F22" w14:paraId="773E36B3" w14:textId="77777777" w:rsidTr="005B6F22">
              <w:trPr>
                <w:trHeight w:val="267"/>
                <w:jc w:val="center"/>
              </w:trPr>
              <w:tc>
                <w:tcPr>
                  <w:tcW w:w="4564" w:type="dxa"/>
                  <w:vAlign w:val="center"/>
                </w:tcPr>
                <w:p w14:paraId="755E3CB7" w14:textId="6E56E11D" w:rsidR="005B6F22" w:rsidRDefault="005B6F22" w:rsidP="005B6F22">
                  <w:pPr>
                    <w:jc w:val="both"/>
                    <w:rPr>
                      <w:rFonts w:ascii="Trebuchet MS" w:eastAsia="Times New Roman" w:hAnsi="Trebuchet MS"/>
                      <w:sz w:val="24"/>
                      <w:szCs w:val="24"/>
                    </w:rPr>
                  </w:pPr>
                  <w:r>
                    <w:rPr>
                      <w:rFonts w:ascii="Trebuchet MS" w:eastAsia="Times New Roman" w:hAnsi="Trebuchet MS"/>
                      <w:sz w:val="24"/>
                      <w:szCs w:val="24"/>
                    </w:rPr>
                    <w:t>CCL - Competencia en comunicación lingüística</w:t>
                  </w:r>
                </w:p>
              </w:tc>
              <w:tc>
                <w:tcPr>
                  <w:tcW w:w="4564" w:type="dxa"/>
                </w:tcPr>
                <w:p w14:paraId="3B4C3FF4" w14:textId="77777777" w:rsidR="005B6F22" w:rsidRDefault="005B6F22" w:rsidP="005B6F22">
                  <w:pPr>
                    <w:jc w:val="both"/>
                    <w:rPr>
                      <w:rFonts w:ascii="Trebuchet MS" w:eastAsia="Times New Roman" w:hAnsi="Trebuchet MS"/>
                      <w:sz w:val="24"/>
                      <w:szCs w:val="24"/>
                    </w:rPr>
                  </w:pPr>
                </w:p>
              </w:tc>
            </w:tr>
            <w:tr w:rsidR="005B6F22" w14:paraId="0CB4591B" w14:textId="77777777" w:rsidTr="005B6F22">
              <w:trPr>
                <w:trHeight w:val="267"/>
                <w:jc w:val="center"/>
              </w:trPr>
              <w:tc>
                <w:tcPr>
                  <w:tcW w:w="4564" w:type="dxa"/>
                  <w:vAlign w:val="center"/>
                </w:tcPr>
                <w:p w14:paraId="28C560AC" w14:textId="48B3F198" w:rsidR="005B6F22" w:rsidRDefault="005B6F22" w:rsidP="005B6F22">
                  <w:pPr>
                    <w:jc w:val="both"/>
                    <w:rPr>
                      <w:rFonts w:ascii="Trebuchet MS" w:eastAsia="Times New Roman" w:hAnsi="Trebuchet MS"/>
                      <w:sz w:val="24"/>
                      <w:szCs w:val="24"/>
                    </w:rPr>
                  </w:pPr>
                  <w:r>
                    <w:rPr>
                      <w:rFonts w:ascii="Trebuchet MS" w:eastAsia="Times New Roman" w:hAnsi="Trebuchet MS"/>
                      <w:sz w:val="24"/>
                      <w:szCs w:val="24"/>
                    </w:rPr>
                    <w:t>CMCT - Competencia matemática y competencias en ciencia y tecnología</w:t>
                  </w:r>
                </w:p>
              </w:tc>
              <w:tc>
                <w:tcPr>
                  <w:tcW w:w="4564" w:type="dxa"/>
                </w:tcPr>
                <w:p w14:paraId="371A72D6" w14:textId="77777777" w:rsidR="005B6F22" w:rsidRDefault="005B6F22" w:rsidP="005B6F22">
                  <w:pPr>
                    <w:jc w:val="both"/>
                    <w:rPr>
                      <w:rFonts w:ascii="Trebuchet MS" w:eastAsia="Times New Roman" w:hAnsi="Trebuchet MS"/>
                      <w:sz w:val="24"/>
                      <w:szCs w:val="24"/>
                    </w:rPr>
                  </w:pPr>
                </w:p>
              </w:tc>
            </w:tr>
            <w:tr w:rsidR="005B6F22" w14:paraId="1961090B" w14:textId="77777777" w:rsidTr="005B6F22">
              <w:trPr>
                <w:trHeight w:val="267"/>
                <w:jc w:val="center"/>
              </w:trPr>
              <w:tc>
                <w:tcPr>
                  <w:tcW w:w="4564" w:type="dxa"/>
                  <w:vAlign w:val="center"/>
                </w:tcPr>
                <w:p w14:paraId="13F9A61A" w14:textId="77777777" w:rsidR="005B6F22" w:rsidRDefault="005B6F22" w:rsidP="005B6F22">
                  <w:pPr>
                    <w:jc w:val="both"/>
                    <w:rPr>
                      <w:rFonts w:ascii="Trebuchet MS" w:eastAsia="Times New Roman" w:hAnsi="Trebuchet MS"/>
                      <w:sz w:val="24"/>
                      <w:szCs w:val="24"/>
                    </w:rPr>
                  </w:pPr>
                </w:p>
                <w:p w14:paraId="4A7C3DD0" w14:textId="506D80F9" w:rsidR="005B6F22" w:rsidRDefault="005B6F22" w:rsidP="005B6F22">
                  <w:pPr>
                    <w:jc w:val="both"/>
                    <w:rPr>
                      <w:rFonts w:ascii="Trebuchet MS" w:eastAsia="Times New Roman" w:hAnsi="Trebuchet MS"/>
                      <w:sz w:val="24"/>
                      <w:szCs w:val="24"/>
                    </w:rPr>
                  </w:pPr>
                  <w:r>
                    <w:rPr>
                      <w:rFonts w:ascii="Trebuchet MS" w:eastAsia="Times New Roman" w:hAnsi="Trebuchet MS"/>
                      <w:sz w:val="24"/>
                      <w:szCs w:val="24"/>
                    </w:rPr>
                    <w:t>CD – Competencia digital</w:t>
                  </w:r>
                </w:p>
                <w:p w14:paraId="7DCB20B8" w14:textId="374E1B5B" w:rsidR="005B6F22" w:rsidRDefault="005B6F22" w:rsidP="005B6F22">
                  <w:pPr>
                    <w:jc w:val="both"/>
                    <w:rPr>
                      <w:rFonts w:ascii="Trebuchet MS" w:eastAsia="Times New Roman" w:hAnsi="Trebuchet MS"/>
                      <w:sz w:val="24"/>
                      <w:szCs w:val="24"/>
                    </w:rPr>
                  </w:pPr>
                </w:p>
              </w:tc>
              <w:tc>
                <w:tcPr>
                  <w:tcW w:w="4564" w:type="dxa"/>
                </w:tcPr>
                <w:p w14:paraId="74B330B8" w14:textId="77777777" w:rsidR="005B6F22" w:rsidRDefault="005B6F22" w:rsidP="005B6F22">
                  <w:pPr>
                    <w:jc w:val="both"/>
                    <w:rPr>
                      <w:rFonts w:ascii="Trebuchet MS" w:eastAsia="Times New Roman" w:hAnsi="Trebuchet MS"/>
                      <w:sz w:val="24"/>
                      <w:szCs w:val="24"/>
                    </w:rPr>
                  </w:pPr>
                </w:p>
              </w:tc>
            </w:tr>
            <w:tr w:rsidR="005B6F22" w14:paraId="287724F3" w14:textId="77777777" w:rsidTr="005B6F22">
              <w:trPr>
                <w:trHeight w:val="267"/>
                <w:jc w:val="center"/>
              </w:trPr>
              <w:tc>
                <w:tcPr>
                  <w:tcW w:w="4564" w:type="dxa"/>
                  <w:vAlign w:val="center"/>
                </w:tcPr>
                <w:p w14:paraId="3AA4AAC3" w14:textId="31035D68" w:rsidR="005B6F22" w:rsidRDefault="005B6F22" w:rsidP="005B6F22">
                  <w:pPr>
                    <w:jc w:val="both"/>
                    <w:rPr>
                      <w:rFonts w:ascii="Trebuchet MS" w:eastAsia="Times New Roman" w:hAnsi="Trebuchet MS"/>
                      <w:sz w:val="24"/>
                      <w:szCs w:val="24"/>
                    </w:rPr>
                  </w:pPr>
                  <w:r>
                    <w:rPr>
                      <w:rFonts w:ascii="Trebuchet MS" w:eastAsia="Times New Roman" w:hAnsi="Trebuchet MS"/>
                      <w:sz w:val="24"/>
                      <w:szCs w:val="24"/>
                    </w:rPr>
                    <w:t>CAA – Competencia en aprender a aprender</w:t>
                  </w:r>
                </w:p>
              </w:tc>
              <w:tc>
                <w:tcPr>
                  <w:tcW w:w="4564" w:type="dxa"/>
                </w:tcPr>
                <w:p w14:paraId="5A37C46B" w14:textId="77777777" w:rsidR="005B6F22" w:rsidRDefault="005B6F22" w:rsidP="005B6F22">
                  <w:pPr>
                    <w:jc w:val="both"/>
                    <w:rPr>
                      <w:rFonts w:ascii="Trebuchet MS" w:eastAsia="Times New Roman" w:hAnsi="Trebuchet MS"/>
                      <w:sz w:val="24"/>
                      <w:szCs w:val="24"/>
                    </w:rPr>
                  </w:pPr>
                </w:p>
              </w:tc>
            </w:tr>
            <w:tr w:rsidR="005B6F22" w14:paraId="5CE463C1" w14:textId="77777777" w:rsidTr="005B6F22">
              <w:trPr>
                <w:trHeight w:val="267"/>
                <w:jc w:val="center"/>
              </w:trPr>
              <w:tc>
                <w:tcPr>
                  <w:tcW w:w="4564" w:type="dxa"/>
                  <w:vAlign w:val="center"/>
                </w:tcPr>
                <w:p w14:paraId="42E234AB" w14:textId="77777777" w:rsidR="005B6F22" w:rsidRDefault="005B6F22" w:rsidP="005B6F22">
                  <w:pPr>
                    <w:jc w:val="both"/>
                    <w:rPr>
                      <w:rFonts w:ascii="Trebuchet MS" w:eastAsia="Times New Roman" w:hAnsi="Trebuchet MS"/>
                      <w:sz w:val="24"/>
                      <w:szCs w:val="24"/>
                    </w:rPr>
                  </w:pPr>
                </w:p>
                <w:p w14:paraId="38592F04" w14:textId="6B65FE85" w:rsidR="005B6F22" w:rsidRDefault="005B6F22" w:rsidP="005B6F22">
                  <w:pPr>
                    <w:jc w:val="both"/>
                    <w:rPr>
                      <w:rFonts w:ascii="Trebuchet MS" w:eastAsia="Times New Roman" w:hAnsi="Trebuchet MS"/>
                      <w:sz w:val="24"/>
                      <w:szCs w:val="24"/>
                    </w:rPr>
                  </w:pPr>
                  <w:r>
                    <w:rPr>
                      <w:rFonts w:ascii="Trebuchet MS" w:eastAsia="Times New Roman" w:hAnsi="Trebuchet MS"/>
                      <w:sz w:val="24"/>
                      <w:szCs w:val="24"/>
                    </w:rPr>
                    <w:t>CSC – Competencias sociales y cívicas</w:t>
                  </w:r>
                </w:p>
                <w:p w14:paraId="7DD13D37" w14:textId="1B5C208B" w:rsidR="005B6F22" w:rsidRDefault="005B6F22" w:rsidP="005B6F22">
                  <w:pPr>
                    <w:jc w:val="both"/>
                    <w:rPr>
                      <w:rFonts w:ascii="Trebuchet MS" w:eastAsia="Times New Roman" w:hAnsi="Trebuchet MS"/>
                      <w:sz w:val="24"/>
                      <w:szCs w:val="24"/>
                    </w:rPr>
                  </w:pPr>
                </w:p>
              </w:tc>
              <w:tc>
                <w:tcPr>
                  <w:tcW w:w="4564" w:type="dxa"/>
                </w:tcPr>
                <w:p w14:paraId="5F2656FF" w14:textId="77777777" w:rsidR="005B6F22" w:rsidRDefault="005B6F22" w:rsidP="005B6F22">
                  <w:pPr>
                    <w:jc w:val="both"/>
                    <w:rPr>
                      <w:rFonts w:ascii="Trebuchet MS" w:eastAsia="Times New Roman" w:hAnsi="Trebuchet MS"/>
                      <w:sz w:val="24"/>
                      <w:szCs w:val="24"/>
                    </w:rPr>
                  </w:pPr>
                </w:p>
              </w:tc>
            </w:tr>
            <w:tr w:rsidR="005B6F22" w14:paraId="13290D92" w14:textId="77777777" w:rsidTr="005B6F22">
              <w:trPr>
                <w:trHeight w:val="267"/>
                <w:jc w:val="center"/>
              </w:trPr>
              <w:tc>
                <w:tcPr>
                  <w:tcW w:w="4564" w:type="dxa"/>
                  <w:vAlign w:val="center"/>
                </w:tcPr>
                <w:p w14:paraId="7F00ADF3" w14:textId="77777777" w:rsidR="005B6F22" w:rsidRDefault="005B6F22" w:rsidP="005B6F22">
                  <w:pPr>
                    <w:jc w:val="both"/>
                    <w:rPr>
                      <w:rFonts w:ascii="Trebuchet MS" w:eastAsia="Times New Roman" w:hAnsi="Trebuchet MS"/>
                      <w:sz w:val="24"/>
                      <w:szCs w:val="24"/>
                    </w:rPr>
                  </w:pPr>
                  <w:r>
                    <w:rPr>
                      <w:rFonts w:ascii="Trebuchet MS" w:eastAsia="Times New Roman" w:hAnsi="Trebuchet MS"/>
                      <w:sz w:val="24"/>
                      <w:szCs w:val="24"/>
                    </w:rPr>
                    <w:t>SIEP – Sentido de la iniciativa y espíritu emprendedor</w:t>
                  </w:r>
                </w:p>
                <w:p w14:paraId="40D3CB44" w14:textId="7B0B63CD" w:rsidR="005B6F22" w:rsidRDefault="005B6F22" w:rsidP="005B6F22">
                  <w:pPr>
                    <w:jc w:val="both"/>
                    <w:rPr>
                      <w:rFonts w:ascii="Trebuchet MS" w:eastAsia="Times New Roman" w:hAnsi="Trebuchet MS"/>
                      <w:sz w:val="24"/>
                      <w:szCs w:val="24"/>
                    </w:rPr>
                  </w:pPr>
                </w:p>
              </w:tc>
              <w:tc>
                <w:tcPr>
                  <w:tcW w:w="4564" w:type="dxa"/>
                </w:tcPr>
                <w:p w14:paraId="1829B59D" w14:textId="77777777" w:rsidR="005B6F22" w:rsidRDefault="005B6F22" w:rsidP="005B6F22">
                  <w:pPr>
                    <w:jc w:val="both"/>
                    <w:rPr>
                      <w:rFonts w:ascii="Trebuchet MS" w:eastAsia="Times New Roman" w:hAnsi="Trebuchet MS"/>
                      <w:sz w:val="24"/>
                      <w:szCs w:val="24"/>
                    </w:rPr>
                  </w:pPr>
                </w:p>
              </w:tc>
            </w:tr>
            <w:tr w:rsidR="005B6F22" w14:paraId="4648FE06" w14:textId="77777777" w:rsidTr="005B6F22">
              <w:trPr>
                <w:trHeight w:val="267"/>
                <w:jc w:val="center"/>
              </w:trPr>
              <w:tc>
                <w:tcPr>
                  <w:tcW w:w="4564" w:type="dxa"/>
                  <w:vAlign w:val="center"/>
                </w:tcPr>
                <w:p w14:paraId="19D0B14C" w14:textId="70856656" w:rsidR="005B6F22" w:rsidRDefault="005B6F22" w:rsidP="005B6F22">
                  <w:pPr>
                    <w:jc w:val="both"/>
                    <w:rPr>
                      <w:rFonts w:ascii="Trebuchet MS" w:eastAsia="Times New Roman" w:hAnsi="Trebuchet MS"/>
                      <w:sz w:val="24"/>
                      <w:szCs w:val="24"/>
                    </w:rPr>
                  </w:pPr>
                  <w:r>
                    <w:rPr>
                      <w:rFonts w:ascii="Trebuchet MS" w:eastAsia="Times New Roman" w:hAnsi="Trebuchet MS"/>
                      <w:sz w:val="24"/>
                      <w:szCs w:val="24"/>
                    </w:rPr>
                    <w:t>CEC – Conciencia y expresiones culturales</w:t>
                  </w:r>
                </w:p>
                <w:p w14:paraId="28FA6319" w14:textId="581E347E" w:rsidR="005B6F22" w:rsidRDefault="005B6F22" w:rsidP="005B6F22">
                  <w:pPr>
                    <w:jc w:val="both"/>
                    <w:rPr>
                      <w:rFonts w:ascii="Trebuchet MS" w:eastAsia="Times New Roman" w:hAnsi="Trebuchet MS"/>
                      <w:sz w:val="24"/>
                      <w:szCs w:val="24"/>
                    </w:rPr>
                  </w:pPr>
                </w:p>
              </w:tc>
              <w:tc>
                <w:tcPr>
                  <w:tcW w:w="4564" w:type="dxa"/>
                </w:tcPr>
                <w:p w14:paraId="28B86D62" w14:textId="77777777" w:rsidR="005B6F22" w:rsidRDefault="005B6F22" w:rsidP="005B6F22">
                  <w:pPr>
                    <w:jc w:val="both"/>
                    <w:rPr>
                      <w:rFonts w:ascii="Trebuchet MS" w:eastAsia="Times New Roman" w:hAnsi="Trebuchet MS"/>
                      <w:sz w:val="24"/>
                      <w:szCs w:val="24"/>
                    </w:rPr>
                  </w:pPr>
                </w:p>
              </w:tc>
            </w:tr>
          </w:tbl>
          <w:p w14:paraId="1B676162" w14:textId="3AA80F00" w:rsidR="005B6F22" w:rsidRDefault="005B6F22" w:rsidP="00FD5288">
            <w:pPr>
              <w:jc w:val="both"/>
              <w:rPr>
                <w:rFonts w:ascii="Trebuchet MS" w:eastAsia="Times New Roman" w:hAnsi="Trebuchet MS"/>
                <w:sz w:val="24"/>
                <w:szCs w:val="24"/>
              </w:rPr>
            </w:pPr>
          </w:p>
        </w:tc>
      </w:tr>
    </w:tbl>
    <w:p w14:paraId="7DB9FB28" w14:textId="589FF4D8" w:rsidR="005B6F22" w:rsidRDefault="005B6F22" w:rsidP="00FD5288">
      <w:pPr>
        <w:jc w:val="both"/>
        <w:rPr>
          <w:rFonts w:ascii="Trebuchet MS" w:eastAsia="Times New Roman" w:hAnsi="Trebuchet MS"/>
          <w:sz w:val="24"/>
          <w:szCs w:val="24"/>
        </w:rPr>
      </w:pPr>
    </w:p>
    <w:p w14:paraId="0B80D4D2" w14:textId="6BDCF8DA" w:rsidR="000C13CB" w:rsidRDefault="000C13CB" w:rsidP="000C13CB">
      <w:pPr>
        <w:jc w:val="center"/>
        <w:rPr>
          <w:rFonts w:ascii="Trebuchet MS" w:eastAsia="Times New Roman" w:hAnsi="Trebuchet MS"/>
          <w:sz w:val="24"/>
          <w:szCs w:val="24"/>
        </w:rPr>
      </w:pPr>
      <w:r>
        <w:rPr>
          <w:rFonts w:ascii="Trebuchet MS" w:eastAsia="Times New Roman" w:hAnsi="Trebuchet MS"/>
          <w:sz w:val="24"/>
          <w:szCs w:val="24"/>
        </w:rPr>
        <w:t>Se asignan tareas para realizar en casa.</w:t>
      </w:r>
    </w:p>
    <w:p w14:paraId="1743A7E7" w14:textId="77777777" w:rsidR="000C13CB" w:rsidRDefault="000C13CB" w:rsidP="000C13CB">
      <w:pPr>
        <w:jc w:val="center"/>
        <w:rPr>
          <w:rFonts w:ascii="Trebuchet MS" w:eastAsia="Times New Roman" w:hAnsi="Trebuchet MS"/>
          <w:sz w:val="24"/>
          <w:szCs w:val="24"/>
        </w:rPr>
      </w:pPr>
    </w:p>
    <w:tbl>
      <w:tblPr>
        <w:tblStyle w:val="TableGrid"/>
        <w:tblW w:w="0" w:type="auto"/>
        <w:tblLook w:val="04A0" w:firstRow="1" w:lastRow="0" w:firstColumn="1" w:lastColumn="0" w:noHBand="0" w:noVBand="1"/>
      </w:tblPr>
      <w:tblGrid>
        <w:gridCol w:w="9062"/>
      </w:tblGrid>
      <w:tr w:rsidR="002D6EA1" w14:paraId="0D815109" w14:textId="77777777" w:rsidTr="007A3971">
        <w:tc>
          <w:tcPr>
            <w:tcW w:w="9062" w:type="dxa"/>
          </w:tcPr>
          <w:p w14:paraId="60613D80" w14:textId="418F1711" w:rsidR="002D6EA1" w:rsidRDefault="002D6EA1" w:rsidP="007A3971">
            <w:pPr>
              <w:jc w:val="center"/>
              <w:rPr>
                <w:rFonts w:ascii="Verdana" w:hAnsi="Verdana"/>
                <w:sz w:val="24"/>
                <w:szCs w:val="24"/>
              </w:rPr>
            </w:pPr>
            <w:r w:rsidRPr="00DF1F0C">
              <w:rPr>
                <w:rFonts w:ascii="Verdana" w:hAnsi="Verdana"/>
                <w:sz w:val="24"/>
                <w:szCs w:val="24"/>
                <w:highlight w:val="yellow"/>
              </w:rPr>
              <w:t xml:space="preserve">Documento </w:t>
            </w:r>
            <w:r>
              <w:rPr>
                <w:rFonts w:ascii="Verdana" w:hAnsi="Verdana"/>
                <w:sz w:val="24"/>
                <w:szCs w:val="24"/>
                <w:highlight w:val="yellow"/>
              </w:rPr>
              <w:t>1</w:t>
            </w:r>
            <w:r w:rsidR="0075508F">
              <w:rPr>
                <w:rFonts w:ascii="Verdana" w:hAnsi="Verdana"/>
                <w:sz w:val="24"/>
                <w:szCs w:val="24"/>
                <w:highlight w:val="yellow"/>
              </w:rPr>
              <w:t>2</w:t>
            </w:r>
          </w:p>
        </w:tc>
      </w:tr>
    </w:tbl>
    <w:p w14:paraId="2926EDF6" w14:textId="37732D5C" w:rsidR="005B6F22" w:rsidRDefault="000C13CB" w:rsidP="00FD5288">
      <w:pPr>
        <w:jc w:val="both"/>
        <w:rPr>
          <w:rFonts w:ascii="Trebuchet MS" w:eastAsia="Times New Roman" w:hAnsi="Trebuchet MS"/>
          <w:sz w:val="24"/>
          <w:szCs w:val="24"/>
        </w:rPr>
      </w:pPr>
      <w:r>
        <w:rPr>
          <w:rFonts w:ascii="Trebuchet MS" w:eastAsia="Times New Roman" w:hAnsi="Trebuchet MS"/>
          <w:sz w:val="24"/>
          <w:szCs w:val="24"/>
        </w:rPr>
        <w:t xml:space="preserve">2018.02.05. Mensaje de Diego Bernal </w:t>
      </w:r>
    </w:p>
    <w:p w14:paraId="0CFE8050" w14:textId="77777777" w:rsidR="002D6EA1" w:rsidRDefault="002D6EA1" w:rsidP="002D6EA1">
      <w:pPr>
        <w:rPr>
          <w:rFonts w:ascii="Trebuchet MS" w:hAnsi="Trebuchet MS"/>
          <w:sz w:val="24"/>
          <w:szCs w:val="24"/>
        </w:rPr>
      </w:pPr>
      <w:r>
        <w:rPr>
          <w:rFonts w:ascii="Trebuchet MS" w:hAnsi="Trebuchet MS"/>
          <w:sz w:val="24"/>
          <w:szCs w:val="24"/>
        </w:rPr>
        <w:t>Buenos días.</w:t>
      </w:r>
    </w:p>
    <w:p w14:paraId="37B0F71B" w14:textId="77777777" w:rsidR="002D6EA1" w:rsidRDefault="002D6EA1" w:rsidP="000C13CB">
      <w:pPr>
        <w:jc w:val="both"/>
        <w:rPr>
          <w:rFonts w:ascii="Trebuchet MS" w:hAnsi="Trebuchet MS"/>
          <w:sz w:val="24"/>
          <w:szCs w:val="24"/>
        </w:rPr>
      </w:pPr>
      <w:r>
        <w:rPr>
          <w:rFonts w:ascii="Trebuchet MS" w:hAnsi="Trebuchet MS"/>
          <w:sz w:val="24"/>
          <w:szCs w:val="24"/>
        </w:rPr>
        <w:t xml:space="preserve">Parece que por fin estáis matriculados en el curso de Integración de las competencias clave en Secundaria y Bachillerato. Para acceder al mismo tenéis que entrar en el </w:t>
      </w:r>
      <w:hyperlink r:id="rId13" w:history="1">
        <w:r>
          <w:rPr>
            <w:rStyle w:val="Hyperlink"/>
            <w:rFonts w:ascii="Trebuchet MS" w:hAnsi="Trebuchet MS"/>
            <w:sz w:val="24"/>
            <w:szCs w:val="24"/>
          </w:rPr>
          <w:t>aula virtual de formación del profesorado</w:t>
        </w:r>
      </w:hyperlink>
      <w:r>
        <w:rPr>
          <w:rFonts w:ascii="Trebuchet MS" w:hAnsi="Trebuchet MS"/>
          <w:sz w:val="24"/>
          <w:szCs w:val="24"/>
        </w:rPr>
        <w:t xml:space="preserve"> con vuestro usuario de Séneca. En el apartado "Mis cursos" os saldrán los cursos en los que estéis matriculados. No he podido matricular a seis integrantes (me voy a poner en contacto con la persona responsable del aula virtual para encontrar alguna solución). Si no os sale el curso al entrar en el aula virtual me lo comunicáis a través del correo (tan solo necesito que me indiquéis nombre, apellidos y DNI).</w:t>
      </w:r>
    </w:p>
    <w:p w14:paraId="1888D507" w14:textId="77777777" w:rsidR="002D6EA1" w:rsidRDefault="002D6EA1" w:rsidP="000C13CB">
      <w:pPr>
        <w:jc w:val="both"/>
        <w:rPr>
          <w:rFonts w:ascii="Trebuchet MS" w:hAnsi="Trebuchet MS"/>
          <w:sz w:val="24"/>
          <w:szCs w:val="24"/>
        </w:rPr>
      </w:pPr>
      <w:r>
        <w:rPr>
          <w:rFonts w:ascii="Trebuchet MS" w:hAnsi="Trebuchet MS"/>
          <w:sz w:val="24"/>
          <w:szCs w:val="24"/>
        </w:rPr>
        <w:t xml:space="preserve">En cuanto a las tareas, tan solo puedo tranquilizaros en cuanto a la realización de </w:t>
      </w:r>
      <w:proofErr w:type="gramStart"/>
      <w:r>
        <w:rPr>
          <w:rFonts w:ascii="Trebuchet MS" w:hAnsi="Trebuchet MS"/>
          <w:sz w:val="24"/>
          <w:szCs w:val="24"/>
        </w:rPr>
        <w:t>las misma</w:t>
      </w:r>
      <w:proofErr w:type="gramEnd"/>
      <w:r>
        <w:rPr>
          <w:rFonts w:ascii="Trebuchet MS" w:hAnsi="Trebuchet MS"/>
          <w:sz w:val="24"/>
          <w:szCs w:val="24"/>
        </w:rPr>
        <w:t xml:space="preserve">. He hablado con Juanma y hemos decidido que solo tenéis que realizar una de las tres tareas que aparecen en el módulo 1. Tenéis que elegir entre la actividad 2 y la actividad 3 y realizar aquella que estiméis más interesante. De manera opcional, podéis realizar estas dos actividades o, si así lo deseáis, las tres que ahí aparecen. Pero con que realicéis una de las dos que os he indicado es suficiente (la 2 o la 3). También he modificado las restricciones de acceso al módulo 1 y 2, por lo que podréis navegar por los materiales de ambos módulos. Del mismo </w:t>
      </w:r>
      <w:r>
        <w:rPr>
          <w:rFonts w:ascii="Trebuchet MS" w:hAnsi="Trebuchet MS"/>
          <w:sz w:val="24"/>
          <w:szCs w:val="24"/>
        </w:rPr>
        <w:lastRenderedPageBreak/>
        <w:t>modo, he ocultado el foro de presentaciones que suele ser obligatorio en este tipo de cursos pero que dada la altura de curso en la que estamos entiendo innecesario. Si tenéis cualquier problema con el acceso a los diferentes apartados del aula virtual tan solo me lo tenéis que hacer llegar e intentaré solucionarlos desde aquí.</w:t>
      </w:r>
    </w:p>
    <w:p w14:paraId="2DCF27E5" w14:textId="77777777" w:rsidR="002D6EA1" w:rsidRDefault="002D6EA1" w:rsidP="002D6EA1">
      <w:pPr>
        <w:rPr>
          <w:rFonts w:ascii="Trebuchet MS" w:hAnsi="Trebuchet MS"/>
          <w:sz w:val="24"/>
          <w:szCs w:val="24"/>
        </w:rPr>
      </w:pPr>
      <w:r>
        <w:rPr>
          <w:rFonts w:ascii="Trebuchet MS" w:hAnsi="Trebuchet MS"/>
          <w:sz w:val="24"/>
          <w:szCs w:val="24"/>
        </w:rPr>
        <w:t xml:space="preserve">Por otra parte, os tengo que comunicar que hemos </w:t>
      </w:r>
      <w:r>
        <w:rPr>
          <w:rFonts w:ascii="Trebuchet MS" w:hAnsi="Trebuchet MS"/>
          <w:b/>
          <w:bCs/>
          <w:sz w:val="24"/>
          <w:szCs w:val="24"/>
        </w:rPr>
        <w:t>cambiado dos fechas del curso</w:t>
      </w:r>
      <w:r>
        <w:rPr>
          <w:rFonts w:ascii="Trebuchet MS" w:hAnsi="Trebuchet MS"/>
          <w:sz w:val="24"/>
          <w:szCs w:val="24"/>
        </w:rPr>
        <w:t xml:space="preserve"> para poder contar en esas dos sesiones con la presencia de los dos formadores de manera simultánea. Nos parecía más útil e interesante que en esas dos sesiones estuviesen ambos presentes. El calendario de sesiones restantes queda como sigue:</w:t>
      </w:r>
    </w:p>
    <w:p w14:paraId="7F3A4338" w14:textId="77777777" w:rsidR="002D6EA1" w:rsidRDefault="002D6EA1" w:rsidP="002D6EA1">
      <w:pPr>
        <w:numPr>
          <w:ilvl w:val="0"/>
          <w:numId w:val="8"/>
        </w:numPr>
        <w:spacing w:before="100" w:beforeAutospacing="1" w:after="100" w:afterAutospacing="1" w:line="240" w:lineRule="auto"/>
        <w:rPr>
          <w:rFonts w:ascii="Calibri" w:hAnsi="Calibri"/>
        </w:rPr>
      </w:pPr>
      <w:r>
        <w:rPr>
          <w:rFonts w:ascii="Trebuchet MS" w:hAnsi="Trebuchet MS"/>
        </w:rPr>
        <w:t>Segunda sesión: miércoles, 14 de febrero.</w:t>
      </w:r>
    </w:p>
    <w:p w14:paraId="7931C309" w14:textId="77777777" w:rsidR="002D6EA1" w:rsidRDefault="002D6EA1" w:rsidP="002D6EA1">
      <w:pPr>
        <w:numPr>
          <w:ilvl w:val="0"/>
          <w:numId w:val="8"/>
        </w:numPr>
        <w:spacing w:before="100" w:beforeAutospacing="1" w:after="100" w:afterAutospacing="1" w:line="240" w:lineRule="auto"/>
      </w:pPr>
      <w:proofErr w:type="gramStart"/>
      <w:r>
        <w:rPr>
          <w:rFonts w:ascii="Trebuchet MS" w:hAnsi="Trebuchet MS"/>
        </w:rPr>
        <w:t>Tercer sesión</w:t>
      </w:r>
      <w:proofErr w:type="gramEnd"/>
      <w:r>
        <w:rPr>
          <w:rFonts w:ascii="Trebuchet MS" w:hAnsi="Trebuchet MS"/>
        </w:rPr>
        <w:t>: miércoles, 7 de marzo.</w:t>
      </w:r>
    </w:p>
    <w:p w14:paraId="05142EAD" w14:textId="77777777" w:rsidR="002D6EA1" w:rsidRDefault="002D6EA1" w:rsidP="002D6EA1">
      <w:pPr>
        <w:numPr>
          <w:ilvl w:val="0"/>
          <w:numId w:val="8"/>
        </w:numPr>
        <w:spacing w:before="100" w:beforeAutospacing="1" w:after="100" w:afterAutospacing="1" w:line="240" w:lineRule="auto"/>
      </w:pPr>
      <w:r>
        <w:rPr>
          <w:rFonts w:ascii="Trebuchet MS" w:hAnsi="Trebuchet MS"/>
          <w:b/>
          <w:bCs/>
        </w:rPr>
        <w:t>Cuarta sesión: miércoles, 11 de abril (FECHA MODIFICADA).</w:t>
      </w:r>
    </w:p>
    <w:p w14:paraId="724F66CE" w14:textId="77777777" w:rsidR="002D6EA1" w:rsidRDefault="002D6EA1" w:rsidP="002D6EA1">
      <w:pPr>
        <w:numPr>
          <w:ilvl w:val="0"/>
          <w:numId w:val="8"/>
        </w:numPr>
        <w:spacing w:before="100" w:beforeAutospacing="1" w:after="100" w:afterAutospacing="1" w:line="240" w:lineRule="auto"/>
      </w:pPr>
      <w:r>
        <w:rPr>
          <w:rFonts w:ascii="Trebuchet MS" w:hAnsi="Trebuchet MS"/>
          <w:b/>
          <w:bCs/>
        </w:rPr>
        <w:t>Quinta sesión: miércoles, 25 de abril (FECHA MODIFICADA).</w:t>
      </w:r>
    </w:p>
    <w:p w14:paraId="6B27E35F" w14:textId="77777777" w:rsidR="002D6EA1" w:rsidRDefault="002D6EA1" w:rsidP="002D6EA1">
      <w:pPr>
        <w:numPr>
          <w:ilvl w:val="0"/>
          <w:numId w:val="8"/>
        </w:numPr>
        <w:spacing w:before="100" w:beforeAutospacing="1" w:after="100" w:afterAutospacing="1" w:line="240" w:lineRule="auto"/>
      </w:pPr>
      <w:r>
        <w:rPr>
          <w:rFonts w:ascii="Trebuchet MS" w:hAnsi="Trebuchet MS"/>
        </w:rPr>
        <w:t>Sexta sesión: martes, 8 de mayo.</w:t>
      </w:r>
    </w:p>
    <w:p w14:paraId="744A9B22" w14:textId="6D3E0717" w:rsidR="002D6EA1" w:rsidRDefault="002D6EA1" w:rsidP="002D6EA1">
      <w:pPr>
        <w:rPr>
          <w:rFonts w:ascii="Arial" w:hAnsi="Arial" w:cs="Arial"/>
          <w:sz w:val="24"/>
          <w:szCs w:val="24"/>
        </w:rPr>
      </w:pPr>
      <w:r>
        <w:rPr>
          <w:rFonts w:ascii="Arial" w:hAnsi="Arial" w:cs="Arial"/>
          <w:sz w:val="24"/>
          <w:szCs w:val="24"/>
        </w:rPr>
        <w:t>​</w:t>
      </w:r>
      <w:r>
        <w:rPr>
          <w:rFonts w:ascii="Trebuchet MS" w:hAnsi="Trebuchet MS"/>
          <w:sz w:val="24"/>
          <w:szCs w:val="24"/>
        </w:rPr>
        <w:t xml:space="preserve">Sin más, os deseo mucho ánimo ahora que el curso parece que va cogiendo </w:t>
      </w:r>
      <w:proofErr w:type="gramStart"/>
      <w:r>
        <w:rPr>
          <w:rFonts w:ascii="Trebuchet MS" w:hAnsi="Trebuchet MS"/>
          <w:sz w:val="24"/>
          <w:szCs w:val="24"/>
        </w:rPr>
        <w:t>forma.</w:t>
      </w:r>
      <w:r>
        <w:rPr>
          <w:rFonts w:ascii="Arial" w:hAnsi="Arial" w:cs="Arial"/>
          <w:sz w:val="24"/>
          <w:szCs w:val="24"/>
        </w:rPr>
        <w:t>​</w:t>
      </w:r>
      <w:proofErr w:type="gramEnd"/>
    </w:p>
    <w:p w14:paraId="7FA2FFCD" w14:textId="2C7AB0D4" w:rsidR="0075508F" w:rsidRDefault="0075508F" w:rsidP="002D6EA1">
      <w:pPr>
        <w:rPr>
          <w:rFonts w:ascii="Arial" w:hAnsi="Arial" w:cs="Arial"/>
          <w:sz w:val="24"/>
          <w:szCs w:val="24"/>
        </w:rPr>
      </w:pPr>
    </w:p>
    <w:p w14:paraId="79DE8E1A" w14:textId="77777777" w:rsidR="0075508F" w:rsidRDefault="0075508F" w:rsidP="002D6EA1">
      <w:pPr>
        <w:rPr>
          <w:rFonts w:ascii="Arial" w:hAnsi="Arial" w:cs="Arial"/>
          <w:sz w:val="24"/>
          <w:szCs w:val="24"/>
        </w:rPr>
      </w:pPr>
    </w:p>
    <w:p w14:paraId="432283BF" w14:textId="4CAD33B8" w:rsidR="00371EAC" w:rsidRDefault="00371EAC" w:rsidP="002D6EA1">
      <w:pPr>
        <w:rPr>
          <w:rFonts w:ascii="Trebuchet MS" w:hAnsi="Trebuchet MS"/>
          <w:sz w:val="24"/>
          <w:szCs w:val="24"/>
        </w:rPr>
      </w:pPr>
    </w:p>
    <w:p w14:paraId="2BA60059" w14:textId="77777777" w:rsidR="00371EAC" w:rsidRDefault="00371EAC" w:rsidP="002D6EA1">
      <w:pPr>
        <w:rPr>
          <w:rFonts w:ascii="Trebuchet MS" w:hAnsi="Trebuchet MS"/>
          <w:sz w:val="24"/>
          <w:szCs w:val="24"/>
        </w:rPr>
      </w:pPr>
    </w:p>
    <w:p w14:paraId="3BFCFCF4" w14:textId="77777777" w:rsidR="002D6EA1" w:rsidRDefault="002D6EA1" w:rsidP="00FD5288">
      <w:pPr>
        <w:jc w:val="both"/>
        <w:rPr>
          <w:rFonts w:ascii="Trebuchet MS" w:eastAsia="Times New Roman" w:hAnsi="Trebuchet MS"/>
          <w:sz w:val="24"/>
          <w:szCs w:val="24"/>
        </w:rPr>
      </w:pPr>
    </w:p>
    <w:p w14:paraId="149656C7" w14:textId="77777777" w:rsidR="008B1453" w:rsidRPr="00F0030B" w:rsidRDefault="008B1453" w:rsidP="00F0030B">
      <w:pPr>
        <w:jc w:val="both"/>
        <w:rPr>
          <w:rFonts w:ascii="Verdana" w:hAnsi="Verdana"/>
          <w:sz w:val="24"/>
          <w:szCs w:val="24"/>
        </w:rPr>
      </w:pPr>
    </w:p>
    <w:sectPr w:rsidR="008B1453" w:rsidRPr="00F0030B">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8B5C" w14:textId="77777777" w:rsidR="00B2347D" w:rsidRDefault="00B2347D" w:rsidP="00371EAC">
      <w:pPr>
        <w:spacing w:after="0" w:line="240" w:lineRule="auto"/>
      </w:pPr>
      <w:r>
        <w:separator/>
      </w:r>
    </w:p>
  </w:endnote>
  <w:endnote w:type="continuationSeparator" w:id="0">
    <w:p w14:paraId="4BCDCD59" w14:textId="77777777" w:rsidR="00B2347D" w:rsidRDefault="00B2347D" w:rsidP="0037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B74E" w14:textId="77777777" w:rsidR="00B2347D" w:rsidRDefault="00B2347D" w:rsidP="00371EAC">
      <w:pPr>
        <w:spacing w:after="0" w:line="240" w:lineRule="auto"/>
      </w:pPr>
      <w:r>
        <w:separator/>
      </w:r>
    </w:p>
  </w:footnote>
  <w:footnote w:type="continuationSeparator" w:id="0">
    <w:p w14:paraId="746D4524" w14:textId="77777777" w:rsidR="00B2347D" w:rsidRDefault="00B2347D" w:rsidP="00371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D8463" w14:textId="07D62412" w:rsidR="00371EAC" w:rsidRDefault="00B2347D" w:rsidP="00371EAC">
    <w:pPr>
      <w:pStyle w:val="Header"/>
      <w:pBdr>
        <w:bottom w:val="single" w:sz="12" w:space="1" w:color="auto"/>
      </w:pBdr>
    </w:pPr>
    <w:sdt>
      <w:sdtPr>
        <w:id w:val="2053416116"/>
        <w:docPartObj>
          <w:docPartGallery w:val="Page Numbers (Margins)"/>
          <w:docPartUnique/>
        </w:docPartObj>
      </w:sdtPr>
      <w:sdtEndPr/>
      <w:sdtContent>
        <w:r w:rsidR="00371EAC">
          <w:rPr>
            <w:noProof/>
            <w:lang w:eastAsia="zh-TW"/>
          </w:rPr>
          <mc:AlternateContent>
            <mc:Choice Requires="wps">
              <w:drawing>
                <wp:anchor distT="0" distB="0" distL="114300" distR="114300" simplePos="0" relativeHeight="251659264" behindDoc="0" locked="0" layoutInCell="0" allowOverlap="1" wp14:anchorId="17216A77" wp14:editId="66A9E0A3">
                  <wp:simplePos x="0" y="0"/>
                  <wp:positionH relativeFrom="rightMargin">
                    <wp:align>center</wp:align>
                  </wp:positionH>
                  <wp:positionV relativeFrom="margin">
                    <wp:align>top</wp:align>
                  </wp:positionV>
                  <wp:extent cx="581025" cy="409575"/>
                  <wp:effectExtent l="0" t="0" r="0" b="0"/>
                  <wp:wrapNone/>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14:paraId="77FE0D40" w14:textId="70AD071F" w:rsidR="00371EAC" w:rsidRDefault="00371EAC">
                              <w:pPr>
                                <w:pStyle w:val="Footer"/>
                                <w:jc w:val="center"/>
                                <w:rPr>
                                  <w:color w:val="FFFFFF" w:themeColor="background1"/>
                                </w:rPr>
                              </w:pPr>
                              <w:r>
                                <w:fldChar w:fldCharType="begin"/>
                              </w:r>
                              <w:r>
                                <w:instrText xml:space="preserve"> PAGE   \* MERGEFORMAT </w:instrText>
                              </w:r>
                              <w:r>
                                <w:fldChar w:fldCharType="separate"/>
                              </w:r>
                              <w:r w:rsidR="0075508F" w:rsidRPr="0075508F">
                                <w:rPr>
                                  <w:noProof/>
                                  <w:color w:val="FFFFFF" w:themeColor="background1"/>
                                </w:rPr>
                                <w:t>8</w:t>
                              </w:r>
                              <w:r>
                                <w:rPr>
                                  <w:noProof/>
                                  <w:color w:val="FFFFFF" w:themeColor="background1"/>
                                </w:rPr>
                                <w:fldChar w:fldCharType="end"/>
                              </w:r>
                            </w:p>
                            <w:p w14:paraId="684F4F07" w14:textId="77777777" w:rsidR="00371EAC" w:rsidRDefault="00371EA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17216A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" o:allowincell="f" adj="13609,5370" fillcolor="#c0504d" stroked="f" strokecolor="#4f81bd">
                  <v:textbox inset=",0,,0">
                    <w:txbxContent>
                      <w:p w14:paraId="77FE0D40" w14:textId="70AD071F" w:rsidR="00371EAC" w:rsidRDefault="00371EAC">
                        <w:pPr>
                          <w:pStyle w:val="Footer"/>
                          <w:jc w:val="center"/>
                          <w:rPr>
                            <w:color w:val="FFFFFF" w:themeColor="background1"/>
                          </w:rPr>
                        </w:pPr>
                        <w:r>
                          <w:fldChar w:fldCharType="begin"/>
                        </w:r>
                        <w:r>
                          <w:instrText xml:space="preserve"> PAGE   \* MERGEFORMAT </w:instrText>
                        </w:r>
                        <w:r>
                          <w:fldChar w:fldCharType="separate"/>
                        </w:r>
                        <w:r w:rsidR="0075508F" w:rsidRPr="0075508F">
                          <w:rPr>
                            <w:noProof/>
                            <w:color w:val="FFFFFF" w:themeColor="background1"/>
                          </w:rPr>
                          <w:t>8</w:t>
                        </w:r>
                        <w:r>
                          <w:rPr>
                            <w:noProof/>
                            <w:color w:val="FFFFFF" w:themeColor="background1"/>
                          </w:rPr>
                          <w:fldChar w:fldCharType="end"/>
                        </w:r>
                      </w:p>
                      <w:p w14:paraId="684F4F07" w14:textId="77777777" w:rsidR="00371EAC" w:rsidRDefault="00371EAC"/>
                    </w:txbxContent>
                  </v:textbox>
                  <w10:wrap anchorx="margin" anchory="margin"/>
                </v:shape>
              </w:pict>
            </mc:Fallback>
          </mc:AlternateContent>
        </w:r>
      </w:sdtContent>
    </w:sdt>
    <w:r w:rsidR="00371EAC">
      <w:t>GTCC 02. María Lidia Rodríguez Santos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A65"/>
    <w:multiLevelType w:val="hybridMultilevel"/>
    <w:tmpl w:val="11CE7EA8"/>
    <w:lvl w:ilvl="0" w:tplc="6C9AEFAA">
      <w:start w:val="1"/>
      <w:numFmt w:val="bullet"/>
      <w:lvlText w:val="-"/>
      <w:lvlJc w:val="left"/>
      <w:pPr>
        <w:ind w:left="1068" w:hanging="360"/>
      </w:pPr>
      <w:rPr>
        <w:rFonts w:ascii="Verdana" w:eastAsiaTheme="minorHAnsi" w:hAnsi="Verdana"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7712176"/>
    <w:multiLevelType w:val="hybridMultilevel"/>
    <w:tmpl w:val="F0D00F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102A6B"/>
    <w:multiLevelType w:val="hybridMultilevel"/>
    <w:tmpl w:val="10EC996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6C3AA1"/>
    <w:multiLevelType w:val="hybridMultilevel"/>
    <w:tmpl w:val="BE12600A"/>
    <w:lvl w:ilvl="0" w:tplc="8FECCF3C">
      <w:start w:val="2018"/>
      <w:numFmt w:val="bullet"/>
      <w:lvlText w:val=""/>
      <w:lvlJc w:val="left"/>
      <w:pPr>
        <w:ind w:left="720" w:hanging="360"/>
      </w:pPr>
      <w:rPr>
        <w:rFonts w:ascii="Wingdings" w:eastAsia="Times New Roman" w:hAnsi="Wingdings"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6D735B"/>
    <w:multiLevelType w:val="hybridMultilevel"/>
    <w:tmpl w:val="CBFC35C0"/>
    <w:lvl w:ilvl="0" w:tplc="FF2A8A8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5A63576F"/>
    <w:multiLevelType w:val="hybridMultilevel"/>
    <w:tmpl w:val="2848D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764F7D"/>
    <w:multiLevelType w:val="hybridMultilevel"/>
    <w:tmpl w:val="DE2829F2"/>
    <w:lvl w:ilvl="0" w:tplc="98C8B22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66757140"/>
    <w:multiLevelType w:val="multilevel"/>
    <w:tmpl w:val="017C5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D"/>
    <w:rsid w:val="000A2E82"/>
    <w:rsid w:val="000B2A0F"/>
    <w:rsid w:val="000C13CB"/>
    <w:rsid w:val="00110C32"/>
    <w:rsid w:val="0018282F"/>
    <w:rsid w:val="00257807"/>
    <w:rsid w:val="0026092F"/>
    <w:rsid w:val="0028586C"/>
    <w:rsid w:val="00296897"/>
    <w:rsid w:val="002D6EA1"/>
    <w:rsid w:val="002E7B76"/>
    <w:rsid w:val="002F6ADC"/>
    <w:rsid w:val="00371EAC"/>
    <w:rsid w:val="00372C20"/>
    <w:rsid w:val="00462FEB"/>
    <w:rsid w:val="005342D8"/>
    <w:rsid w:val="005B6F22"/>
    <w:rsid w:val="006037F5"/>
    <w:rsid w:val="006077F5"/>
    <w:rsid w:val="00697650"/>
    <w:rsid w:val="00731A12"/>
    <w:rsid w:val="00735C0E"/>
    <w:rsid w:val="0075508F"/>
    <w:rsid w:val="00850B77"/>
    <w:rsid w:val="008816AD"/>
    <w:rsid w:val="008B1453"/>
    <w:rsid w:val="008B3B64"/>
    <w:rsid w:val="008C7952"/>
    <w:rsid w:val="00927137"/>
    <w:rsid w:val="00A54920"/>
    <w:rsid w:val="00A82D21"/>
    <w:rsid w:val="00AB22B0"/>
    <w:rsid w:val="00B2347D"/>
    <w:rsid w:val="00BB3FC3"/>
    <w:rsid w:val="00C249DB"/>
    <w:rsid w:val="00D2116F"/>
    <w:rsid w:val="00DA038E"/>
    <w:rsid w:val="00DD5075"/>
    <w:rsid w:val="00DF1F0C"/>
    <w:rsid w:val="00E02169"/>
    <w:rsid w:val="00E3785F"/>
    <w:rsid w:val="00EF504A"/>
    <w:rsid w:val="00EF6695"/>
    <w:rsid w:val="00F0030B"/>
    <w:rsid w:val="00F02884"/>
    <w:rsid w:val="00FC464B"/>
    <w:rsid w:val="00FD5288"/>
    <w:rsid w:val="00FF4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CA4D4"/>
  <w15:chartTrackingRefBased/>
  <w15:docId w15:val="{41A2F317-FA63-40ED-ADD5-242ADD78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AD"/>
    <w:pPr>
      <w:spacing w:after="200" w:line="276" w:lineRule="auto"/>
      <w:ind w:left="720"/>
      <w:contextualSpacing/>
    </w:pPr>
  </w:style>
  <w:style w:type="table" w:styleId="TableGrid">
    <w:name w:val="Table Grid"/>
    <w:basedOn w:val="TableNormal"/>
    <w:uiPriority w:val="59"/>
    <w:rsid w:val="0092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04A"/>
    <w:rPr>
      <w:color w:val="0000FF"/>
      <w:u w:val="single"/>
    </w:rPr>
  </w:style>
  <w:style w:type="paragraph" w:styleId="NormalWeb">
    <w:name w:val="Normal (Web)"/>
    <w:basedOn w:val="Normal"/>
    <w:uiPriority w:val="99"/>
    <w:semiHidden/>
    <w:unhideWhenUsed/>
    <w:rsid w:val="00731A12"/>
    <w:pPr>
      <w:spacing w:after="0" w:line="240" w:lineRule="auto"/>
    </w:pPr>
    <w:rPr>
      <w:rFonts w:ascii="Calibri" w:hAnsi="Calibri" w:cs="Calibri"/>
      <w:lang w:eastAsia="es-ES"/>
    </w:rPr>
  </w:style>
  <w:style w:type="character" w:styleId="UnresolvedMention">
    <w:name w:val="Unresolved Mention"/>
    <w:basedOn w:val="DefaultParagraphFont"/>
    <w:uiPriority w:val="99"/>
    <w:semiHidden/>
    <w:unhideWhenUsed/>
    <w:rsid w:val="008B1453"/>
    <w:rPr>
      <w:color w:val="808080"/>
      <w:shd w:val="clear" w:color="auto" w:fill="E6E6E6"/>
    </w:rPr>
  </w:style>
  <w:style w:type="character" w:customStyle="1" w:styleId="il">
    <w:name w:val="il"/>
    <w:basedOn w:val="DefaultParagraphFont"/>
    <w:rsid w:val="006077F5"/>
  </w:style>
  <w:style w:type="paragraph" w:styleId="Header">
    <w:name w:val="header"/>
    <w:basedOn w:val="Normal"/>
    <w:link w:val="HeaderChar"/>
    <w:uiPriority w:val="99"/>
    <w:unhideWhenUsed/>
    <w:rsid w:val="00371E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1EAC"/>
  </w:style>
  <w:style w:type="paragraph" w:styleId="Footer">
    <w:name w:val="footer"/>
    <w:basedOn w:val="Normal"/>
    <w:link w:val="FooterChar"/>
    <w:uiPriority w:val="99"/>
    <w:unhideWhenUsed/>
    <w:rsid w:val="00371E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1EAC"/>
  </w:style>
  <w:style w:type="character" w:styleId="FollowedHyperlink">
    <w:name w:val="FollowedHyperlink"/>
    <w:basedOn w:val="DefaultParagraphFont"/>
    <w:uiPriority w:val="99"/>
    <w:semiHidden/>
    <w:unhideWhenUsed/>
    <w:rsid w:val="002E7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856">
      <w:bodyDiv w:val="1"/>
      <w:marLeft w:val="0"/>
      <w:marRight w:val="0"/>
      <w:marTop w:val="0"/>
      <w:marBottom w:val="0"/>
      <w:divBdr>
        <w:top w:val="none" w:sz="0" w:space="0" w:color="auto"/>
        <w:left w:val="none" w:sz="0" w:space="0" w:color="auto"/>
        <w:bottom w:val="none" w:sz="0" w:space="0" w:color="auto"/>
        <w:right w:val="none" w:sz="0" w:space="0" w:color="auto"/>
      </w:divBdr>
    </w:div>
    <w:div w:id="218447028">
      <w:bodyDiv w:val="1"/>
      <w:marLeft w:val="0"/>
      <w:marRight w:val="0"/>
      <w:marTop w:val="0"/>
      <w:marBottom w:val="0"/>
      <w:divBdr>
        <w:top w:val="none" w:sz="0" w:space="0" w:color="auto"/>
        <w:left w:val="none" w:sz="0" w:space="0" w:color="auto"/>
        <w:bottom w:val="none" w:sz="0" w:space="0" w:color="auto"/>
        <w:right w:val="none" w:sz="0" w:space="0" w:color="auto"/>
      </w:divBdr>
    </w:div>
    <w:div w:id="917136542">
      <w:bodyDiv w:val="1"/>
      <w:marLeft w:val="0"/>
      <w:marRight w:val="0"/>
      <w:marTop w:val="0"/>
      <w:marBottom w:val="0"/>
      <w:divBdr>
        <w:top w:val="none" w:sz="0" w:space="0" w:color="auto"/>
        <w:left w:val="none" w:sz="0" w:space="0" w:color="auto"/>
        <w:bottom w:val="none" w:sz="0" w:space="0" w:color="auto"/>
        <w:right w:val="none" w:sz="0" w:space="0" w:color="auto"/>
      </w:divBdr>
      <w:divsChild>
        <w:div w:id="1629242287">
          <w:marLeft w:val="0"/>
          <w:marRight w:val="0"/>
          <w:marTop w:val="0"/>
          <w:marBottom w:val="0"/>
          <w:divBdr>
            <w:top w:val="none" w:sz="0" w:space="0" w:color="auto"/>
            <w:left w:val="none" w:sz="0" w:space="0" w:color="auto"/>
            <w:bottom w:val="none" w:sz="0" w:space="0" w:color="auto"/>
            <w:right w:val="none" w:sz="0" w:space="0" w:color="auto"/>
          </w:divBdr>
        </w:div>
        <w:div w:id="1067650962">
          <w:marLeft w:val="0"/>
          <w:marRight w:val="0"/>
          <w:marTop w:val="0"/>
          <w:marBottom w:val="0"/>
          <w:divBdr>
            <w:top w:val="none" w:sz="0" w:space="0" w:color="auto"/>
            <w:left w:val="none" w:sz="0" w:space="0" w:color="auto"/>
            <w:bottom w:val="none" w:sz="0" w:space="0" w:color="auto"/>
            <w:right w:val="none" w:sz="0" w:space="0" w:color="auto"/>
          </w:divBdr>
        </w:div>
        <w:div w:id="1513303081">
          <w:marLeft w:val="0"/>
          <w:marRight w:val="0"/>
          <w:marTop w:val="0"/>
          <w:marBottom w:val="0"/>
          <w:divBdr>
            <w:top w:val="none" w:sz="0" w:space="0" w:color="auto"/>
            <w:left w:val="none" w:sz="0" w:space="0" w:color="auto"/>
            <w:bottom w:val="none" w:sz="0" w:space="0" w:color="auto"/>
            <w:right w:val="none" w:sz="0" w:space="0" w:color="auto"/>
          </w:divBdr>
        </w:div>
        <w:div w:id="1070152773">
          <w:marLeft w:val="0"/>
          <w:marRight w:val="0"/>
          <w:marTop w:val="0"/>
          <w:marBottom w:val="0"/>
          <w:divBdr>
            <w:top w:val="none" w:sz="0" w:space="0" w:color="auto"/>
            <w:left w:val="none" w:sz="0" w:space="0" w:color="auto"/>
            <w:bottom w:val="none" w:sz="0" w:space="0" w:color="auto"/>
            <w:right w:val="none" w:sz="0" w:space="0" w:color="auto"/>
          </w:divBdr>
        </w:div>
      </w:divsChild>
    </w:div>
    <w:div w:id="969751863">
      <w:bodyDiv w:val="1"/>
      <w:marLeft w:val="0"/>
      <w:marRight w:val="0"/>
      <w:marTop w:val="0"/>
      <w:marBottom w:val="0"/>
      <w:divBdr>
        <w:top w:val="none" w:sz="0" w:space="0" w:color="auto"/>
        <w:left w:val="none" w:sz="0" w:space="0" w:color="auto"/>
        <w:bottom w:val="none" w:sz="0" w:space="0" w:color="auto"/>
        <w:right w:val="none" w:sz="0" w:space="0" w:color="auto"/>
      </w:divBdr>
    </w:div>
    <w:div w:id="1027605977">
      <w:bodyDiv w:val="1"/>
      <w:marLeft w:val="0"/>
      <w:marRight w:val="0"/>
      <w:marTop w:val="0"/>
      <w:marBottom w:val="0"/>
      <w:divBdr>
        <w:top w:val="none" w:sz="0" w:space="0" w:color="auto"/>
        <w:left w:val="none" w:sz="0" w:space="0" w:color="auto"/>
        <w:bottom w:val="none" w:sz="0" w:space="0" w:color="auto"/>
        <w:right w:val="none" w:sz="0" w:space="0" w:color="auto"/>
      </w:divBdr>
    </w:div>
    <w:div w:id="1172837866">
      <w:bodyDiv w:val="1"/>
      <w:marLeft w:val="0"/>
      <w:marRight w:val="0"/>
      <w:marTop w:val="0"/>
      <w:marBottom w:val="0"/>
      <w:divBdr>
        <w:top w:val="none" w:sz="0" w:space="0" w:color="auto"/>
        <w:left w:val="none" w:sz="0" w:space="0" w:color="auto"/>
        <w:bottom w:val="none" w:sz="0" w:space="0" w:color="auto"/>
        <w:right w:val="none" w:sz="0" w:space="0" w:color="auto"/>
      </w:divBdr>
    </w:div>
    <w:div w:id="1856915411">
      <w:bodyDiv w:val="1"/>
      <w:marLeft w:val="0"/>
      <w:marRight w:val="0"/>
      <w:marTop w:val="0"/>
      <w:marBottom w:val="0"/>
      <w:divBdr>
        <w:top w:val="none" w:sz="0" w:space="0" w:color="auto"/>
        <w:left w:val="none" w:sz="0" w:space="0" w:color="auto"/>
        <w:bottom w:val="none" w:sz="0" w:space="0" w:color="auto"/>
        <w:right w:val="none" w:sz="0" w:space="0" w:color="auto"/>
      </w:divBdr>
      <w:divsChild>
        <w:div w:id="436365312">
          <w:marLeft w:val="0"/>
          <w:marRight w:val="0"/>
          <w:marTop w:val="0"/>
          <w:marBottom w:val="0"/>
          <w:divBdr>
            <w:top w:val="none" w:sz="0" w:space="0" w:color="auto"/>
            <w:left w:val="none" w:sz="0" w:space="0" w:color="auto"/>
            <w:bottom w:val="none" w:sz="0" w:space="0" w:color="auto"/>
            <w:right w:val="none" w:sz="0" w:space="0" w:color="auto"/>
          </w:divBdr>
        </w:div>
        <w:div w:id="1776096544">
          <w:marLeft w:val="0"/>
          <w:marRight w:val="0"/>
          <w:marTop w:val="0"/>
          <w:marBottom w:val="0"/>
          <w:divBdr>
            <w:top w:val="none" w:sz="0" w:space="0" w:color="auto"/>
            <w:left w:val="none" w:sz="0" w:space="0" w:color="auto"/>
            <w:bottom w:val="none" w:sz="0" w:space="0" w:color="auto"/>
            <w:right w:val="none" w:sz="0" w:space="0" w:color="auto"/>
          </w:divBdr>
          <w:divsChild>
            <w:div w:id="1418749892">
              <w:marLeft w:val="0"/>
              <w:marRight w:val="0"/>
              <w:marTop w:val="0"/>
              <w:marBottom w:val="0"/>
              <w:divBdr>
                <w:top w:val="none" w:sz="0" w:space="0" w:color="auto"/>
                <w:left w:val="none" w:sz="0" w:space="0" w:color="auto"/>
                <w:bottom w:val="none" w:sz="0" w:space="0" w:color="auto"/>
                <w:right w:val="none" w:sz="0" w:space="0" w:color="auto"/>
              </w:divBdr>
              <w:divsChild>
                <w:div w:id="1744790690">
                  <w:marLeft w:val="0"/>
                  <w:marRight w:val="0"/>
                  <w:marTop w:val="0"/>
                  <w:marBottom w:val="0"/>
                  <w:divBdr>
                    <w:top w:val="none" w:sz="0" w:space="0" w:color="auto"/>
                    <w:left w:val="none" w:sz="0" w:space="0" w:color="auto"/>
                    <w:bottom w:val="none" w:sz="0" w:space="0" w:color="auto"/>
                    <w:right w:val="none" w:sz="0" w:space="0" w:color="auto"/>
                  </w:divBdr>
                </w:div>
                <w:div w:id="11170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9989">
      <w:bodyDiv w:val="1"/>
      <w:marLeft w:val="0"/>
      <w:marRight w:val="0"/>
      <w:marTop w:val="0"/>
      <w:marBottom w:val="0"/>
      <w:divBdr>
        <w:top w:val="none" w:sz="0" w:space="0" w:color="auto"/>
        <w:left w:val="none" w:sz="0" w:space="0" w:color="auto"/>
        <w:bottom w:val="none" w:sz="0" w:space="0" w:color="auto"/>
        <w:right w:val="none" w:sz="0" w:space="0" w:color="auto"/>
      </w:divBdr>
    </w:div>
    <w:div w:id="1920212520">
      <w:bodyDiv w:val="1"/>
      <w:marLeft w:val="0"/>
      <w:marRight w:val="0"/>
      <w:marTop w:val="0"/>
      <w:marBottom w:val="0"/>
      <w:divBdr>
        <w:top w:val="none" w:sz="0" w:space="0" w:color="auto"/>
        <w:left w:val="none" w:sz="0" w:space="0" w:color="auto"/>
        <w:bottom w:val="none" w:sz="0" w:space="0" w:color="auto"/>
        <w:right w:val="none" w:sz="0" w:space="0" w:color="auto"/>
      </w:divBdr>
      <w:divsChild>
        <w:div w:id="1685592816">
          <w:marLeft w:val="-108"/>
          <w:marRight w:val="0"/>
          <w:marTop w:val="0"/>
          <w:marBottom w:val="0"/>
          <w:divBdr>
            <w:top w:val="none" w:sz="0" w:space="0" w:color="auto"/>
            <w:left w:val="none" w:sz="0" w:space="0" w:color="auto"/>
            <w:bottom w:val="none" w:sz="0" w:space="0" w:color="auto"/>
            <w:right w:val="none" w:sz="0" w:space="0" w:color="auto"/>
          </w:divBdr>
        </w:div>
      </w:divsChild>
    </w:div>
    <w:div w:id="19518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arodsan@hotmail.com" TargetMode="External"/><Relationship Id="rId13" Type="http://schemas.openxmlformats.org/officeDocument/2006/relationships/hyperlink" Target="https://educacionadistancia.juntadeandalucia.es/profesorado/" TargetMode="External"/><Relationship Id="rId3" Type="http://schemas.openxmlformats.org/officeDocument/2006/relationships/settings" Target="settings.xml"/><Relationship Id="rId7" Type="http://schemas.openxmlformats.org/officeDocument/2006/relationships/hyperlink" Target="mailto:cepcastilleja.diego@gmail.com" TargetMode="External"/><Relationship Id="rId12" Type="http://schemas.openxmlformats.org/officeDocument/2006/relationships/hyperlink" Target="mailto:jmllozan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pcastilleja.dieg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laboraeducacion30.juntadeandalucia.es" TargetMode="External"/><Relationship Id="rId4" Type="http://schemas.openxmlformats.org/officeDocument/2006/relationships/webSettings" Target="webSettings.xml"/><Relationship Id="rId9" Type="http://schemas.openxmlformats.org/officeDocument/2006/relationships/hyperlink" Target="mailto:cepcastilleja.diego@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9</Pages>
  <Words>2279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velasco</dc:creator>
  <cp:keywords/>
  <dc:description/>
  <cp:lastModifiedBy>juan jose velasco</cp:lastModifiedBy>
  <cp:revision>29</cp:revision>
  <dcterms:created xsi:type="dcterms:W3CDTF">2018-02-10T10:15:00Z</dcterms:created>
  <dcterms:modified xsi:type="dcterms:W3CDTF">2018-03-27T11:20:00Z</dcterms:modified>
</cp:coreProperties>
</file>