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media/image2.png" ContentType="image/png"/>
  <Override PartName="/word/media/image1.wmf" ContentType="image/x-wmf"/>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b/>
          <w:b/>
        </w:rPr>
      </w:pPr>
      <w:r>
        <w:rPr>
          <w:b/>
        </w:rPr>
      </w:r>
    </w:p>
    <w:p>
      <w:pPr>
        <w:pStyle w:val="Normal"/>
        <w:rPr>
          <w:b/>
          <w:b/>
        </w:rPr>
      </w:pPr>
      <w:r>
        <w:rPr>
          <w:b/>
        </w:rPr>
        <w:t>ACTA FEBRERO, 16- GRUPO FORMACIÓN EN CENTRO.- 3ª REUNIÓN</w:t>
      </w:r>
    </w:p>
    <w:p>
      <w:pPr>
        <w:pStyle w:val="Normal"/>
        <w:rPr>
          <w:b/>
          <w:b/>
        </w:rPr>
      </w:pPr>
      <w:r>
        <w:rPr>
          <w:b/>
        </w:rPr>
        <w:t>COORDINCACIÓN Y FORMACIÓN EN EDUCACIÓN PERMANENTE</w:t>
      </w:r>
    </w:p>
    <w:p>
      <w:pPr>
        <w:pStyle w:val="Normal"/>
        <w:rPr>
          <w:b/>
          <w:b/>
        </w:rPr>
      </w:pPr>
      <w:r>
        <w:rPr>
          <w:b/>
        </w:rPr>
        <w:t>REUNIÓN DE COORDINACIÓN DE FORMACIÓN EN CENTRO DEL SEPer “La Paz”, SEPer “La Candelaria”, SEPer “Curro Jiménez”, SEPer “Siete Arroyos”, CEPer “La Madroña”, SEPer Azahar, SEPer Clara Campoamor, SEPer Sierra Norte e  IES Jacarandá</w:t>
      </w:r>
    </w:p>
    <w:p>
      <w:pPr>
        <w:pStyle w:val="Normal"/>
        <w:rPr/>
      </w:pPr>
      <w:r>
        <w:rPr/>
        <w:t xml:space="preserve">La reunión tuvo lugar </w:t>
      </w:r>
      <w:r>
        <w:rPr>
          <w:b/>
        </w:rPr>
        <w:t>el viernes 16 de FEBRERO de 2018, a las 11:300 horas, en el SEPer  La  Paz de Alcalá del Río</w:t>
      </w:r>
      <w:r>
        <w:rPr/>
        <w:t xml:space="preserve">. </w:t>
      </w:r>
    </w:p>
    <w:p>
      <w:pPr>
        <w:pStyle w:val="Normal"/>
        <w:rPr/>
      </w:pPr>
      <w:r>
        <w:rPr/>
        <w:t>A  la reunión también asistieron, Francico Manuel Fernández Merino y Dolores Raya Martín, Asesor de Adultos del CEP de Sevilla y Asesora del CEP de Lora del Río, respectivamente.</w:t>
      </w:r>
    </w:p>
    <w:p>
      <w:pPr>
        <w:pStyle w:val="Normal"/>
        <w:rPr/>
      </w:pPr>
      <w:r>
        <w:rPr>
          <w:b/>
        </w:rPr>
        <w:t>Puntos 1</w:t>
      </w:r>
      <w:r>
        <w:rPr/>
        <w:t xml:space="preserve">: Revisión del acta anterior.- El acta se ha subido a la plataforma “Colabora 3.0”. </w:t>
      </w:r>
    </w:p>
    <w:p>
      <w:pPr>
        <w:pStyle w:val="Normal"/>
        <w:rPr/>
      </w:pPr>
      <w:r>
        <w:rPr>
          <w:b/>
        </w:rPr>
        <w:t>Punto 2</w:t>
      </w:r>
      <w:r>
        <w:rPr/>
        <w:t xml:space="preserve">:  Coordinación  por Ámbitos.- Para evitar que aquellos compañeros que asisten a la reunión y no forman parte del grupo de trabajo (formación en centro) tengan que esperar hasta el final de la reunión, se realiza la coordinación por ámbitos en primer lugar. </w:t>
      </w:r>
    </w:p>
    <w:p>
      <w:pPr>
        <w:pStyle w:val="Normal"/>
        <w:rPr/>
      </w:pPr>
      <w:r>
        <w:rPr/>
        <w:t xml:space="preserve">Al inicio de la reunión, antes de que el profesorado se separe por ámbitos, se establece una discusión sobre la necesidad de asistir a las reuniones, sobre todo los viernes por la mañana, cuando parte del profesorado tiene clases y algunos vienen desde municipios de la sierra, como Castilblanco de los Arroyos, que está a bastante distancia. Se recuerda que, a principio de curso, se habló sobre las reuniones, que tendrían lugar los viernes y la conveniencia de tener disponibilidad para realizarlas. </w:t>
      </w:r>
    </w:p>
    <w:p>
      <w:pPr>
        <w:pStyle w:val="Normal"/>
        <w:rPr/>
      </w:pPr>
      <w:r>
        <w:rPr>
          <w:b/>
        </w:rPr>
        <w:t>Punto 3:</w:t>
      </w:r>
      <w:r>
        <w:rPr/>
        <w:t xml:space="preserve"> Coordinación Erasmus+</w:t>
      </w:r>
    </w:p>
    <w:p>
      <w:pPr>
        <w:pStyle w:val="ListParagraph"/>
        <w:numPr>
          <w:ilvl w:val="0"/>
          <w:numId w:val="1"/>
        </w:numPr>
        <w:rPr/>
      </w:pPr>
      <w:r>
        <w:rPr/>
        <w:t xml:space="preserve">Se han asignado todas las movilidades  de un total de 17. Sin embargo, algunos de los cursos solicitados en el proyecto ya no existen o se han cancelado por falta de matrículas. Por este motivo, se han solicitado algunas modificaciones de país y curso al SEPIE. </w:t>
      </w:r>
    </w:p>
    <w:p>
      <w:pPr>
        <w:pStyle w:val="ListParagraph"/>
        <w:numPr>
          <w:ilvl w:val="0"/>
          <w:numId w:val="1"/>
        </w:numPr>
        <w:rPr/>
      </w:pPr>
      <w:r>
        <w:rPr/>
        <w:t xml:space="preserve">Plan de trabajo de la sesión: actualización de la Mobility Tool y de la documentación en el Dropbox. Nueva propuesta del informe final, más reducido, centrándose más en las buenas prácticas. </w:t>
      </w:r>
    </w:p>
    <w:p>
      <w:pPr>
        <w:pStyle w:val="Normal"/>
        <w:rPr/>
      </w:pPr>
      <w:r>
        <w:rPr>
          <w:b/>
        </w:rPr>
        <w:t>Punto 4</w:t>
      </w:r>
      <w:r>
        <w:rPr/>
        <w:t>: Prueba inicial: Vida saludable.</w:t>
      </w:r>
    </w:p>
    <w:p>
      <w:pPr>
        <w:pStyle w:val="Normal"/>
        <w:rPr/>
      </w:pPr>
      <w:r>
        <w:rPr/>
        <w:t xml:space="preserve">Se presentan dos propuestas de prueba VIA: una la presenta el profesorado del SEPer La Paz de  Alcalá del Río y otra el profesorado del IES Jacarandá. </w:t>
      </w:r>
    </w:p>
    <w:p>
      <w:pPr>
        <w:pStyle w:val="Normal"/>
        <w:rPr/>
      </w:pPr>
      <w:r>
        <w:rPr/>
        <w:t xml:space="preserve">Tras presentar las propuestas, que están compartidas en el Dropbox, se solicitan valoraciones para la siguiente reunión. </w:t>
      </w:r>
    </w:p>
    <w:p>
      <w:pPr>
        <w:pStyle w:val="Normal"/>
        <w:rPr/>
      </w:pPr>
      <w:r>
        <w:rPr/>
        <w:t>Ambas propuestas están también en el espacio Colabora 3.0</w:t>
      </w:r>
    </w:p>
    <w:p>
      <w:pPr>
        <w:pStyle w:val="Normal"/>
        <w:rPr/>
      </w:pPr>
      <w:r>
        <w:rPr>
          <w:b/>
        </w:rPr>
        <w:t>Punto 5:</w:t>
      </w:r>
      <w:r>
        <w:rPr/>
        <w:t xml:space="preserve">  Unidades Didácticas Inicial</w:t>
      </w:r>
    </w:p>
    <w:p>
      <w:pPr>
        <w:pStyle w:val="Normal"/>
        <w:rPr/>
      </w:pPr>
      <w:r>
        <w:rPr/>
        <w:t xml:space="preserve">Se ha empezado a elaborar la UDI, siguiendo la plantilla que se había elaborado para tal propósito con anterioridad. </w:t>
      </w:r>
    </w:p>
    <w:p>
      <w:pPr>
        <w:pStyle w:val="Normal"/>
        <w:rPr/>
      </w:pPr>
      <w:r>
        <w:rPr/>
        <w:t xml:space="preserve">Aunque la unidad se llama “Vida saludable”, que se corresponde con el primer tema del Nivel II, se tendrán en consideración tanto los contenidos como los criterios de evaluación del Nivel I y II, en cada uno de los Ámbitos. Se ha empezado a diseñar actividades en consonancia con los criterios, </w:t>
      </w:r>
      <w:r>
        <w:rPr/>
        <w:t xml:space="preserve">que puedan culminar en una tarea final o varias tareas relacionadas, que puedan ser evaluadas en cada Ámbito. </w:t>
      </w:r>
    </w:p>
    <w:p>
      <w:pPr>
        <w:pStyle w:val="Normal"/>
        <w:rPr/>
      </w:pPr>
      <w:r>
        <w:rPr/>
        <w:t>Antonio Giménez Carretero realiza una presentación sobre la Unidad Didáctica Final que, en principio, se plantea para aquel alumnado que no puede asistir a clase porque está trabajando. Se trata, más que de una Unidad Didáctica, de una cambio metodológico, pues se trataría de implantar unos programas de radio a lo largo del curso. Es un primer acercamiento, que necesita una explicación más profunda en futuras reuniones.</w:t>
      </w:r>
    </w:p>
    <w:p>
      <w:pPr>
        <w:pStyle w:val="Normal"/>
        <w:rPr/>
      </w:pPr>
      <w:r>
        <w:rPr>
          <w:b/>
        </w:rPr>
        <w:t>Punto 6:</w:t>
      </w:r>
      <w:r>
        <w:rPr/>
        <w:t xml:space="preserve"> Ruegos y preguntas</w:t>
      </w:r>
    </w:p>
    <w:p>
      <w:pPr>
        <w:pStyle w:val="Normal"/>
        <w:rPr/>
      </w:pPr>
      <w:r>
        <w:rPr/>
        <w:t xml:space="preserve">La próxima reunión, que tenía previsto celebrarse el 16 de marzo, no se va a realizar ya que la coordinadora del proyecto tiene una reunión con los socios de un proyecto Erasmus+ KA2, en Lagos- Portugal, durante la semana del 12 al 16 de marzo. La siguiente semana son los exámenes del trimestre y comienzan las vacaciones de Semana Santa, por tanto las fechas están muy justas. </w:t>
      </w:r>
    </w:p>
    <w:p>
      <w:pPr>
        <w:pStyle w:val="Normal"/>
        <w:rPr/>
      </w:pPr>
      <w:r>
        <w:rPr/>
        <w:t xml:space="preserve">Sin más temas que tratar se levanta la sesión a las 14:20 horas. </w:t>
      </w:r>
    </w:p>
    <w:p>
      <w:pPr>
        <w:pStyle w:val="Normal"/>
        <w:rPr/>
      </w:pPr>
      <w:r>
        <w:rPr/>
      </w:r>
    </w:p>
    <w:tbl>
      <w:tblPr>
        <w:tblStyle w:val="Tablaconcuadrcula"/>
        <w:tblW w:w="8644" w:type="dxa"/>
        <w:jc w:val="left"/>
        <w:tblInd w:w="0" w:type="dxa"/>
        <w:tblCellMar>
          <w:top w:w="0" w:type="dxa"/>
          <w:left w:w="108" w:type="dxa"/>
          <w:bottom w:w="0" w:type="dxa"/>
          <w:right w:w="108" w:type="dxa"/>
        </w:tblCellMar>
        <w:tblLook w:val="04a0"/>
      </w:tblPr>
      <w:tblGrid>
        <w:gridCol w:w="4360"/>
        <w:gridCol w:w="2693"/>
        <w:gridCol w:w="1591"/>
      </w:tblGrid>
      <w:tr>
        <w:trPr/>
        <w:tc>
          <w:tcPr>
            <w:tcW w:w="8644" w:type="dxa"/>
            <w:gridSpan w:val="3"/>
            <w:tcBorders/>
            <w:shd w:fill="auto" w:val="clear"/>
            <w:tcMar>
              <w:left w:w="108" w:type="dxa"/>
            </w:tcMar>
          </w:tcPr>
          <w:p>
            <w:pPr>
              <w:pStyle w:val="Normal"/>
              <w:spacing w:lineRule="auto" w:line="240" w:before="0" w:after="0"/>
              <w:rPr>
                <w:b/>
                <w:b/>
              </w:rPr>
            </w:pPr>
            <w:r>
              <w:rPr>
                <w:b/>
              </w:rPr>
              <w:t>COORDINACIÓN Y FORMACIÓN EN EDUCACIÓN PERMANENTE  19/01/2018</w:t>
            </w:r>
          </w:p>
        </w:tc>
      </w:tr>
      <w:tr>
        <w:trPr/>
        <w:tc>
          <w:tcPr>
            <w:tcW w:w="4360" w:type="dxa"/>
            <w:tcBorders/>
            <w:shd w:fill="auto" w:val="clear"/>
            <w:tcMar>
              <w:left w:w="108" w:type="dxa"/>
            </w:tcMar>
          </w:tcPr>
          <w:p>
            <w:pPr>
              <w:pStyle w:val="Normal"/>
              <w:spacing w:lineRule="auto" w:line="240" w:before="0" w:after="0"/>
              <w:rPr>
                <w:b/>
                <w:b/>
              </w:rPr>
            </w:pPr>
            <w:r>
              <w:rPr>
                <w:b/>
              </w:rPr>
              <w:t>NOMBRE</w:t>
            </w:r>
          </w:p>
        </w:tc>
        <w:tc>
          <w:tcPr>
            <w:tcW w:w="2693" w:type="dxa"/>
            <w:tcBorders/>
            <w:shd w:fill="auto" w:val="clear"/>
            <w:tcMar>
              <w:left w:w="108" w:type="dxa"/>
            </w:tcMar>
          </w:tcPr>
          <w:p>
            <w:pPr>
              <w:pStyle w:val="Normal"/>
              <w:spacing w:lineRule="auto" w:line="240" w:before="0" w:after="0"/>
              <w:rPr>
                <w:b/>
                <w:b/>
              </w:rPr>
            </w:pPr>
            <w:r>
              <w:rPr>
                <w:b/>
              </w:rPr>
              <w:t>CENTRO</w:t>
            </w:r>
          </w:p>
        </w:tc>
        <w:tc>
          <w:tcPr>
            <w:tcW w:w="1591" w:type="dxa"/>
            <w:tcBorders/>
            <w:shd w:fill="auto" w:val="clear"/>
            <w:tcMar>
              <w:left w:w="108" w:type="dxa"/>
            </w:tcMar>
          </w:tcPr>
          <w:p>
            <w:pPr>
              <w:pStyle w:val="Normal"/>
              <w:spacing w:lineRule="auto" w:line="240" w:before="0" w:after="0"/>
              <w:rPr>
                <w:b/>
                <w:b/>
              </w:rPr>
            </w:pPr>
            <w:r>
              <w:rPr>
                <w:b/>
              </w:rPr>
              <w:t>FIRMA</w:t>
            </w:r>
          </w:p>
        </w:tc>
      </w:tr>
      <w:tr>
        <w:trPr/>
        <w:tc>
          <w:tcPr>
            <w:tcW w:w="4360" w:type="dxa"/>
            <w:tcBorders/>
            <w:shd w:fill="auto" w:val="clear"/>
            <w:tcMar>
              <w:left w:w="108" w:type="dxa"/>
            </w:tcMar>
          </w:tcPr>
          <w:p>
            <w:pPr>
              <w:pStyle w:val="Normal"/>
              <w:spacing w:lineRule="auto" w:line="240" w:before="0" w:after="0"/>
              <w:rPr/>
            </w:pPr>
            <w:r>
              <w:rPr/>
              <w:t>Alvarado Carmona, Francisco Javier</w:t>
            </w:r>
          </w:p>
          <w:p>
            <w:pPr>
              <w:pStyle w:val="Normal"/>
              <w:spacing w:lineRule="auto" w:line="240" w:before="0" w:after="0"/>
              <w:rPr/>
            </w:pPr>
            <w:r>
              <w:rPr/>
            </w:r>
          </w:p>
        </w:tc>
        <w:tc>
          <w:tcPr>
            <w:tcW w:w="2693" w:type="dxa"/>
            <w:tcBorders/>
            <w:shd w:fill="auto" w:val="clear"/>
            <w:tcMar>
              <w:left w:w="108" w:type="dxa"/>
            </w:tcMar>
          </w:tcPr>
          <w:p>
            <w:pPr>
              <w:pStyle w:val="Normal"/>
              <w:spacing w:lineRule="auto" w:line="240" w:before="0" w:after="0"/>
              <w:rPr/>
            </w:pPr>
            <w:r>
              <w:rPr/>
              <w:t>SEP Azahar</w:t>
            </w:r>
          </w:p>
        </w:tc>
        <w:tc>
          <w:tcPr>
            <w:tcW w:w="1591" w:type="dxa"/>
            <w:tcBorders/>
            <w:shd w:fill="auto" w:val="clear"/>
            <w:tcMar>
              <w:left w:w="108" w:type="dxa"/>
            </w:tcMar>
          </w:tcPr>
          <w:p>
            <w:pPr>
              <w:pStyle w:val="Normal"/>
              <w:spacing w:lineRule="auto" w:line="240" w:before="0" w:after="0"/>
              <w:rPr/>
            </w:pPr>
            <w:r>
              <w:rPr/>
              <w:t>X</w:t>
            </w:r>
          </w:p>
        </w:tc>
      </w:tr>
      <w:tr>
        <w:trPr/>
        <w:tc>
          <w:tcPr>
            <w:tcW w:w="4360" w:type="dxa"/>
            <w:tcBorders/>
            <w:shd w:fill="auto" w:val="clear"/>
            <w:tcMar>
              <w:left w:w="108" w:type="dxa"/>
            </w:tcMar>
          </w:tcPr>
          <w:p>
            <w:pPr>
              <w:pStyle w:val="Normal"/>
              <w:spacing w:lineRule="auto" w:line="240" w:before="0" w:after="0"/>
              <w:rPr/>
            </w:pPr>
            <w:r>
              <w:rPr/>
              <w:t>Álvarez Barrera, Purificación</w:t>
            </w:r>
          </w:p>
        </w:tc>
        <w:tc>
          <w:tcPr>
            <w:tcW w:w="2693" w:type="dxa"/>
            <w:tcBorders/>
            <w:shd w:fill="auto" w:val="clear"/>
            <w:tcMar>
              <w:left w:w="108" w:type="dxa"/>
            </w:tcMar>
          </w:tcPr>
          <w:p>
            <w:pPr>
              <w:pStyle w:val="Normal"/>
              <w:spacing w:lineRule="auto" w:line="240" w:before="0" w:after="0"/>
              <w:rPr/>
            </w:pPr>
            <w:r>
              <w:rPr/>
              <w:t>SEP Curro Jiménez</w:t>
            </w:r>
          </w:p>
        </w:tc>
        <w:tc>
          <w:tcPr>
            <w:tcW w:w="1591" w:type="dxa"/>
            <w:tcBorders/>
            <w:shd w:fill="auto" w:val="clear"/>
            <w:tcMar>
              <w:left w:w="108" w:type="dxa"/>
            </w:tcMar>
          </w:tcPr>
          <w:p>
            <w:pPr>
              <w:pStyle w:val="Normal"/>
              <w:spacing w:lineRule="auto" w:line="240" w:before="0" w:after="0"/>
              <w:rPr/>
            </w:pPr>
            <w:r>
              <w:rPr/>
              <w:t>X</w:t>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Álvarez Pintado, Antonio J.</w:t>
            </w:r>
          </w:p>
        </w:tc>
        <w:tc>
          <w:tcPr>
            <w:tcW w:w="2693" w:type="dxa"/>
            <w:tcBorders/>
            <w:shd w:fill="auto" w:val="clear"/>
            <w:tcMar>
              <w:left w:w="108" w:type="dxa"/>
            </w:tcMar>
          </w:tcPr>
          <w:p>
            <w:pPr>
              <w:pStyle w:val="Normal"/>
              <w:spacing w:lineRule="auto" w:line="240" w:before="0" w:after="0"/>
              <w:rPr/>
            </w:pPr>
            <w:r>
              <w:rPr/>
              <w:t>CEPer Cerro Macareno</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t>X</w:t>
            </w:r>
          </w:p>
        </w:tc>
      </w:tr>
      <w:tr>
        <w:trPr/>
        <w:tc>
          <w:tcPr>
            <w:tcW w:w="4360" w:type="dxa"/>
            <w:tcBorders/>
            <w:shd w:fill="auto" w:val="clear"/>
            <w:tcMar>
              <w:left w:w="108" w:type="dxa"/>
            </w:tcMar>
          </w:tcPr>
          <w:p>
            <w:pPr>
              <w:pStyle w:val="Normal"/>
              <w:spacing w:lineRule="auto" w:line="240" w:before="0" w:after="0"/>
              <w:rPr/>
            </w:pPr>
            <w:r>
              <w:rPr/>
              <w:t>Ardila García, Mª del Carmen</w:t>
            </w:r>
          </w:p>
        </w:tc>
        <w:tc>
          <w:tcPr>
            <w:tcW w:w="2693" w:type="dxa"/>
            <w:tcBorders/>
            <w:shd w:fill="auto" w:val="clear"/>
            <w:tcMar>
              <w:left w:w="108" w:type="dxa"/>
            </w:tcMar>
          </w:tcPr>
          <w:p>
            <w:pPr>
              <w:pStyle w:val="Normal"/>
              <w:spacing w:lineRule="auto" w:line="240" w:before="0" w:after="0"/>
              <w:rPr/>
            </w:pPr>
            <w:r>
              <w:rPr/>
              <w:t>SEP La Paz</w:t>
            </w:r>
          </w:p>
        </w:tc>
        <w:tc>
          <w:tcPr>
            <w:tcW w:w="1591" w:type="dxa"/>
            <w:tcBorders/>
            <w:shd w:fill="auto" w:val="clear"/>
            <w:tcMar>
              <w:left w:w="108" w:type="dxa"/>
            </w:tcMar>
          </w:tcPr>
          <w:p>
            <w:pPr>
              <w:pStyle w:val="Normal"/>
              <w:spacing w:lineRule="auto" w:line="240" w:before="0" w:after="0"/>
              <w:rPr/>
            </w:pPr>
            <w:r>
              <w:rPr/>
              <w:t>X</w:t>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Baylerón Ferrer, Alberto</w:t>
            </w:r>
          </w:p>
        </w:tc>
        <w:tc>
          <w:tcPr>
            <w:tcW w:w="2693" w:type="dxa"/>
            <w:tcBorders/>
            <w:shd w:fill="auto" w:val="clear"/>
            <w:tcMar>
              <w:left w:w="108" w:type="dxa"/>
            </w:tcMar>
          </w:tcPr>
          <w:p>
            <w:pPr>
              <w:pStyle w:val="Normal"/>
              <w:spacing w:lineRule="auto" w:line="240" w:before="0" w:after="0"/>
              <w:rPr/>
            </w:pPr>
            <w:r>
              <w:rPr/>
              <w:t>SEP Clara Campoamor R.</w:t>
            </w:r>
          </w:p>
        </w:tc>
        <w:tc>
          <w:tcPr>
            <w:tcW w:w="1591" w:type="dxa"/>
            <w:tcBorders/>
            <w:shd w:fill="auto" w:val="clear"/>
            <w:tcMar>
              <w:left w:w="108" w:type="dxa"/>
            </w:tcMar>
          </w:tcPr>
          <w:p>
            <w:pPr>
              <w:pStyle w:val="Normal"/>
              <w:spacing w:lineRule="auto" w:line="240" w:before="0" w:after="0"/>
              <w:rPr/>
            </w:pPr>
            <w:r>
              <w:rPr/>
              <w:t>X</w:t>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Ballestero Enríquez, Mª Montserrat</w:t>
            </w:r>
          </w:p>
          <w:p>
            <w:pPr>
              <w:pStyle w:val="Normal"/>
              <w:spacing w:lineRule="auto" w:line="240" w:before="0" w:after="0"/>
              <w:rPr/>
            </w:pPr>
            <w:r>
              <w:rPr/>
            </w:r>
          </w:p>
        </w:tc>
        <w:tc>
          <w:tcPr>
            <w:tcW w:w="2693" w:type="dxa"/>
            <w:tcBorders/>
            <w:shd w:fill="auto" w:val="clear"/>
            <w:tcMar>
              <w:left w:w="108" w:type="dxa"/>
            </w:tcMar>
          </w:tcPr>
          <w:p>
            <w:pPr>
              <w:pStyle w:val="Normal"/>
              <w:spacing w:lineRule="auto" w:line="240" w:before="0" w:after="0"/>
              <w:rPr/>
            </w:pPr>
            <w:r>
              <w:rPr/>
              <w:t>IES Jacarandá</w:t>
            </w:r>
          </w:p>
        </w:tc>
        <w:tc>
          <w:tcPr>
            <w:tcW w:w="1591" w:type="dxa"/>
            <w:tcBorders/>
            <w:shd w:fill="auto" w:val="clear"/>
            <w:tcMar>
              <w:left w:w="108" w:type="dxa"/>
            </w:tcMar>
          </w:tcPr>
          <w:p>
            <w:pPr>
              <w:pStyle w:val="Normal"/>
              <w:spacing w:lineRule="auto" w:line="240" w:before="0" w:after="0"/>
              <w:rPr/>
            </w:pPr>
            <w:r>
              <w:rPr/>
              <w:t>X</w:t>
            </w:r>
          </w:p>
        </w:tc>
      </w:tr>
      <w:tr>
        <w:trPr/>
        <w:tc>
          <w:tcPr>
            <w:tcW w:w="4360" w:type="dxa"/>
            <w:tcBorders/>
            <w:shd w:fill="auto" w:val="clear"/>
            <w:tcMar>
              <w:left w:w="108" w:type="dxa"/>
            </w:tcMar>
          </w:tcPr>
          <w:p>
            <w:pPr>
              <w:pStyle w:val="Normal"/>
              <w:spacing w:lineRule="auto" w:line="240" w:before="0" w:after="0"/>
              <w:rPr/>
            </w:pPr>
            <w:r>
              <w:rPr/>
              <w:t>Bernabé Granados, Ana Rocío</w:t>
            </w:r>
          </w:p>
        </w:tc>
        <w:tc>
          <w:tcPr>
            <w:tcW w:w="2693" w:type="dxa"/>
            <w:tcBorders/>
            <w:shd w:fill="auto" w:val="clear"/>
            <w:tcMar>
              <w:left w:w="108" w:type="dxa"/>
            </w:tcMar>
          </w:tcPr>
          <w:p>
            <w:pPr>
              <w:pStyle w:val="Normal"/>
              <w:spacing w:lineRule="auto" w:line="240" w:before="0" w:after="0"/>
              <w:rPr/>
            </w:pPr>
            <w:r>
              <w:rPr/>
              <w:t>SEP Curro Jiménez</w:t>
            </w:r>
          </w:p>
        </w:tc>
        <w:tc>
          <w:tcPr>
            <w:tcW w:w="1591" w:type="dxa"/>
            <w:tcBorders/>
            <w:shd w:fill="auto" w:val="clear"/>
            <w:tcMar>
              <w:left w:w="108" w:type="dxa"/>
            </w:tcMar>
          </w:tcPr>
          <w:p>
            <w:pPr>
              <w:pStyle w:val="Normal"/>
              <w:spacing w:lineRule="auto" w:line="240" w:before="0" w:after="0"/>
              <w:rPr/>
            </w:pPr>
            <w:r>
              <w:rPr/>
              <w:t>X</w:t>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Delgado D´Antonio, Adriano</w:t>
            </w:r>
          </w:p>
        </w:tc>
        <w:tc>
          <w:tcPr>
            <w:tcW w:w="2693" w:type="dxa"/>
            <w:tcBorders/>
            <w:shd w:fill="auto" w:val="clear"/>
            <w:tcMar>
              <w:left w:w="108" w:type="dxa"/>
            </w:tcMar>
          </w:tcPr>
          <w:p>
            <w:pPr>
              <w:pStyle w:val="Normal"/>
              <w:spacing w:lineRule="auto" w:line="240" w:before="0" w:after="0"/>
              <w:rPr/>
            </w:pPr>
            <w:r>
              <w:rPr/>
              <w:t>SEP La Candelaria</w:t>
            </w:r>
          </w:p>
        </w:tc>
        <w:tc>
          <w:tcPr>
            <w:tcW w:w="1591" w:type="dxa"/>
            <w:tcBorders/>
            <w:shd w:fill="auto" w:val="clear"/>
            <w:tcMar>
              <w:left w:w="108" w:type="dxa"/>
            </w:tcMar>
          </w:tcPr>
          <w:p>
            <w:pPr>
              <w:pStyle w:val="Normal"/>
              <w:spacing w:lineRule="auto" w:line="240" w:before="0" w:after="0"/>
              <w:rPr/>
            </w:pPr>
            <w:r>
              <w:rPr/>
            </w:r>
          </w:p>
          <w:p>
            <w:pPr>
              <w:pStyle w:val="Normal"/>
              <w:spacing w:lineRule="auto" w:line="240" w:before="0" w:after="0"/>
              <w:rPr/>
            </w:pPr>
            <w:r>
              <w:rPr/>
              <w:t>X</w:t>
            </w:r>
          </w:p>
        </w:tc>
      </w:tr>
      <w:tr>
        <w:trPr/>
        <w:tc>
          <w:tcPr>
            <w:tcW w:w="4360" w:type="dxa"/>
            <w:tcBorders/>
            <w:shd w:fill="auto" w:val="clear"/>
            <w:tcMar>
              <w:left w:w="108" w:type="dxa"/>
            </w:tcMar>
          </w:tcPr>
          <w:p>
            <w:pPr>
              <w:pStyle w:val="Normal"/>
              <w:spacing w:lineRule="auto" w:line="240" w:before="0" w:after="0"/>
              <w:rPr/>
            </w:pPr>
            <w:r>
              <w:rPr/>
              <w:t>Gabriel Santos, Mª Francia</w:t>
            </w:r>
          </w:p>
        </w:tc>
        <w:tc>
          <w:tcPr>
            <w:tcW w:w="2693" w:type="dxa"/>
            <w:tcBorders/>
            <w:shd w:fill="auto" w:val="clear"/>
            <w:tcMar>
              <w:left w:w="108" w:type="dxa"/>
            </w:tcMar>
          </w:tcPr>
          <w:p>
            <w:pPr>
              <w:pStyle w:val="Normal"/>
              <w:spacing w:lineRule="auto" w:line="240" w:before="0" w:after="0"/>
              <w:rPr/>
            </w:pPr>
            <w:r>
              <w:rPr/>
              <w:t>IES Jacarandá</w:t>
            </w:r>
          </w:p>
        </w:tc>
        <w:tc>
          <w:tcPr>
            <w:tcW w:w="1591" w:type="dxa"/>
            <w:tcBorders/>
            <w:shd w:fill="auto" w:val="clear"/>
            <w:tcMar>
              <w:left w:w="108" w:type="dxa"/>
            </w:tcMar>
          </w:tcPr>
          <w:p>
            <w:pPr>
              <w:pStyle w:val="Normal"/>
              <w:spacing w:lineRule="auto" w:line="240" w:before="0" w:after="0"/>
              <w:rPr/>
            </w:pPr>
            <w:r>
              <w:rPr/>
              <w:t>X</w:t>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Giménez Carretero, Antonio E.</w:t>
            </w:r>
          </w:p>
        </w:tc>
        <w:tc>
          <w:tcPr>
            <w:tcW w:w="2693" w:type="dxa"/>
            <w:tcBorders/>
            <w:shd w:fill="auto" w:val="clear"/>
            <w:tcMar>
              <w:left w:w="108" w:type="dxa"/>
            </w:tcMar>
          </w:tcPr>
          <w:p>
            <w:pPr>
              <w:pStyle w:val="Normal"/>
              <w:spacing w:lineRule="auto" w:line="240" w:before="0" w:after="0"/>
              <w:rPr/>
            </w:pPr>
            <w:r>
              <w:rPr/>
              <w:t>SEP Siete Arroyos</w:t>
            </w:r>
          </w:p>
        </w:tc>
        <w:tc>
          <w:tcPr>
            <w:tcW w:w="1591" w:type="dxa"/>
            <w:tcBorders/>
            <w:shd w:fill="auto" w:val="clear"/>
            <w:tcMar>
              <w:left w:w="108" w:type="dxa"/>
            </w:tcMar>
          </w:tcPr>
          <w:p>
            <w:pPr>
              <w:pStyle w:val="Normal"/>
              <w:spacing w:lineRule="auto" w:line="240" w:before="0" w:after="0"/>
              <w:rPr/>
            </w:pPr>
            <w:r>
              <w:rPr/>
              <w:t>X</w:t>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Gobea Soto, José Antonio</w:t>
            </w:r>
          </w:p>
        </w:tc>
        <w:tc>
          <w:tcPr>
            <w:tcW w:w="2693" w:type="dxa"/>
            <w:tcBorders/>
            <w:shd w:fill="auto" w:val="clear"/>
            <w:tcMar>
              <w:left w:w="108" w:type="dxa"/>
            </w:tcMar>
          </w:tcPr>
          <w:p>
            <w:pPr>
              <w:pStyle w:val="Normal"/>
              <w:spacing w:lineRule="auto" w:line="240" w:before="0" w:after="0"/>
              <w:rPr/>
            </w:pPr>
            <w:r>
              <w:rPr/>
              <w:t>SEP La Madroña</w:t>
            </w:r>
          </w:p>
        </w:tc>
        <w:tc>
          <w:tcPr>
            <w:tcW w:w="1591" w:type="dxa"/>
            <w:tcBorders/>
            <w:shd w:fill="auto" w:val="clear"/>
            <w:tcMar>
              <w:left w:w="108" w:type="dxa"/>
            </w:tcMar>
          </w:tcPr>
          <w:p>
            <w:pPr>
              <w:pStyle w:val="Normal"/>
              <w:spacing w:lineRule="auto" w:line="240" w:before="0" w:after="0"/>
              <w:rPr/>
            </w:pPr>
            <w:r>
              <w:rPr/>
              <w:t>X</w:t>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Paz de Castro, Mª Gema</w:t>
            </w:r>
          </w:p>
        </w:tc>
        <w:tc>
          <w:tcPr>
            <w:tcW w:w="2693" w:type="dxa"/>
            <w:tcBorders/>
            <w:shd w:fill="auto" w:val="clear"/>
            <w:tcMar>
              <w:left w:w="108" w:type="dxa"/>
            </w:tcMar>
          </w:tcPr>
          <w:p>
            <w:pPr>
              <w:pStyle w:val="Normal"/>
              <w:spacing w:lineRule="auto" w:line="240" w:before="0" w:after="0"/>
              <w:rPr/>
            </w:pPr>
            <w:r>
              <w:rPr/>
              <w:t>SEP Sierra Norte</w:t>
            </w:r>
          </w:p>
        </w:tc>
        <w:tc>
          <w:tcPr>
            <w:tcW w:w="1591" w:type="dxa"/>
            <w:tcBorders/>
            <w:shd w:fill="auto" w:val="clear"/>
            <w:tcMar>
              <w:left w:w="108" w:type="dxa"/>
            </w:tcMar>
          </w:tcPr>
          <w:p>
            <w:pPr>
              <w:pStyle w:val="Normal"/>
              <w:spacing w:lineRule="auto" w:line="240" w:before="0" w:after="0"/>
              <w:rPr/>
            </w:pPr>
            <w:r>
              <w:rPr/>
              <w:t>X</w:t>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Pozo Redondo, Manuel</w:t>
            </w:r>
          </w:p>
        </w:tc>
        <w:tc>
          <w:tcPr>
            <w:tcW w:w="2693" w:type="dxa"/>
            <w:tcBorders/>
            <w:shd w:fill="auto" w:val="clear"/>
            <w:tcMar>
              <w:left w:w="108" w:type="dxa"/>
            </w:tcMar>
          </w:tcPr>
          <w:p>
            <w:pPr>
              <w:pStyle w:val="Normal"/>
              <w:spacing w:lineRule="auto" w:line="240" w:before="0" w:after="0"/>
              <w:rPr/>
            </w:pPr>
            <w:r>
              <w:rPr/>
              <w:t>IES Jacarandá</w:t>
            </w:r>
          </w:p>
        </w:tc>
        <w:tc>
          <w:tcPr>
            <w:tcW w:w="1591" w:type="dxa"/>
            <w:tcBorders/>
            <w:shd w:fill="auto" w:val="clear"/>
            <w:tcMar>
              <w:left w:w="108" w:type="dxa"/>
            </w:tcMar>
          </w:tcPr>
          <w:p>
            <w:pPr>
              <w:pStyle w:val="Normal"/>
              <w:spacing w:lineRule="auto" w:line="240" w:before="0" w:after="0"/>
              <w:rPr/>
            </w:pPr>
            <w:r>
              <w:rPr/>
              <w:t>X</w:t>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Puertas Abarca, Mª de los Ángeles</w:t>
            </w:r>
          </w:p>
        </w:tc>
        <w:tc>
          <w:tcPr>
            <w:tcW w:w="2693" w:type="dxa"/>
            <w:tcBorders/>
            <w:shd w:fill="auto" w:val="clear"/>
            <w:tcMar>
              <w:left w:w="108" w:type="dxa"/>
            </w:tcMar>
          </w:tcPr>
          <w:p>
            <w:pPr>
              <w:pStyle w:val="Normal"/>
              <w:spacing w:lineRule="auto" w:line="240" w:before="0" w:after="0"/>
              <w:rPr/>
            </w:pPr>
            <w:r>
              <w:rPr/>
              <w:t>SEP La Paz</w:t>
            </w:r>
          </w:p>
          <w:p>
            <w:pPr>
              <w:pStyle w:val="Normal"/>
              <w:spacing w:lineRule="auto" w:line="240" w:before="0" w:after="0"/>
              <w:rPr/>
            </w:pPr>
            <w:r>
              <w:rPr/>
            </w:r>
          </w:p>
        </w:tc>
        <w:tc>
          <w:tcPr>
            <w:tcW w:w="1591" w:type="dxa"/>
            <w:tcBorders/>
            <w:shd w:fill="auto" w:val="clear"/>
            <w:tcMar>
              <w:left w:w="108" w:type="dxa"/>
            </w:tcMar>
          </w:tcPr>
          <w:p>
            <w:pPr>
              <w:pStyle w:val="Normal"/>
              <w:spacing w:lineRule="auto" w:line="240" w:before="0" w:after="0"/>
              <w:rPr/>
            </w:pPr>
            <w:r>
              <w:rPr/>
              <w:t>X</w:t>
            </w:r>
          </w:p>
        </w:tc>
      </w:tr>
      <w:tr>
        <w:trPr/>
        <w:tc>
          <w:tcPr>
            <w:tcW w:w="4360" w:type="dxa"/>
            <w:tcBorders/>
            <w:shd w:fill="auto" w:val="clear"/>
            <w:tcMar>
              <w:left w:w="108" w:type="dxa"/>
            </w:tcMar>
          </w:tcPr>
          <w:p>
            <w:pPr>
              <w:pStyle w:val="Normal"/>
              <w:spacing w:lineRule="auto" w:line="240" w:before="0" w:after="0"/>
              <w:rPr/>
            </w:pPr>
            <w:r>
              <w:rPr/>
              <w:t>Rodríguez Otero, Araceli</w:t>
            </w:r>
          </w:p>
        </w:tc>
        <w:tc>
          <w:tcPr>
            <w:tcW w:w="2693" w:type="dxa"/>
            <w:tcBorders/>
            <w:shd w:fill="auto" w:val="clear"/>
            <w:tcMar>
              <w:left w:w="108" w:type="dxa"/>
            </w:tcMar>
          </w:tcPr>
          <w:p>
            <w:pPr>
              <w:pStyle w:val="Normal"/>
              <w:spacing w:lineRule="auto" w:line="240" w:before="0" w:after="0"/>
              <w:rPr/>
            </w:pPr>
            <w:r>
              <w:rPr/>
              <w:t>SEP La Candelaria</w:t>
            </w:r>
          </w:p>
        </w:tc>
        <w:tc>
          <w:tcPr>
            <w:tcW w:w="1591" w:type="dxa"/>
            <w:tcBorders/>
            <w:shd w:fill="auto" w:val="clear"/>
            <w:tcMar>
              <w:left w:w="108" w:type="dxa"/>
            </w:tcMar>
          </w:tcPr>
          <w:p>
            <w:pPr>
              <w:pStyle w:val="Normal"/>
              <w:spacing w:lineRule="auto" w:line="240" w:before="0" w:after="0"/>
              <w:rPr/>
            </w:pPr>
            <w:r>
              <w:rPr/>
              <w:t>X</w:t>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 xml:space="preserve"> </w:t>
            </w:r>
            <w:r>
              <w:rPr/>
              <w:t>Troncoso Alarcón, Salvador</w:t>
            </w:r>
          </w:p>
        </w:tc>
        <w:tc>
          <w:tcPr>
            <w:tcW w:w="2693" w:type="dxa"/>
            <w:tcBorders/>
            <w:shd w:fill="auto" w:val="clear"/>
            <w:tcMar>
              <w:left w:w="108" w:type="dxa"/>
            </w:tcMar>
          </w:tcPr>
          <w:p>
            <w:pPr>
              <w:pStyle w:val="Normal"/>
              <w:spacing w:lineRule="auto" w:line="240" w:before="0" w:after="0"/>
              <w:rPr/>
            </w:pPr>
            <w:r>
              <w:rPr/>
              <w:t>SEP La Paz</w:t>
            </w:r>
          </w:p>
        </w:tc>
        <w:tc>
          <w:tcPr>
            <w:tcW w:w="1591" w:type="dxa"/>
            <w:tcBorders/>
            <w:shd w:fill="auto" w:val="clear"/>
            <w:tcMar>
              <w:left w:w="108" w:type="dxa"/>
            </w:tcMar>
          </w:tcPr>
          <w:p>
            <w:pPr>
              <w:pStyle w:val="Normal"/>
              <w:spacing w:lineRule="auto" w:line="240" w:before="0" w:after="0"/>
              <w:rPr/>
            </w:pPr>
            <w:r>
              <w:rPr/>
              <w:t>X</w:t>
            </w:r>
          </w:p>
          <w:p>
            <w:pPr>
              <w:pStyle w:val="Normal"/>
              <w:spacing w:lineRule="auto" w:line="240" w:before="0" w:after="0"/>
              <w:rPr/>
            </w:pPr>
            <w:r>
              <w:rPr/>
            </w:r>
          </w:p>
        </w:tc>
      </w:tr>
      <w:tr>
        <w:trPr/>
        <w:tc>
          <w:tcPr>
            <w:tcW w:w="4360" w:type="dxa"/>
            <w:tcBorders/>
            <w:shd w:fill="auto" w:val="clear"/>
            <w:tcMar>
              <w:left w:w="108" w:type="dxa"/>
            </w:tcMar>
          </w:tcPr>
          <w:p>
            <w:pPr>
              <w:pStyle w:val="Normal"/>
              <w:spacing w:lineRule="auto" w:line="240" w:before="0" w:after="0"/>
              <w:rPr/>
            </w:pPr>
            <w:r>
              <w:rPr/>
              <w:t>Vázquez Flores, Cayetano</w:t>
            </w:r>
          </w:p>
          <w:p>
            <w:pPr>
              <w:pStyle w:val="Normal"/>
              <w:spacing w:lineRule="auto" w:line="240" w:before="0" w:after="0"/>
              <w:rPr/>
            </w:pPr>
            <w:r>
              <w:rPr/>
            </w:r>
          </w:p>
        </w:tc>
        <w:tc>
          <w:tcPr>
            <w:tcW w:w="2693" w:type="dxa"/>
            <w:tcBorders/>
            <w:shd w:fill="auto" w:val="clear"/>
            <w:tcMar>
              <w:left w:w="108" w:type="dxa"/>
            </w:tcMar>
          </w:tcPr>
          <w:p>
            <w:pPr>
              <w:pStyle w:val="Normal"/>
              <w:spacing w:lineRule="auto" w:line="240" w:before="0" w:after="0"/>
              <w:rPr/>
            </w:pPr>
            <w:r>
              <w:rPr/>
              <w:t>SEP La Madroña</w:t>
            </w:r>
          </w:p>
        </w:tc>
        <w:tc>
          <w:tcPr>
            <w:tcW w:w="1591" w:type="dxa"/>
            <w:tcBorders/>
            <w:shd w:fill="auto" w:val="clear"/>
            <w:tcMar>
              <w:left w:w="108" w:type="dxa"/>
            </w:tcMar>
          </w:tcPr>
          <w:p>
            <w:pPr>
              <w:pStyle w:val="Normal"/>
              <w:spacing w:lineRule="auto" w:line="240" w:before="0" w:after="0"/>
              <w:rPr/>
            </w:pPr>
            <w:r>
              <w:rPr/>
              <w:t>X</w:t>
            </w:r>
          </w:p>
        </w:tc>
      </w:tr>
    </w:tbl>
    <w:p>
      <w:pPr>
        <w:pStyle w:val="Normal"/>
        <w:rPr/>
      </w:pPr>
      <w:r>
        <w:rPr/>
      </w:r>
    </w:p>
    <w:p>
      <w:pPr>
        <w:pStyle w:val="Normal"/>
        <w:rPr/>
      </w:pPr>
      <w:r>
        <w:rPr/>
      </w:r>
    </w:p>
    <w:p>
      <w:pPr>
        <w:pStyle w:val="Normal"/>
        <w:widowControl/>
        <w:bidi w:val="0"/>
        <w:spacing w:lineRule="auto" w:line="276" w:before="0" w:after="200"/>
        <w:jc w:val="left"/>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33350" distR="114935" simplePos="0" locked="0" layoutInCell="1" allowOverlap="1" relativeHeight="4">
          <wp:simplePos x="0" y="0"/>
          <wp:positionH relativeFrom="column">
            <wp:posOffset>-89535</wp:posOffset>
          </wp:positionH>
          <wp:positionV relativeFrom="paragraph">
            <wp:posOffset>-106680</wp:posOffset>
          </wp:positionV>
          <wp:extent cx="799465" cy="542925"/>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tretch>
                    <a:fillRect/>
                  </a:stretch>
                </pic:blipFill>
                <pic:spPr bwMode="auto">
                  <a:xfrm>
                    <a:off x="0" y="0"/>
                    <a:ext cx="799465" cy="54292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4349115</wp:posOffset>
          </wp:positionH>
          <wp:positionV relativeFrom="paragraph">
            <wp:posOffset>-287655</wp:posOffset>
          </wp:positionV>
          <wp:extent cx="838200" cy="847725"/>
          <wp:effectExtent l="0" t="0" r="0" b="0"/>
          <wp:wrapNone/>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2"/>
                  <a:stretch>
                    <a:fillRect/>
                  </a:stretch>
                </pic:blipFill>
                <pic:spPr bwMode="auto">
                  <a:xfrm>
                    <a:off x="0" y="0"/>
                    <a:ext cx="838200" cy="8477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774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9a7742"/>
    <w:rPr/>
  </w:style>
  <w:style w:type="character" w:styleId="PiedepginaCar" w:customStyle="1">
    <w:name w:val="Pie de página Car"/>
    <w:basedOn w:val="DefaultParagraphFont"/>
    <w:link w:val="Piedepgina"/>
    <w:uiPriority w:val="99"/>
    <w:semiHidden/>
    <w:qFormat/>
    <w:rsid w:val="009a7742"/>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9a7742"/>
    <w:pPr>
      <w:spacing w:before="0" w:after="200"/>
      <w:ind w:left="720" w:hanging="0"/>
      <w:contextualSpacing/>
    </w:pPr>
    <w:rPr/>
  </w:style>
  <w:style w:type="paragraph" w:styleId="Cabecera">
    <w:name w:val="Header"/>
    <w:basedOn w:val="Normal"/>
    <w:link w:val="EncabezadoCar"/>
    <w:uiPriority w:val="99"/>
    <w:semiHidden/>
    <w:unhideWhenUsed/>
    <w:rsid w:val="009a7742"/>
    <w:pPr>
      <w:tabs>
        <w:tab w:val="center" w:pos="4252" w:leader="none"/>
        <w:tab w:val="right" w:pos="8504" w:leader="none"/>
      </w:tabs>
      <w:spacing w:lineRule="auto" w:line="240" w:before="0" w:after="0"/>
    </w:pPr>
    <w:rPr/>
  </w:style>
  <w:style w:type="paragraph" w:styleId="Piedepgina">
    <w:name w:val="Footer"/>
    <w:basedOn w:val="Normal"/>
    <w:link w:val="PiedepginaCar"/>
    <w:uiPriority w:val="99"/>
    <w:semiHidden/>
    <w:unhideWhenUsed/>
    <w:rsid w:val="009a7742"/>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9a774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Application>LibreOffice/5.4.6.2$Linux_x86 LibreOffice_project/40m0$Build-2</Application>
  <Pages>3</Pages>
  <Words>771</Words>
  <Characters>3881</Characters>
  <CharactersWithSpaces>4596</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2018-05-07T17:12:00Z</dcterms:created>
  <dc:creator>Begoña-us</dc:creator>
  <dc:description/>
  <dc:language>es-ES</dc:language>
  <cp:lastModifiedBy/>
  <dcterms:modified xsi:type="dcterms:W3CDTF">2018-05-08T10:42:20Z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