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8644" w:type="dxa"/>
        <w:tblInd w:w="-15" w:type="dxa"/>
        <w:tblCellMar>
          <w:left w:w="93" w:type="dxa"/>
        </w:tblCellMar>
        <w:tblLook w:val="04A0"/>
      </w:tblPr>
      <w:tblGrid>
        <w:gridCol w:w="8644"/>
      </w:tblGrid>
      <w:tr w:rsidR="00031FE0" w:rsidTr="00F972AD">
        <w:tc>
          <w:tcPr>
            <w:tcW w:w="8644" w:type="dxa"/>
            <w:shd w:val="clear" w:color="auto" w:fill="365F91" w:themeFill="accent1" w:themeFillShade="BF"/>
            <w:tcMar>
              <w:left w:w="93" w:type="dxa"/>
            </w:tcMar>
          </w:tcPr>
          <w:p w:rsidR="00031FE0" w:rsidRDefault="00031FE0" w:rsidP="00F972AD">
            <w:pPr>
              <w:rPr>
                <w:b/>
                <w:sz w:val="32"/>
                <w:szCs w:val="32"/>
              </w:rPr>
            </w:pPr>
            <w:r>
              <w:rPr>
                <w:b/>
                <w:sz w:val="32"/>
                <w:szCs w:val="32"/>
              </w:rPr>
              <w:t xml:space="preserve">                 INFORME FINAL MOVILIDAD INDIVIDUAL KA1</w:t>
            </w:r>
          </w:p>
        </w:tc>
      </w:tr>
    </w:tbl>
    <w:p w:rsidR="00031FE0" w:rsidRDefault="00031FE0" w:rsidP="00031FE0"/>
    <w:tbl>
      <w:tblPr>
        <w:tblStyle w:val="Tablaconcuadrcula"/>
        <w:tblW w:w="8683" w:type="dxa"/>
        <w:tblInd w:w="-15" w:type="dxa"/>
        <w:tblCellMar>
          <w:left w:w="93" w:type="dxa"/>
        </w:tblCellMar>
        <w:tblLook w:val="04A0"/>
      </w:tblPr>
      <w:tblGrid>
        <w:gridCol w:w="4231"/>
        <w:gridCol w:w="4225"/>
        <w:gridCol w:w="227"/>
      </w:tblGrid>
      <w:tr w:rsidR="00031FE0" w:rsidTr="00F972AD">
        <w:tc>
          <w:tcPr>
            <w:tcW w:w="8644" w:type="dxa"/>
            <w:gridSpan w:val="2"/>
            <w:shd w:val="clear" w:color="auto" w:fill="95B3D7" w:themeFill="accent1" w:themeFillTint="99"/>
            <w:tcMar>
              <w:left w:w="93" w:type="dxa"/>
            </w:tcMar>
          </w:tcPr>
          <w:p w:rsidR="00031FE0" w:rsidRDefault="00031FE0" w:rsidP="00F972AD">
            <w:r>
              <w:t>A.1.- DATOS DEL PROGRAMA</w:t>
            </w:r>
          </w:p>
        </w:tc>
        <w:tc>
          <w:tcPr>
            <w:tcW w:w="38" w:type="dxa"/>
            <w:tcBorders>
              <w:top w:val="nil"/>
              <w:left w:val="nil"/>
              <w:bottom w:val="nil"/>
              <w:right w:val="nil"/>
            </w:tcBorders>
            <w:shd w:val="clear" w:color="auto" w:fill="auto"/>
            <w:tcMar>
              <w:left w:w="113" w:type="dxa"/>
            </w:tcMar>
          </w:tcPr>
          <w:p w:rsidR="00031FE0" w:rsidRDefault="00031FE0" w:rsidP="00F972AD"/>
        </w:tc>
      </w:tr>
      <w:tr w:rsidR="00031FE0" w:rsidTr="00F972AD">
        <w:tc>
          <w:tcPr>
            <w:tcW w:w="4322" w:type="dxa"/>
            <w:shd w:val="clear" w:color="auto" w:fill="B8CCE4" w:themeFill="accent1" w:themeFillTint="66"/>
            <w:tcMar>
              <w:left w:w="93" w:type="dxa"/>
            </w:tcMar>
          </w:tcPr>
          <w:p w:rsidR="00031FE0" w:rsidRDefault="00031FE0" w:rsidP="00F972AD">
            <w:r>
              <w:t>PROGRAMA</w:t>
            </w:r>
          </w:p>
        </w:tc>
        <w:tc>
          <w:tcPr>
            <w:tcW w:w="4360" w:type="dxa"/>
            <w:gridSpan w:val="2"/>
            <w:shd w:val="clear" w:color="auto" w:fill="E5DFEC" w:themeFill="accent4" w:themeFillTint="33"/>
            <w:tcMar>
              <w:left w:w="93" w:type="dxa"/>
            </w:tcMar>
          </w:tcPr>
          <w:p w:rsidR="00031FE0" w:rsidRDefault="00031FE0" w:rsidP="00F972AD">
            <w:r>
              <w:t>Erasmus+ KA1</w:t>
            </w:r>
          </w:p>
        </w:tc>
      </w:tr>
      <w:tr w:rsidR="00031FE0" w:rsidTr="00F972AD">
        <w:tc>
          <w:tcPr>
            <w:tcW w:w="4322" w:type="dxa"/>
            <w:shd w:val="clear" w:color="auto" w:fill="B8CCE4" w:themeFill="accent1" w:themeFillTint="66"/>
            <w:tcMar>
              <w:left w:w="93" w:type="dxa"/>
            </w:tcMar>
          </w:tcPr>
          <w:p w:rsidR="00031FE0" w:rsidRDefault="00031FE0" w:rsidP="00F972AD">
            <w:r>
              <w:t>NÚMERO DE PROYECTO</w:t>
            </w:r>
          </w:p>
        </w:tc>
        <w:tc>
          <w:tcPr>
            <w:tcW w:w="4360" w:type="dxa"/>
            <w:gridSpan w:val="2"/>
            <w:shd w:val="clear" w:color="auto" w:fill="E5DFEC" w:themeFill="accent4" w:themeFillTint="33"/>
            <w:tcMar>
              <w:left w:w="93" w:type="dxa"/>
            </w:tcMar>
          </w:tcPr>
          <w:p w:rsidR="00031FE0" w:rsidRDefault="00031FE0" w:rsidP="00F972AD">
            <w:pPr>
              <w:pBdr>
                <w:bottom w:val="single" w:sz="6" w:space="1" w:color="00000A"/>
              </w:pBdr>
              <w:jc w:val="both"/>
              <w:rPr>
                <w:rFonts w:ascii="Calibri" w:hAnsi="Calibri"/>
                <w:sz w:val="24"/>
                <w:szCs w:val="24"/>
              </w:rPr>
            </w:pPr>
            <w:r>
              <w:rPr>
                <w:b/>
                <w:sz w:val="24"/>
                <w:szCs w:val="24"/>
              </w:rPr>
              <w:t>2017-ES01-KA104-036972</w:t>
            </w:r>
          </w:p>
          <w:p w:rsidR="00031FE0" w:rsidRDefault="00031FE0" w:rsidP="00F972AD"/>
        </w:tc>
      </w:tr>
      <w:tr w:rsidR="00031FE0" w:rsidTr="00F972AD">
        <w:tc>
          <w:tcPr>
            <w:tcW w:w="4322" w:type="dxa"/>
            <w:shd w:val="clear" w:color="auto" w:fill="B8CCE4" w:themeFill="accent1" w:themeFillTint="66"/>
            <w:tcMar>
              <w:left w:w="93" w:type="dxa"/>
            </w:tcMar>
          </w:tcPr>
          <w:p w:rsidR="00031FE0" w:rsidRDefault="00031FE0" w:rsidP="00F972AD">
            <w:r>
              <w:t>CURSO</w:t>
            </w:r>
          </w:p>
        </w:tc>
        <w:tc>
          <w:tcPr>
            <w:tcW w:w="4360" w:type="dxa"/>
            <w:gridSpan w:val="2"/>
            <w:shd w:val="clear" w:color="auto" w:fill="E5DFEC" w:themeFill="accent4" w:themeFillTint="33"/>
            <w:tcMar>
              <w:left w:w="93" w:type="dxa"/>
            </w:tcMar>
          </w:tcPr>
          <w:p w:rsidR="00031FE0" w:rsidRDefault="00031FE0" w:rsidP="00F972AD">
            <w:r>
              <w:t>2017-2018</w:t>
            </w:r>
          </w:p>
        </w:tc>
      </w:tr>
      <w:tr w:rsidR="00031FE0" w:rsidTr="00F972AD">
        <w:tc>
          <w:tcPr>
            <w:tcW w:w="4322" w:type="dxa"/>
            <w:shd w:val="clear" w:color="auto" w:fill="B8CCE4" w:themeFill="accent1" w:themeFillTint="66"/>
            <w:tcMar>
              <w:left w:w="93" w:type="dxa"/>
            </w:tcMar>
          </w:tcPr>
          <w:p w:rsidR="00031FE0" w:rsidRDefault="00031FE0" w:rsidP="00F972AD">
            <w:r>
              <w:t>TIPO DE ACTIVIDAD FORMATIVA</w:t>
            </w:r>
          </w:p>
        </w:tc>
        <w:tc>
          <w:tcPr>
            <w:tcW w:w="4360" w:type="dxa"/>
            <w:gridSpan w:val="2"/>
            <w:shd w:val="clear" w:color="auto" w:fill="E5DFEC" w:themeFill="accent4" w:themeFillTint="33"/>
            <w:tcMar>
              <w:left w:w="93" w:type="dxa"/>
            </w:tcMar>
          </w:tcPr>
          <w:p w:rsidR="00031FE0" w:rsidRDefault="00031FE0" w:rsidP="00F972AD">
            <w:r>
              <w:t>Curso estructurado</w:t>
            </w:r>
          </w:p>
        </w:tc>
      </w:tr>
    </w:tbl>
    <w:p w:rsidR="00031FE0" w:rsidRDefault="00031FE0" w:rsidP="00031FE0"/>
    <w:tbl>
      <w:tblPr>
        <w:tblStyle w:val="Tablaconcuadrcula"/>
        <w:tblW w:w="8683" w:type="dxa"/>
        <w:tblInd w:w="-15" w:type="dxa"/>
        <w:tblCellMar>
          <w:left w:w="93" w:type="dxa"/>
        </w:tblCellMar>
        <w:tblLook w:val="04A0"/>
      </w:tblPr>
      <w:tblGrid>
        <w:gridCol w:w="4236"/>
        <w:gridCol w:w="4220"/>
        <w:gridCol w:w="227"/>
      </w:tblGrid>
      <w:tr w:rsidR="00031FE0" w:rsidTr="00F972AD">
        <w:tc>
          <w:tcPr>
            <w:tcW w:w="8644" w:type="dxa"/>
            <w:gridSpan w:val="2"/>
            <w:shd w:val="clear" w:color="auto" w:fill="95B3D7" w:themeFill="accent1" w:themeFillTint="99"/>
            <w:tcMar>
              <w:left w:w="93" w:type="dxa"/>
            </w:tcMar>
          </w:tcPr>
          <w:p w:rsidR="00031FE0" w:rsidRDefault="00031FE0" w:rsidP="00F972AD">
            <w:r>
              <w:t>A.4.- DESCRIPCIÓN DE LA ACTIVIDAD DE FORMACIÓN</w:t>
            </w:r>
          </w:p>
        </w:tc>
        <w:tc>
          <w:tcPr>
            <w:tcW w:w="38" w:type="dxa"/>
            <w:tcBorders>
              <w:top w:val="nil"/>
              <w:left w:val="nil"/>
              <w:bottom w:val="nil"/>
              <w:right w:val="nil"/>
            </w:tcBorders>
            <w:shd w:val="clear" w:color="auto" w:fill="auto"/>
            <w:tcMar>
              <w:left w:w="113" w:type="dxa"/>
            </w:tcMar>
          </w:tcPr>
          <w:p w:rsidR="00031FE0" w:rsidRDefault="00031FE0" w:rsidP="00F972AD"/>
        </w:tc>
      </w:tr>
      <w:tr w:rsidR="00031FE0" w:rsidTr="00F972AD">
        <w:tc>
          <w:tcPr>
            <w:tcW w:w="4322" w:type="dxa"/>
            <w:shd w:val="clear" w:color="auto" w:fill="B8CCE4" w:themeFill="accent1" w:themeFillTint="66"/>
            <w:tcMar>
              <w:left w:w="93" w:type="dxa"/>
            </w:tcMar>
          </w:tcPr>
          <w:p w:rsidR="00031FE0" w:rsidRDefault="00031FE0" w:rsidP="00F972AD">
            <w:r>
              <w:t>TÍTULO</w:t>
            </w:r>
          </w:p>
        </w:tc>
        <w:tc>
          <w:tcPr>
            <w:tcW w:w="4360" w:type="dxa"/>
            <w:gridSpan w:val="2"/>
            <w:shd w:val="clear" w:color="auto" w:fill="E5DFEC" w:themeFill="accent4" w:themeFillTint="33"/>
            <w:tcMar>
              <w:left w:w="93" w:type="dxa"/>
            </w:tcMar>
          </w:tcPr>
          <w:p w:rsidR="00031FE0" w:rsidRDefault="00031FE0" w:rsidP="00F972AD">
            <w:proofErr w:type="spellStart"/>
            <w:r>
              <w:t>Happy</w:t>
            </w:r>
            <w:proofErr w:type="spellEnd"/>
            <w:r>
              <w:t xml:space="preserve"> </w:t>
            </w:r>
            <w:proofErr w:type="spellStart"/>
            <w:r>
              <w:t>School</w:t>
            </w:r>
            <w:proofErr w:type="spellEnd"/>
            <w:r>
              <w:t xml:space="preserve">: Positive </w:t>
            </w:r>
            <w:proofErr w:type="spellStart"/>
            <w:r>
              <w:t>education</w:t>
            </w:r>
            <w:proofErr w:type="spellEnd"/>
            <w:r>
              <w:t xml:space="preserve"> </w:t>
            </w:r>
            <w:proofErr w:type="spellStart"/>
            <w:r>
              <w:t>for</w:t>
            </w:r>
            <w:proofErr w:type="spellEnd"/>
            <w:r>
              <w:t xml:space="preserve"> </w:t>
            </w:r>
            <w:proofErr w:type="spellStart"/>
            <w:r>
              <w:t>well-being</w:t>
            </w:r>
            <w:proofErr w:type="spellEnd"/>
            <w:r>
              <w:t xml:space="preserve"> and </w:t>
            </w:r>
            <w:proofErr w:type="spellStart"/>
            <w:r>
              <w:t>life-skills</w:t>
            </w:r>
            <w:proofErr w:type="spellEnd"/>
            <w:r>
              <w:t xml:space="preserve"> </w:t>
            </w:r>
            <w:proofErr w:type="spellStart"/>
            <w:r>
              <w:t>development</w:t>
            </w:r>
            <w:proofErr w:type="spellEnd"/>
          </w:p>
        </w:tc>
      </w:tr>
      <w:tr w:rsidR="00031FE0" w:rsidTr="00F972AD">
        <w:tc>
          <w:tcPr>
            <w:tcW w:w="4322" w:type="dxa"/>
            <w:shd w:val="clear" w:color="auto" w:fill="B8CCE4" w:themeFill="accent1" w:themeFillTint="66"/>
            <w:tcMar>
              <w:left w:w="93" w:type="dxa"/>
            </w:tcMar>
          </w:tcPr>
          <w:p w:rsidR="00031FE0" w:rsidRDefault="00031FE0" w:rsidP="00F972AD">
            <w:r>
              <w:t>INSTITUCIÓN ORGANIZADORA</w:t>
            </w:r>
          </w:p>
        </w:tc>
        <w:tc>
          <w:tcPr>
            <w:tcW w:w="4360" w:type="dxa"/>
            <w:gridSpan w:val="2"/>
            <w:shd w:val="clear" w:color="auto" w:fill="E5DFEC" w:themeFill="accent4" w:themeFillTint="33"/>
            <w:tcMar>
              <w:left w:w="93" w:type="dxa"/>
            </w:tcMar>
          </w:tcPr>
          <w:p w:rsidR="00031FE0" w:rsidRDefault="00031FE0" w:rsidP="00F972AD">
            <w:proofErr w:type="spellStart"/>
            <w:r>
              <w:t>Europass</w:t>
            </w:r>
            <w:proofErr w:type="spellEnd"/>
          </w:p>
        </w:tc>
      </w:tr>
      <w:tr w:rsidR="00031FE0" w:rsidTr="00F972AD">
        <w:tc>
          <w:tcPr>
            <w:tcW w:w="4322" w:type="dxa"/>
            <w:shd w:val="clear" w:color="auto" w:fill="B8CCE4" w:themeFill="accent1" w:themeFillTint="66"/>
            <w:tcMar>
              <w:left w:w="93" w:type="dxa"/>
            </w:tcMar>
          </w:tcPr>
          <w:p w:rsidR="00031FE0" w:rsidRDefault="00031FE0" w:rsidP="00F972AD">
            <w:r>
              <w:t>DIRECCIÓN</w:t>
            </w:r>
          </w:p>
        </w:tc>
        <w:tc>
          <w:tcPr>
            <w:tcW w:w="4360" w:type="dxa"/>
            <w:gridSpan w:val="2"/>
            <w:shd w:val="clear" w:color="auto" w:fill="E5DFEC" w:themeFill="accent4" w:themeFillTint="33"/>
            <w:tcMar>
              <w:left w:w="93" w:type="dxa"/>
            </w:tcMar>
          </w:tcPr>
          <w:p w:rsidR="00031FE0" w:rsidRDefault="00031FE0" w:rsidP="00F972AD">
            <w:proofErr w:type="spellStart"/>
            <w:r>
              <w:t>Via</w:t>
            </w:r>
            <w:proofErr w:type="spellEnd"/>
            <w:r>
              <w:t xml:space="preserve"> </w:t>
            </w:r>
            <w:proofErr w:type="spellStart"/>
            <w:r>
              <w:t>Sant</w:t>
            </w:r>
            <w:proofErr w:type="spellEnd"/>
            <w:r>
              <w:t>’ Egidio, 12 - Florencia</w:t>
            </w:r>
          </w:p>
        </w:tc>
      </w:tr>
      <w:tr w:rsidR="00031FE0" w:rsidTr="00F972AD">
        <w:tc>
          <w:tcPr>
            <w:tcW w:w="4322" w:type="dxa"/>
            <w:shd w:val="clear" w:color="auto" w:fill="B8CCE4" w:themeFill="accent1" w:themeFillTint="66"/>
            <w:tcMar>
              <w:left w:w="93" w:type="dxa"/>
            </w:tcMar>
          </w:tcPr>
          <w:p w:rsidR="00031FE0" w:rsidRDefault="00031FE0" w:rsidP="00F972AD">
            <w:r>
              <w:t>PAÍS</w:t>
            </w:r>
          </w:p>
        </w:tc>
        <w:tc>
          <w:tcPr>
            <w:tcW w:w="4360" w:type="dxa"/>
            <w:gridSpan w:val="2"/>
            <w:shd w:val="clear" w:color="auto" w:fill="E5DFEC" w:themeFill="accent4" w:themeFillTint="33"/>
            <w:tcMar>
              <w:left w:w="93" w:type="dxa"/>
            </w:tcMar>
          </w:tcPr>
          <w:p w:rsidR="00031FE0" w:rsidRDefault="00031FE0" w:rsidP="00F972AD">
            <w:r>
              <w:t>Italia</w:t>
            </w:r>
          </w:p>
        </w:tc>
      </w:tr>
      <w:tr w:rsidR="00031FE0" w:rsidTr="00F972AD">
        <w:tc>
          <w:tcPr>
            <w:tcW w:w="4322" w:type="dxa"/>
            <w:shd w:val="clear" w:color="auto" w:fill="B8CCE4" w:themeFill="accent1" w:themeFillTint="66"/>
            <w:tcMar>
              <w:left w:w="93" w:type="dxa"/>
            </w:tcMar>
          </w:tcPr>
          <w:p w:rsidR="00031FE0" w:rsidRDefault="00031FE0" w:rsidP="00F972AD">
            <w:r>
              <w:t>FECHA DE INICIO</w:t>
            </w:r>
          </w:p>
        </w:tc>
        <w:tc>
          <w:tcPr>
            <w:tcW w:w="4360" w:type="dxa"/>
            <w:gridSpan w:val="2"/>
            <w:shd w:val="clear" w:color="auto" w:fill="E5DFEC" w:themeFill="accent4" w:themeFillTint="33"/>
            <w:tcMar>
              <w:left w:w="93" w:type="dxa"/>
            </w:tcMar>
          </w:tcPr>
          <w:p w:rsidR="00031FE0" w:rsidRDefault="00031FE0" w:rsidP="00F972AD">
            <w:r>
              <w:t>16/04/2018</w:t>
            </w:r>
          </w:p>
        </w:tc>
      </w:tr>
      <w:tr w:rsidR="00031FE0" w:rsidTr="00F972AD">
        <w:tc>
          <w:tcPr>
            <w:tcW w:w="4322" w:type="dxa"/>
            <w:shd w:val="clear" w:color="auto" w:fill="B8CCE4" w:themeFill="accent1" w:themeFillTint="66"/>
            <w:tcMar>
              <w:left w:w="93" w:type="dxa"/>
            </w:tcMar>
          </w:tcPr>
          <w:p w:rsidR="00031FE0" w:rsidRDefault="00031FE0" w:rsidP="00F972AD">
            <w:r>
              <w:t xml:space="preserve">FECHA DE FINALIZACIÓN </w:t>
            </w:r>
          </w:p>
        </w:tc>
        <w:tc>
          <w:tcPr>
            <w:tcW w:w="4360" w:type="dxa"/>
            <w:gridSpan w:val="2"/>
            <w:shd w:val="clear" w:color="auto" w:fill="E5DFEC" w:themeFill="accent4" w:themeFillTint="33"/>
            <w:tcMar>
              <w:left w:w="93" w:type="dxa"/>
            </w:tcMar>
          </w:tcPr>
          <w:p w:rsidR="00031FE0" w:rsidRDefault="00031FE0" w:rsidP="00F972AD">
            <w:r>
              <w:t>21/04/2018</w:t>
            </w:r>
          </w:p>
        </w:tc>
      </w:tr>
      <w:tr w:rsidR="00031FE0" w:rsidTr="00F972AD">
        <w:tc>
          <w:tcPr>
            <w:tcW w:w="4322" w:type="dxa"/>
            <w:shd w:val="clear" w:color="auto" w:fill="B8CCE4" w:themeFill="accent1" w:themeFillTint="66"/>
            <w:tcMar>
              <w:left w:w="93" w:type="dxa"/>
            </w:tcMar>
          </w:tcPr>
          <w:p w:rsidR="00031FE0" w:rsidRDefault="00031FE0" w:rsidP="00F972AD">
            <w:r>
              <w:t>IDIOMA DE LA ACTIVIDAD</w:t>
            </w:r>
          </w:p>
        </w:tc>
        <w:tc>
          <w:tcPr>
            <w:tcW w:w="4360" w:type="dxa"/>
            <w:gridSpan w:val="2"/>
            <w:shd w:val="clear" w:color="auto" w:fill="E5DFEC" w:themeFill="accent4" w:themeFillTint="33"/>
            <w:tcMar>
              <w:left w:w="93" w:type="dxa"/>
            </w:tcMar>
          </w:tcPr>
          <w:p w:rsidR="00031FE0" w:rsidRDefault="00031FE0" w:rsidP="00F972AD">
            <w:r>
              <w:t>Inglés</w:t>
            </w:r>
          </w:p>
        </w:tc>
      </w:tr>
    </w:tbl>
    <w:p w:rsidR="00031FE0" w:rsidRDefault="00031FE0" w:rsidP="00031FE0"/>
    <w:tbl>
      <w:tblPr>
        <w:tblStyle w:val="Tablaconcuadrcula"/>
        <w:tblW w:w="8644" w:type="dxa"/>
        <w:tblInd w:w="-15" w:type="dxa"/>
        <w:tblCellMar>
          <w:left w:w="93" w:type="dxa"/>
        </w:tblCellMar>
        <w:tblLook w:val="04A0"/>
      </w:tblPr>
      <w:tblGrid>
        <w:gridCol w:w="8644"/>
      </w:tblGrid>
      <w:tr w:rsidR="00031FE0" w:rsidTr="00F972AD">
        <w:tc>
          <w:tcPr>
            <w:tcW w:w="8644" w:type="dxa"/>
            <w:shd w:val="clear" w:color="auto" w:fill="365F91" w:themeFill="accent1" w:themeFillShade="BF"/>
            <w:tcMar>
              <w:left w:w="93" w:type="dxa"/>
            </w:tcMar>
          </w:tcPr>
          <w:p w:rsidR="00031FE0" w:rsidRDefault="00031FE0" w:rsidP="00F972AD">
            <w:r>
              <w:t>B.- DESARROLLO DE LA ACTIVIDAD FORMATIVA</w:t>
            </w:r>
          </w:p>
        </w:tc>
      </w:tr>
    </w:tbl>
    <w:p w:rsidR="00031FE0" w:rsidRDefault="00031FE0" w:rsidP="00031FE0"/>
    <w:tbl>
      <w:tblPr>
        <w:tblStyle w:val="Tablaconcuadrcula"/>
        <w:tblW w:w="8644" w:type="dxa"/>
        <w:tblInd w:w="-15" w:type="dxa"/>
        <w:tblCellMar>
          <w:left w:w="93" w:type="dxa"/>
        </w:tblCellMar>
        <w:tblLook w:val="04A0"/>
      </w:tblPr>
      <w:tblGrid>
        <w:gridCol w:w="8644"/>
      </w:tblGrid>
      <w:tr w:rsidR="00031FE0" w:rsidTr="00F972AD">
        <w:tc>
          <w:tcPr>
            <w:tcW w:w="8644" w:type="dxa"/>
            <w:shd w:val="clear" w:color="auto" w:fill="95B3D7" w:themeFill="accent1" w:themeFillTint="99"/>
            <w:tcMar>
              <w:left w:w="93" w:type="dxa"/>
            </w:tcMar>
          </w:tcPr>
          <w:p w:rsidR="00031FE0" w:rsidRDefault="00031FE0" w:rsidP="00F972AD">
            <w:r>
              <w:t>B.1.- CONTENIDOS DE LA ACTIVIDAD FORMATIVA</w:t>
            </w:r>
          </w:p>
        </w:tc>
      </w:tr>
      <w:tr w:rsidR="00031FE0" w:rsidTr="00F972AD">
        <w:tc>
          <w:tcPr>
            <w:tcW w:w="8644" w:type="dxa"/>
            <w:shd w:val="clear" w:color="auto" w:fill="B8CCE4" w:themeFill="accent1" w:themeFillTint="66"/>
            <w:tcMar>
              <w:left w:w="93" w:type="dxa"/>
            </w:tcMar>
          </w:tcPr>
          <w:p w:rsidR="00031FE0" w:rsidRDefault="00031FE0" w:rsidP="00F972AD">
            <w:r>
              <w:rPr>
                <w:sz w:val="16"/>
                <w:szCs w:val="16"/>
              </w:rPr>
              <w:t xml:space="preserve">Describa  brevemente el contenido, forma y naturaleza de la actividad realizada: tutoría individual, clases, grupos de trabajo, talleres prácticos/seminarios, buenas prácticas, uso de las TIC, presentaciones, visitas a otros centros, actividades culturales, excursiones, </w:t>
            </w:r>
            <w:proofErr w:type="spellStart"/>
            <w:r>
              <w:rPr>
                <w:sz w:val="16"/>
                <w:szCs w:val="16"/>
              </w:rPr>
              <w:t>etc</w:t>
            </w:r>
            <w:proofErr w:type="spellEnd"/>
            <w:r>
              <w:rPr>
                <w:sz w:val="16"/>
                <w:szCs w:val="16"/>
              </w:rPr>
              <w:t>…</w:t>
            </w:r>
          </w:p>
        </w:tc>
      </w:tr>
      <w:tr w:rsidR="00031FE0" w:rsidTr="00F972AD">
        <w:tc>
          <w:tcPr>
            <w:tcW w:w="8644" w:type="dxa"/>
            <w:shd w:val="clear" w:color="auto" w:fill="E5DFEC" w:themeFill="accent4" w:themeFillTint="33"/>
            <w:tcMar>
              <w:left w:w="93" w:type="dxa"/>
            </w:tcMar>
          </w:tcPr>
          <w:p w:rsidR="00031FE0" w:rsidRDefault="00031FE0" w:rsidP="00F972AD"/>
          <w:p w:rsidR="00031FE0" w:rsidRDefault="00031FE0" w:rsidP="00F972AD">
            <w:pPr>
              <w:jc w:val="both"/>
            </w:pPr>
            <w:r>
              <w:t xml:space="preserve">Este curso ofrece una serie de estrategias partiendo de la Positive </w:t>
            </w:r>
            <w:proofErr w:type="spellStart"/>
            <w:r>
              <w:t>Psychology</w:t>
            </w:r>
            <w:proofErr w:type="spellEnd"/>
            <w:r>
              <w:t xml:space="preserve"> </w:t>
            </w:r>
            <w:proofErr w:type="spellStart"/>
            <w:r>
              <w:t>Education</w:t>
            </w:r>
            <w:proofErr w:type="spellEnd"/>
            <w:r>
              <w:t>, pasando por el conocimiento de uno mismo (emociones, destrezas, debilidades...) cuyo objetivo final pudiera ser el desarrollar una atención plena de cualquier actividad que una persona haga (</w:t>
            </w:r>
            <w:proofErr w:type="spellStart"/>
            <w:r>
              <w:t>mindfulness</w:t>
            </w:r>
            <w:proofErr w:type="spellEnd"/>
            <w:r>
              <w:t xml:space="preserve">), ya </w:t>
            </w:r>
            <w:proofErr w:type="spellStart"/>
            <w:r>
              <w:t>se</w:t>
            </w:r>
            <w:proofErr w:type="spellEnd"/>
            <w:r>
              <w:t xml:space="preserve"> a nivel personal o en el colegio para llevarlo a la práctica y mejorar nuestro día a día.</w:t>
            </w:r>
          </w:p>
        </w:tc>
      </w:tr>
    </w:tbl>
    <w:p w:rsidR="00031FE0" w:rsidRDefault="00031FE0" w:rsidP="00031FE0"/>
    <w:tbl>
      <w:tblPr>
        <w:tblStyle w:val="Tablaconcuadrcula"/>
        <w:tblW w:w="8683" w:type="dxa"/>
        <w:tblInd w:w="22" w:type="dxa"/>
        <w:tblCellMar>
          <w:left w:w="93" w:type="dxa"/>
        </w:tblCellMar>
        <w:tblLook w:val="04A0"/>
      </w:tblPr>
      <w:tblGrid>
        <w:gridCol w:w="8683"/>
      </w:tblGrid>
      <w:tr w:rsidR="00031FE0" w:rsidTr="00031FE0">
        <w:tc>
          <w:tcPr>
            <w:tcW w:w="8683" w:type="dxa"/>
            <w:shd w:val="clear" w:color="auto" w:fill="8DB3E2" w:themeFill="text2" w:themeFillTint="66"/>
            <w:tcMar>
              <w:left w:w="93" w:type="dxa"/>
            </w:tcMar>
          </w:tcPr>
          <w:p w:rsidR="00031FE0" w:rsidRDefault="00031FE0" w:rsidP="00F972AD">
            <w:r>
              <w:t>B.2.- BUENAS PRÁCTICAS – 2 AL MENOS</w:t>
            </w:r>
          </w:p>
        </w:tc>
      </w:tr>
      <w:tr w:rsidR="00031FE0" w:rsidTr="00031FE0">
        <w:tc>
          <w:tcPr>
            <w:tcW w:w="8683" w:type="dxa"/>
            <w:shd w:val="clear" w:color="auto" w:fill="C6D9F1" w:themeFill="text2" w:themeFillTint="33"/>
            <w:tcMar>
              <w:left w:w="93" w:type="dxa"/>
            </w:tcMar>
          </w:tcPr>
          <w:p w:rsidR="00031FE0" w:rsidRDefault="00031FE0" w:rsidP="00F972AD">
            <w:r>
              <w:rPr>
                <w:sz w:val="16"/>
                <w:szCs w:val="16"/>
              </w:rPr>
              <w:t>Incluya una descripción detallada de, al menos, 2 tareas/ ejercicios/ bibliografía/ links/ webs/ vídeos/</w:t>
            </w:r>
            <w:proofErr w:type="spellStart"/>
            <w:r>
              <w:rPr>
                <w:sz w:val="16"/>
                <w:szCs w:val="16"/>
              </w:rPr>
              <w:t>etc</w:t>
            </w:r>
            <w:proofErr w:type="spellEnd"/>
            <w:r>
              <w:rPr>
                <w:sz w:val="16"/>
                <w:szCs w:val="16"/>
              </w:rPr>
              <w:t>…</w:t>
            </w:r>
          </w:p>
        </w:tc>
      </w:tr>
      <w:tr w:rsidR="00031FE0" w:rsidTr="00031FE0">
        <w:tc>
          <w:tcPr>
            <w:tcW w:w="8683" w:type="dxa"/>
            <w:shd w:val="clear" w:color="auto" w:fill="E5DFEC" w:themeFill="accent4" w:themeFillTint="33"/>
            <w:tcMar>
              <w:left w:w="93" w:type="dxa"/>
            </w:tcMar>
          </w:tcPr>
          <w:p w:rsidR="00031FE0" w:rsidRDefault="00031FE0" w:rsidP="00F972AD">
            <w:pPr>
              <w:jc w:val="both"/>
            </w:pPr>
            <w:r>
              <w:t>A continuación, describo algunas de las estrategias aprendidas que pueden ayudar a mejorar nuestra práctica docente.</w:t>
            </w:r>
          </w:p>
          <w:p w:rsidR="00031FE0" w:rsidRDefault="00031FE0" w:rsidP="00F972AD">
            <w:pPr>
              <w:jc w:val="both"/>
            </w:pPr>
          </w:p>
          <w:p w:rsidR="00031FE0" w:rsidRDefault="00031FE0" w:rsidP="00F972AD">
            <w:pPr>
              <w:jc w:val="both"/>
            </w:pPr>
            <w:r>
              <w:t xml:space="preserve">Matriz </w:t>
            </w:r>
            <w:r>
              <w:rPr>
                <w:b/>
                <w:bCs/>
              </w:rPr>
              <w:t>SWOT</w:t>
            </w:r>
            <w:r>
              <w:t xml:space="preserve"> (DAFO en español) (debilidades, amenazas, fortalezas y oportunidades).</w:t>
            </w:r>
          </w:p>
          <w:p w:rsidR="00031FE0" w:rsidRDefault="00031FE0" w:rsidP="00F972AD">
            <w:pPr>
              <w:jc w:val="both"/>
            </w:pPr>
          </w:p>
          <w:p w:rsidR="00031FE0" w:rsidRDefault="00031FE0" w:rsidP="00F972AD">
            <w:pPr>
              <w:jc w:val="both"/>
            </w:pPr>
            <w:r>
              <w:t>Un análisis profundo de nuestra situación y entorno nos puede permitir mejorar nuestra práctica educativa. Se trata de contrarrestar las posibles debilidades o amenazas que tengamos con nuestras fortalezas u oportunidades.</w:t>
            </w:r>
          </w:p>
          <w:p w:rsidR="00031FE0" w:rsidRDefault="00031FE0" w:rsidP="00F972AD">
            <w:pPr>
              <w:jc w:val="both"/>
            </w:pPr>
          </w:p>
          <w:p w:rsidR="00031FE0" w:rsidRDefault="00031FE0" w:rsidP="00F972AD">
            <w:pPr>
              <w:jc w:val="both"/>
            </w:pPr>
            <w:hyperlink r:id="rId4">
              <w:r>
                <w:rPr>
                  <w:rStyle w:val="EnlacedeInternet"/>
                  <w:sz w:val="16"/>
                  <w:szCs w:val="16"/>
                </w:rPr>
                <w:t>https://www.google.es/search?biw=1279&amp;bih=620&amp;tbm=isch&amp;sa=1&amp;ei=G0j9Wv29PMqgsgG496ywCQ&amp;q=matriz+dafo&amp;oq=matriz+dafo&amp;gs_l=img.3..0i67k1l2j0l5j0i67k1j0l2.4164.5756.0.5891.11.10.0.0.0.0.359.1109.0j1j2j1.4.0....0...1c.1.64.img..7.4.1107....0.5OYl0I0phKA</w:t>
              </w:r>
            </w:hyperlink>
          </w:p>
          <w:p w:rsidR="00031FE0" w:rsidRDefault="00031FE0" w:rsidP="00F972AD">
            <w:pPr>
              <w:jc w:val="both"/>
              <w:rPr>
                <w:sz w:val="16"/>
                <w:szCs w:val="16"/>
              </w:rPr>
            </w:pPr>
          </w:p>
          <w:p w:rsidR="00031FE0" w:rsidRDefault="00031FE0" w:rsidP="00F972AD">
            <w:pPr>
              <w:jc w:val="both"/>
            </w:pPr>
            <w:r>
              <w:rPr>
                <w:b/>
                <w:bCs/>
                <w:sz w:val="22"/>
              </w:rPr>
              <w:t xml:space="preserve">Eisenhower </w:t>
            </w:r>
            <w:proofErr w:type="spellStart"/>
            <w:r>
              <w:rPr>
                <w:b/>
                <w:bCs/>
                <w:sz w:val="22"/>
              </w:rPr>
              <w:t>Matrix</w:t>
            </w:r>
            <w:proofErr w:type="spellEnd"/>
            <w:r>
              <w:rPr>
                <w:sz w:val="22"/>
              </w:rPr>
              <w:t xml:space="preserve"> (Matriz Eisenhower)</w:t>
            </w:r>
          </w:p>
          <w:p w:rsidR="00031FE0" w:rsidRDefault="00031FE0" w:rsidP="00F972AD">
            <w:pPr>
              <w:jc w:val="both"/>
            </w:pPr>
          </w:p>
          <w:p w:rsidR="00031FE0" w:rsidRDefault="00031FE0" w:rsidP="00F972AD">
            <w:pPr>
              <w:jc w:val="both"/>
            </w:pPr>
            <w:r>
              <w:rPr>
                <w:sz w:val="22"/>
              </w:rPr>
              <w:t xml:space="preserve">En un mundo en el que estamos sobreexcitados por un continuo torrente de información que nos lleva a querer abarcar muchos campos, es importante valorar cuáles son verdaderamente importantes o no y su urgencia permitiéndonos así ser más eficientes con lo que de verdad </w:t>
            </w:r>
            <w:r>
              <w:rPr>
                <w:sz w:val="22"/>
              </w:rPr>
              <w:lastRenderedPageBreak/>
              <w:t>importa y dejar a un lado aquello que no merece la pena ser valorado.</w:t>
            </w:r>
          </w:p>
          <w:p w:rsidR="00031FE0" w:rsidRDefault="00031FE0" w:rsidP="00F972AD">
            <w:pPr>
              <w:jc w:val="both"/>
            </w:pPr>
          </w:p>
          <w:p w:rsidR="00031FE0" w:rsidRDefault="00031FE0" w:rsidP="00F972AD">
            <w:pPr>
              <w:jc w:val="both"/>
            </w:pPr>
            <w:hyperlink r:id="rId5">
              <w:r>
                <w:rPr>
                  <w:rStyle w:val="EnlacedeInternet"/>
                  <w:sz w:val="16"/>
                  <w:szCs w:val="16"/>
                </w:rPr>
                <w:t>https://www.google.es/search?biw=1279&amp;bih=620&amp;tbm=isch&amp;sa=1&amp;ei=Hkn9WrHTMsnyUv2HqYAF&amp;q=matriz+eisenhower&amp;oq=matriz+eisenhower&amp;gs_l=img.3..0l2.7183.12499.0.12606.17.11.0.6.6.0.292.1810.0j3j5.8.0..3..0...1c.1.64.img..3.14.1972...35i39k1j0i67k1j0i10i24k1j0i24k1.0.fjLv_uXiuP8</w:t>
              </w:r>
            </w:hyperlink>
          </w:p>
          <w:p w:rsidR="00031FE0" w:rsidRDefault="00031FE0" w:rsidP="00F972AD">
            <w:pPr>
              <w:jc w:val="both"/>
              <w:rPr>
                <w:sz w:val="16"/>
                <w:szCs w:val="16"/>
              </w:rPr>
            </w:pPr>
          </w:p>
          <w:p w:rsidR="00031FE0" w:rsidRDefault="00031FE0" w:rsidP="00F972AD">
            <w:pPr>
              <w:jc w:val="both"/>
              <w:rPr>
                <w:b/>
                <w:bCs/>
              </w:rPr>
            </w:pPr>
            <w:proofErr w:type="spellStart"/>
            <w:r>
              <w:rPr>
                <w:b/>
                <w:bCs/>
                <w:sz w:val="22"/>
              </w:rPr>
              <w:t>Flow</w:t>
            </w:r>
            <w:proofErr w:type="spellEnd"/>
            <w:r>
              <w:rPr>
                <w:b/>
                <w:bCs/>
                <w:sz w:val="22"/>
              </w:rPr>
              <w:t xml:space="preserve"> </w:t>
            </w:r>
            <w:proofErr w:type="spellStart"/>
            <w:r>
              <w:rPr>
                <w:b/>
                <w:bCs/>
                <w:sz w:val="22"/>
              </w:rPr>
              <w:t>Theory</w:t>
            </w:r>
            <w:proofErr w:type="spellEnd"/>
          </w:p>
          <w:p w:rsidR="00031FE0" w:rsidRDefault="00031FE0" w:rsidP="00F972AD">
            <w:pPr>
              <w:jc w:val="both"/>
            </w:pPr>
          </w:p>
          <w:p w:rsidR="00031FE0" w:rsidRDefault="00031FE0" w:rsidP="00F972AD">
            <w:pPr>
              <w:jc w:val="both"/>
            </w:pPr>
            <w:r>
              <w:rPr>
                <w:sz w:val="22"/>
              </w:rPr>
              <w:t>Esta teoría es realmente interesante porque todo el mundo en el proceso de E/A de cualquier ámbito nos movemos en un amplio campo de sensaciones y emociones que van desde la apatía o el pánico hasta el relax o el disfrute, dependiendo de las habilidades que uno tenga y la dificultad que presente dicha actividad. Conociendo todas estas emociones, podemos graduar el grado de complejidad atendiendo a las habilidades de nuestro alumnado para lograr una mejor inteligencia emocional y perder así el miedo a determinadas actividades (exposiciones orales,...)</w:t>
            </w:r>
          </w:p>
          <w:p w:rsidR="00031FE0" w:rsidRDefault="00031FE0" w:rsidP="00F972AD">
            <w:pPr>
              <w:jc w:val="both"/>
            </w:pPr>
            <w:hyperlink r:id="rId6">
              <w:r>
                <w:rPr>
                  <w:rStyle w:val="EnlacedeInternet"/>
                  <w:sz w:val="16"/>
                  <w:szCs w:val="16"/>
                </w:rPr>
                <w:t>https://www.google.es/search?biw=1279&amp;bih=620&amp;tbm=isch&amp;sa=1&amp;ei=_Er9WqinCYitUYXTiJAL&amp;q=flow+theory&amp;oq=flow+&amp;gs_l=img.1.0.35i39k1l2j0l8.25925.38620.0.39818.9.7.2.0.0.0.367.868.0j3j0j1.4.0....0...1c.1.64.img..3.6.929...0i67k1.0.L0Zj1Anvxvs</w:t>
              </w:r>
            </w:hyperlink>
          </w:p>
          <w:p w:rsidR="00031FE0" w:rsidRDefault="00031FE0" w:rsidP="00F972AD">
            <w:pPr>
              <w:jc w:val="both"/>
            </w:pPr>
          </w:p>
          <w:p w:rsidR="00031FE0" w:rsidRDefault="00031FE0" w:rsidP="00F972AD">
            <w:pPr>
              <w:jc w:val="both"/>
            </w:pPr>
            <w:r>
              <w:rPr>
                <w:b/>
                <w:bCs/>
                <w:sz w:val="22"/>
              </w:rPr>
              <w:t xml:space="preserve">Positive </w:t>
            </w:r>
            <w:proofErr w:type="spellStart"/>
            <w:r>
              <w:rPr>
                <w:b/>
                <w:bCs/>
                <w:sz w:val="22"/>
              </w:rPr>
              <w:t>Psychology</w:t>
            </w:r>
            <w:proofErr w:type="spellEnd"/>
            <w:r>
              <w:rPr>
                <w:b/>
                <w:bCs/>
                <w:sz w:val="22"/>
              </w:rPr>
              <w:t xml:space="preserve"> </w:t>
            </w:r>
            <w:proofErr w:type="spellStart"/>
            <w:r>
              <w:rPr>
                <w:b/>
                <w:bCs/>
                <w:sz w:val="22"/>
              </w:rPr>
              <w:t>Education</w:t>
            </w:r>
            <w:proofErr w:type="spellEnd"/>
            <w:r>
              <w:rPr>
                <w:b/>
                <w:bCs/>
                <w:sz w:val="22"/>
              </w:rPr>
              <w:t xml:space="preserve"> </w:t>
            </w:r>
            <w:r>
              <w:rPr>
                <w:sz w:val="22"/>
              </w:rPr>
              <w:t>(Psicología positiva)</w:t>
            </w:r>
            <w:r>
              <w:rPr>
                <w:b/>
                <w:bCs/>
                <w:sz w:val="22"/>
              </w:rPr>
              <w:t xml:space="preserve"> - </w:t>
            </w:r>
            <w:proofErr w:type="spellStart"/>
            <w:r>
              <w:rPr>
                <w:b/>
                <w:bCs/>
                <w:sz w:val="22"/>
              </w:rPr>
              <w:t>Perma</w:t>
            </w:r>
            <w:proofErr w:type="spellEnd"/>
            <w:r>
              <w:rPr>
                <w:b/>
                <w:bCs/>
                <w:sz w:val="22"/>
              </w:rPr>
              <w:t xml:space="preserve"> </w:t>
            </w:r>
            <w:proofErr w:type="spellStart"/>
            <w:r>
              <w:rPr>
                <w:b/>
                <w:bCs/>
                <w:sz w:val="22"/>
              </w:rPr>
              <w:t>Model</w:t>
            </w:r>
            <w:proofErr w:type="spellEnd"/>
          </w:p>
          <w:p w:rsidR="00031FE0" w:rsidRDefault="00031FE0" w:rsidP="00F972AD">
            <w:pPr>
              <w:jc w:val="both"/>
              <w:rPr>
                <w:b/>
                <w:bCs/>
              </w:rPr>
            </w:pPr>
          </w:p>
          <w:p w:rsidR="00031FE0" w:rsidRDefault="00031FE0" w:rsidP="00F972AD">
            <w:pPr>
              <w:jc w:val="both"/>
            </w:pPr>
            <w:hyperlink r:id="rId7">
              <w:r>
                <w:rPr>
                  <w:rStyle w:val="EnlacedeInternet"/>
                  <w:sz w:val="16"/>
                  <w:szCs w:val="16"/>
                </w:rPr>
                <w:t>https://www.youtube.com/watch?v=79YHZIhbLrQ</w:t>
              </w:r>
            </w:hyperlink>
            <w:r>
              <w:rPr>
                <w:sz w:val="16"/>
                <w:szCs w:val="16"/>
              </w:rPr>
              <w:t xml:space="preserve"> </w:t>
            </w:r>
          </w:p>
          <w:p w:rsidR="00031FE0" w:rsidRDefault="00031FE0" w:rsidP="00F972AD">
            <w:pPr>
              <w:jc w:val="both"/>
            </w:pPr>
            <w:r>
              <w:rPr>
                <w:sz w:val="22"/>
              </w:rPr>
              <w:t xml:space="preserve">(Positive </w:t>
            </w:r>
            <w:proofErr w:type="spellStart"/>
            <w:r>
              <w:rPr>
                <w:sz w:val="22"/>
              </w:rPr>
              <w:t>Education</w:t>
            </w:r>
            <w:proofErr w:type="spellEnd"/>
            <w:r>
              <w:rPr>
                <w:sz w:val="22"/>
              </w:rPr>
              <w:t xml:space="preserve"> </w:t>
            </w:r>
            <w:proofErr w:type="spellStart"/>
            <w:r>
              <w:rPr>
                <w:sz w:val="22"/>
              </w:rPr>
              <w:t>Learning</w:t>
            </w:r>
            <w:proofErr w:type="spellEnd"/>
            <w:r>
              <w:rPr>
                <w:sz w:val="22"/>
              </w:rPr>
              <w:t xml:space="preserve"> </w:t>
            </w:r>
            <w:proofErr w:type="spellStart"/>
            <w:r>
              <w:rPr>
                <w:sz w:val="22"/>
              </w:rPr>
              <w:t>World</w:t>
            </w:r>
            <w:proofErr w:type="spellEnd"/>
            <w:r>
              <w:rPr>
                <w:sz w:val="22"/>
              </w:rPr>
              <w:t>)</w:t>
            </w:r>
          </w:p>
          <w:p w:rsidR="00031FE0" w:rsidRDefault="00031FE0" w:rsidP="00F972AD">
            <w:pPr>
              <w:jc w:val="both"/>
            </w:pPr>
          </w:p>
          <w:p w:rsidR="00031FE0" w:rsidRDefault="00031FE0" w:rsidP="00F972AD">
            <w:pPr>
              <w:jc w:val="both"/>
            </w:pPr>
            <w:r>
              <w:rPr>
                <w:sz w:val="22"/>
              </w:rPr>
              <w:t xml:space="preserve">Martin </w:t>
            </w:r>
            <w:proofErr w:type="spellStart"/>
            <w:r>
              <w:rPr>
                <w:sz w:val="22"/>
              </w:rPr>
              <w:t>Seligman</w:t>
            </w:r>
            <w:proofErr w:type="spellEnd"/>
            <w:r>
              <w:rPr>
                <w:sz w:val="22"/>
              </w:rPr>
              <w:t xml:space="preserve">, conocido por su trabajo sobre la psicología positiva desarrolla este modelo en busca de la felicidad. </w:t>
            </w:r>
          </w:p>
          <w:p w:rsidR="00031FE0" w:rsidRDefault="00031FE0" w:rsidP="00F972AD">
            <w:pPr>
              <w:jc w:val="both"/>
            </w:pPr>
          </w:p>
          <w:p w:rsidR="00031FE0" w:rsidRDefault="00031FE0" w:rsidP="00F972AD">
            <w:pPr>
              <w:jc w:val="both"/>
            </w:pPr>
            <w:r>
              <w:rPr>
                <w:sz w:val="22"/>
              </w:rPr>
              <w:t xml:space="preserve">         Se basa en cinco parámetros:</w:t>
            </w:r>
          </w:p>
          <w:p w:rsidR="00031FE0" w:rsidRDefault="00031FE0" w:rsidP="00F972AD">
            <w:pPr>
              <w:jc w:val="both"/>
            </w:pPr>
          </w:p>
          <w:p w:rsidR="00031FE0" w:rsidRDefault="00031FE0" w:rsidP="00F972AD">
            <w:pPr>
              <w:jc w:val="both"/>
            </w:pPr>
            <w:r>
              <w:rPr>
                <w:sz w:val="22"/>
              </w:rPr>
              <w:t xml:space="preserve">-P= Positive </w:t>
            </w:r>
            <w:proofErr w:type="spellStart"/>
            <w:r>
              <w:rPr>
                <w:sz w:val="22"/>
              </w:rPr>
              <w:t>emotions</w:t>
            </w:r>
            <w:proofErr w:type="spellEnd"/>
            <w:r>
              <w:rPr>
                <w:sz w:val="22"/>
              </w:rPr>
              <w:t xml:space="preserve"> (emociones positivas).</w:t>
            </w:r>
          </w:p>
          <w:p w:rsidR="00031FE0" w:rsidRDefault="00031FE0" w:rsidP="00F972AD">
            <w:pPr>
              <w:jc w:val="both"/>
            </w:pPr>
            <w:r>
              <w:rPr>
                <w:sz w:val="22"/>
              </w:rPr>
              <w:t xml:space="preserve">-E= </w:t>
            </w:r>
            <w:proofErr w:type="spellStart"/>
            <w:r>
              <w:rPr>
                <w:sz w:val="22"/>
              </w:rPr>
              <w:t>Engagement</w:t>
            </w:r>
            <w:proofErr w:type="spellEnd"/>
            <w:r>
              <w:rPr>
                <w:sz w:val="22"/>
              </w:rPr>
              <w:t xml:space="preserve"> (involucramiento).</w:t>
            </w:r>
          </w:p>
          <w:p w:rsidR="00031FE0" w:rsidRDefault="00031FE0" w:rsidP="00F972AD">
            <w:pPr>
              <w:jc w:val="both"/>
            </w:pPr>
            <w:r>
              <w:rPr>
                <w:sz w:val="22"/>
              </w:rPr>
              <w:t xml:space="preserve">-R= </w:t>
            </w:r>
            <w:proofErr w:type="spellStart"/>
            <w:r>
              <w:rPr>
                <w:sz w:val="22"/>
              </w:rPr>
              <w:t>Relationship</w:t>
            </w:r>
            <w:proofErr w:type="spellEnd"/>
            <w:r>
              <w:rPr>
                <w:sz w:val="22"/>
              </w:rPr>
              <w:t xml:space="preserve"> (relaciones).</w:t>
            </w:r>
          </w:p>
          <w:p w:rsidR="00031FE0" w:rsidRDefault="00031FE0" w:rsidP="00F972AD">
            <w:pPr>
              <w:jc w:val="both"/>
            </w:pPr>
            <w:r>
              <w:rPr>
                <w:sz w:val="22"/>
              </w:rPr>
              <w:t xml:space="preserve">-M= </w:t>
            </w:r>
            <w:proofErr w:type="spellStart"/>
            <w:r>
              <w:rPr>
                <w:sz w:val="22"/>
              </w:rPr>
              <w:t>Meaning</w:t>
            </w:r>
            <w:proofErr w:type="spellEnd"/>
            <w:r>
              <w:rPr>
                <w:sz w:val="22"/>
              </w:rPr>
              <w:t xml:space="preserve"> (significado).</w:t>
            </w:r>
          </w:p>
          <w:p w:rsidR="00031FE0" w:rsidRDefault="00031FE0" w:rsidP="00F972AD">
            <w:pPr>
              <w:jc w:val="both"/>
            </w:pPr>
            <w:r>
              <w:rPr>
                <w:sz w:val="22"/>
              </w:rPr>
              <w:t xml:space="preserve">-A= </w:t>
            </w:r>
            <w:proofErr w:type="spellStart"/>
            <w:r>
              <w:rPr>
                <w:sz w:val="22"/>
              </w:rPr>
              <w:t>Accomplishment</w:t>
            </w:r>
            <w:proofErr w:type="spellEnd"/>
            <w:r>
              <w:rPr>
                <w:sz w:val="22"/>
              </w:rPr>
              <w:t xml:space="preserve"> (logros).</w:t>
            </w:r>
          </w:p>
          <w:p w:rsidR="00031FE0" w:rsidRDefault="00031FE0" w:rsidP="00F972AD">
            <w:pPr>
              <w:jc w:val="both"/>
            </w:pPr>
          </w:p>
          <w:p w:rsidR="00031FE0" w:rsidRDefault="00031FE0" w:rsidP="00F972AD">
            <w:pPr>
              <w:jc w:val="both"/>
            </w:pPr>
            <w:r>
              <w:rPr>
                <w:sz w:val="22"/>
              </w:rPr>
              <w:t>Su introducción en la realidad escolar podría cambiar la percepción negativa que puede mostrar un colegio e invertirla. Si te sientes bien lo harás bien.</w:t>
            </w:r>
          </w:p>
          <w:p w:rsidR="00031FE0" w:rsidRDefault="00031FE0" w:rsidP="00F972AD">
            <w:pPr>
              <w:jc w:val="both"/>
            </w:pPr>
          </w:p>
          <w:p w:rsidR="00031FE0" w:rsidRDefault="00031FE0" w:rsidP="00F972AD">
            <w:pPr>
              <w:jc w:val="both"/>
            </w:pPr>
            <w:hyperlink r:id="rId8" w:anchor="imgrc" w:history="1">
              <w:r>
                <w:rPr>
                  <w:rStyle w:val="EnlacedeInternet"/>
                  <w:sz w:val="16"/>
                  <w:szCs w:val="16"/>
                </w:rPr>
                <w:t>https://www.google.com/search?q=perma+model&amp;client=ubuntu&amp;hs=mmo&amp;channel=fs&amp;source=lnms&amp;tbm=isch&amp;sa=X&amp;ved=0ahUKEwiM8aas5I3bAhXG1RQKHS7NCK8Q_AUICigB&amp;biw=1279&amp;bih=620#imgrc</w:t>
              </w:r>
            </w:hyperlink>
            <w:r>
              <w:rPr>
                <w:sz w:val="16"/>
                <w:szCs w:val="16"/>
              </w:rPr>
              <w:t>=_</w:t>
            </w:r>
          </w:p>
          <w:p w:rsidR="00031FE0" w:rsidRDefault="00031FE0" w:rsidP="00F972AD">
            <w:pPr>
              <w:jc w:val="both"/>
              <w:rPr>
                <w:b/>
                <w:bCs/>
              </w:rPr>
            </w:pPr>
          </w:p>
          <w:p w:rsidR="00031FE0" w:rsidRDefault="00031FE0" w:rsidP="00F972AD">
            <w:pPr>
              <w:jc w:val="both"/>
            </w:pPr>
            <w:r>
              <w:rPr>
                <w:b/>
                <w:bCs/>
                <w:sz w:val="22"/>
              </w:rPr>
              <w:t xml:space="preserve">24 Personal </w:t>
            </w:r>
            <w:proofErr w:type="spellStart"/>
            <w:r>
              <w:rPr>
                <w:b/>
                <w:bCs/>
                <w:sz w:val="22"/>
              </w:rPr>
              <w:t>Strenghts</w:t>
            </w:r>
            <w:proofErr w:type="spellEnd"/>
            <w:r>
              <w:rPr>
                <w:b/>
                <w:bCs/>
                <w:sz w:val="22"/>
              </w:rPr>
              <w:t xml:space="preserve"> </w:t>
            </w:r>
            <w:proofErr w:type="spellStart"/>
            <w:r>
              <w:rPr>
                <w:b/>
                <w:bCs/>
                <w:sz w:val="22"/>
              </w:rPr>
              <w:t>Education</w:t>
            </w:r>
            <w:proofErr w:type="spellEnd"/>
            <w:r>
              <w:rPr>
                <w:b/>
                <w:bCs/>
                <w:sz w:val="22"/>
              </w:rPr>
              <w:t xml:space="preserve"> </w:t>
            </w:r>
            <w:r>
              <w:rPr>
                <w:sz w:val="22"/>
              </w:rPr>
              <w:t>(24 destrezas o fortalezas)</w:t>
            </w:r>
          </w:p>
          <w:p w:rsidR="00031FE0" w:rsidRDefault="00031FE0" w:rsidP="00F972AD">
            <w:pPr>
              <w:jc w:val="both"/>
            </w:pPr>
          </w:p>
          <w:p w:rsidR="00031FE0" w:rsidRDefault="00031FE0" w:rsidP="00F972AD">
            <w:pPr>
              <w:jc w:val="both"/>
            </w:pPr>
            <w:hyperlink r:id="rId9">
              <w:r>
                <w:rPr>
                  <w:rStyle w:val="EnlacedeInternet"/>
                  <w:sz w:val="16"/>
                  <w:szCs w:val="16"/>
                </w:rPr>
                <w:t>https://www.viacharacter.org/survey/account/register</w:t>
              </w:r>
            </w:hyperlink>
          </w:p>
          <w:p w:rsidR="00031FE0" w:rsidRDefault="00031FE0" w:rsidP="00F972AD">
            <w:pPr>
              <w:jc w:val="both"/>
            </w:pPr>
            <w:r>
              <w:t>(Test para autoanalizar nuestras capacidades)</w:t>
            </w:r>
          </w:p>
          <w:p w:rsidR="00031FE0" w:rsidRDefault="00031FE0" w:rsidP="00F972AD">
            <w:pPr>
              <w:jc w:val="both"/>
            </w:pPr>
          </w:p>
          <w:p w:rsidR="00031FE0" w:rsidRDefault="00031FE0" w:rsidP="00F972AD">
            <w:pPr>
              <w:jc w:val="both"/>
            </w:pPr>
            <w:r>
              <w:t>Estas destrezas o virtudes, que pudieran asociarse a las CCBB, competencias clave, inteligencia emocional o el nombre que queramos darle, deberían impregnar todas y cada unas de las actividades de nuestra práctica educativa ya que nos ayudarían a conseguir una formación integral del alumnado.</w:t>
            </w:r>
          </w:p>
          <w:p w:rsidR="00031FE0" w:rsidRDefault="00031FE0" w:rsidP="00F972AD">
            <w:pPr>
              <w:jc w:val="both"/>
            </w:pPr>
          </w:p>
          <w:p w:rsidR="00031FE0" w:rsidRDefault="00031FE0" w:rsidP="00F972AD">
            <w:pPr>
              <w:jc w:val="both"/>
            </w:pPr>
            <w:r>
              <w:rPr>
                <w:rStyle w:val="EnlacedeInternet"/>
                <w:sz w:val="16"/>
                <w:szCs w:val="16"/>
              </w:rPr>
              <w:t>https://www.google.com/search?q=24+personal+strengths+education&amp;client=ubuntu&amp;hs=HQU&amp;channel=fs&amp;source=lnms&amp;tbm=isch&amp;sa=X&amp;ved=0ahUKEwjNma3Y6I3bAhVJUhQKHY0tC-AQ_AUICigB&amp;biw=1279&amp;bih=620</w:t>
            </w:r>
          </w:p>
          <w:p w:rsidR="00031FE0" w:rsidRDefault="00031FE0" w:rsidP="00F972AD">
            <w:pPr>
              <w:jc w:val="both"/>
              <w:rPr>
                <w:rStyle w:val="EnlacedeInternet"/>
                <w:sz w:val="16"/>
                <w:szCs w:val="16"/>
              </w:rPr>
            </w:pPr>
          </w:p>
          <w:p w:rsidR="00031FE0" w:rsidRDefault="00031FE0" w:rsidP="00F972AD">
            <w:pPr>
              <w:jc w:val="both"/>
              <w:rPr>
                <w:rStyle w:val="EnlacedeInternet"/>
                <w:sz w:val="16"/>
                <w:szCs w:val="16"/>
              </w:rPr>
            </w:pPr>
          </w:p>
          <w:p w:rsidR="00031FE0" w:rsidRDefault="00031FE0" w:rsidP="00F972AD">
            <w:pPr>
              <w:jc w:val="both"/>
            </w:pPr>
            <w:proofErr w:type="spellStart"/>
            <w:r>
              <w:rPr>
                <w:b/>
                <w:bCs/>
              </w:rPr>
              <w:t>Life</w:t>
            </w:r>
            <w:proofErr w:type="spellEnd"/>
            <w:r>
              <w:rPr>
                <w:b/>
                <w:bCs/>
              </w:rPr>
              <w:t xml:space="preserve"> </w:t>
            </w:r>
            <w:proofErr w:type="spellStart"/>
            <w:r>
              <w:rPr>
                <w:b/>
                <w:bCs/>
              </w:rPr>
              <w:t>Skills</w:t>
            </w:r>
            <w:proofErr w:type="spellEnd"/>
            <w:r>
              <w:rPr>
                <w:b/>
                <w:bCs/>
              </w:rPr>
              <w:t xml:space="preserve"> </w:t>
            </w:r>
            <w:proofErr w:type="spellStart"/>
            <w:r>
              <w:rPr>
                <w:b/>
                <w:bCs/>
              </w:rPr>
              <w:t>Education</w:t>
            </w:r>
            <w:proofErr w:type="spellEnd"/>
            <w:r>
              <w:rPr>
                <w:b/>
                <w:bCs/>
              </w:rPr>
              <w:t xml:space="preserve"> - Competencias Transversales (Currículum en Finlandia)</w:t>
            </w:r>
          </w:p>
          <w:p w:rsidR="00031FE0" w:rsidRDefault="00031FE0" w:rsidP="00F972AD">
            <w:pPr>
              <w:jc w:val="both"/>
              <w:rPr>
                <w:b/>
                <w:bCs/>
              </w:rPr>
            </w:pPr>
          </w:p>
          <w:p w:rsidR="00031FE0" w:rsidRDefault="00031FE0" w:rsidP="00F972AD">
            <w:pPr>
              <w:jc w:val="both"/>
            </w:pPr>
            <w:r>
              <w:t xml:space="preserve">Estas competencias enmarcan el currículo finlandés de tal manera que lo consideran la base del futuro de su país en particular y el mundo en general. “La educación no cambia el mundo, cambia a las </w:t>
            </w:r>
            <w:r>
              <w:lastRenderedPageBreak/>
              <w:t>personas que van a cambiar el mundo” (Paulo Freire).</w:t>
            </w:r>
          </w:p>
          <w:p w:rsidR="00031FE0" w:rsidRDefault="00031FE0" w:rsidP="00F972AD">
            <w:pPr>
              <w:jc w:val="both"/>
              <w:rPr>
                <w:b/>
                <w:bCs/>
              </w:rPr>
            </w:pPr>
          </w:p>
          <w:p w:rsidR="00031FE0" w:rsidRDefault="00031FE0" w:rsidP="00F972AD">
            <w:pPr>
              <w:jc w:val="both"/>
              <w:rPr>
                <w:b/>
                <w:bCs/>
              </w:rPr>
            </w:pPr>
          </w:p>
          <w:p w:rsidR="00031FE0" w:rsidRDefault="00031FE0" w:rsidP="00F972AD">
            <w:pPr>
              <w:jc w:val="both"/>
            </w:pPr>
            <w:hyperlink r:id="rId10" w:anchor="imgrc" w:history="1">
              <w:r>
                <w:rPr>
                  <w:rStyle w:val="EnlacedeInternet"/>
                  <w:b/>
                  <w:bCs/>
                  <w:sz w:val="16"/>
                  <w:szCs w:val="16"/>
                </w:rPr>
                <w:t>https://www.google.com/search?q=transversal+competences+in+new+national+core+curriculum+in+finland&amp;client=ubuntu&amp;hs=fqT&amp;channel=fs&amp;source=lnms&amp;tbm=isch&amp;sa=X&amp;ved=0ahUKEwjr6LS74I3bAhUHtxQKHQqnAyYQ_AUICygC&amp;biw=1279&amp;bih=620#imgrc</w:t>
              </w:r>
            </w:hyperlink>
            <w:r>
              <w:rPr>
                <w:b/>
                <w:bCs/>
                <w:sz w:val="16"/>
                <w:szCs w:val="16"/>
              </w:rPr>
              <w:t>=_</w:t>
            </w:r>
          </w:p>
          <w:p w:rsidR="00031FE0" w:rsidRDefault="00031FE0" w:rsidP="00F972AD">
            <w:pPr>
              <w:jc w:val="both"/>
            </w:pPr>
            <w:proofErr w:type="spellStart"/>
            <w:r>
              <w:rPr>
                <w:b/>
                <w:bCs/>
              </w:rPr>
              <w:t>Group</w:t>
            </w:r>
            <w:proofErr w:type="spellEnd"/>
            <w:r>
              <w:rPr>
                <w:b/>
                <w:bCs/>
              </w:rPr>
              <w:t>/</w:t>
            </w:r>
            <w:proofErr w:type="spellStart"/>
            <w:r>
              <w:rPr>
                <w:b/>
                <w:bCs/>
              </w:rPr>
              <w:t>Team</w:t>
            </w:r>
            <w:proofErr w:type="spellEnd"/>
            <w:r>
              <w:rPr>
                <w:b/>
                <w:bCs/>
              </w:rPr>
              <w:t xml:space="preserve"> </w:t>
            </w:r>
            <w:proofErr w:type="spellStart"/>
            <w:r>
              <w:rPr>
                <w:b/>
                <w:bCs/>
              </w:rPr>
              <w:t>Group</w:t>
            </w:r>
            <w:proofErr w:type="spellEnd"/>
          </w:p>
          <w:p w:rsidR="00031FE0" w:rsidRDefault="00031FE0" w:rsidP="00F972AD">
            <w:pPr>
              <w:jc w:val="both"/>
              <w:rPr>
                <w:b/>
                <w:bCs/>
              </w:rPr>
            </w:pPr>
          </w:p>
          <w:p w:rsidR="00031FE0" w:rsidRDefault="00031FE0" w:rsidP="00F972AD">
            <w:pPr>
              <w:jc w:val="both"/>
            </w:pPr>
            <w:r>
              <w:t>La diferencia fundamental entre un grupo y equipo radica en la unión de los integrantes del mismo. El grupo se basa en la suma de las individualidades  de cada uno; por el contrario en un equipo cada miembro pone a disposición del resto sus habilidades y el resultado final es la unión perfecta de todas ellas. Llevarlo a la práctica enriquecería a toda la comunidad educativa: alumnado, familias y profesorado.</w:t>
            </w:r>
          </w:p>
          <w:p w:rsidR="00031FE0" w:rsidRDefault="00031FE0" w:rsidP="00F972AD">
            <w:pPr>
              <w:jc w:val="both"/>
            </w:pPr>
          </w:p>
          <w:p w:rsidR="00031FE0" w:rsidRDefault="00031FE0" w:rsidP="00F972AD">
            <w:pPr>
              <w:jc w:val="both"/>
            </w:pPr>
            <w:hyperlink r:id="rId11">
              <w:r>
                <w:rPr>
                  <w:rStyle w:val="EnlacedeInternet"/>
                  <w:sz w:val="16"/>
                  <w:szCs w:val="16"/>
                </w:rPr>
                <w:t>https://www.google.com/search?client=ubuntu&amp;hs=zeo&amp;channel=fs&amp;biw=1279&amp;bih=620&amp;tbm=isch&amp;sa=1&amp;ei=xf79WtDLPIKjU7meq7AI&amp;q=team+vs+group+work&amp;oq=team+vs+group+work&amp;gs_l=img.3...50457.56393.0.56862.14.14.0.0.0.0.172.1679.0j12.12.0..3..0...1c.1.64.img..2.6.920...0j0i10i19k1j0i19k1j0i10i67k1j0i10k1.0.esp1dCEXQOk</w:t>
              </w:r>
            </w:hyperlink>
          </w:p>
          <w:p w:rsidR="00031FE0" w:rsidRDefault="00031FE0" w:rsidP="00F972AD">
            <w:pPr>
              <w:jc w:val="both"/>
            </w:pPr>
          </w:p>
          <w:p w:rsidR="00031FE0" w:rsidRDefault="00031FE0" w:rsidP="00F972AD">
            <w:pPr>
              <w:jc w:val="both"/>
              <w:rPr>
                <w:b/>
                <w:bCs/>
              </w:rPr>
            </w:pPr>
          </w:p>
          <w:p w:rsidR="00031FE0" w:rsidRDefault="00031FE0" w:rsidP="00F972AD">
            <w:pPr>
              <w:jc w:val="both"/>
            </w:pPr>
            <w:proofErr w:type="spellStart"/>
            <w:r>
              <w:rPr>
                <w:b/>
                <w:bCs/>
              </w:rPr>
              <w:t>Mindfulness</w:t>
            </w:r>
            <w:proofErr w:type="spellEnd"/>
            <w:r>
              <w:t xml:space="preserve"> </w:t>
            </w:r>
          </w:p>
          <w:p w:rsidR="00031FE0" w:rsidRDefault="00031FE0" w:rsidP="00F972AD">
            <w:pPr>
              <w:jc w:val="both"/>
            </w:pPr>
          </w:p>
          <w:p w:rsidR="00031FE0" w:rsidRDefault="00031FE0" w:rsidP="00F972AD">
            <w:pPr>
              <w:jc w:val="both"/>
            </w:pPr>
            <w:hyperlink r:id="rId12">
              <w:r>
                <w:rPr>
                  <w:rStyle w:val="EnlacedeInternet"/>
                  <w:sz w:val="16"/>
                  <w:szCs w:val="16"/>
                </w:rPr>
                <w:t>https://www.youtube.com/watch?v=ybgH4WQH9_k&amp;list=PLw7jVu6B30Kv-2Lov9dZ2tJ2cr02SOdJW</w:t>
              </w:r>
            </w:hyperlink>
          </w:p>
          <w:p w:rsidR="00031FE0" w:rsidRDefault="00031FE0" w:rsidP="00F972AD">
            <w:pPr>
              <w:jc w:val="both"/>
            </w:pPr>
            <w:r>
              <w:t>(</w:t>
            </w:r>
            <w:proofErr w:type="spellStart"/>
            <w:r>
              <w:t>Mindfulness</w:t>
            </w:r>
            <w:proofErr w:type="spellEnd"/>
            <w:r>
              <w:t xml:space="preserve"> Jon </w:t>
            </w:r>
            <w:proofErr w:type="spellStart"/>
            <w:r>
              <w:t>Kabat-Zinn</w:t>
            </w:r>
            <w:proofErr w:type="spellEnd"/>
            <w:r>
              <w:t>)</w:t>
            </w:r>
          </w:p>
          <w:p w:rsidR="00031FE0" w:rsidRDefault="00031FE0" w:rsidP="00F972AD">
            <w:pPr>
              <w:jc w:val="both"/>
            </w:pPr>
          </w:p>
          <w:p w:rsidR="00031FE0" w:rsidRDefault="00031FE0" w:rsidP="00F972AD">
            <w:pPr>
              <w:jc w:val="both"/>
            </w:pPr>
            <w:r>
              <w:t xml:space="preserve">El </w:t>
            </w:r>
            <w:proofErr w:type="spellStart"/>
            <w:r>
              <w:t>mindfulness</w:t>
            </w:r>
            <w:proofErr w:type="spellEnd"/>
            <w:r>
              <w:t xml:space="preserve"> es una filosofía de vida, relacionada con técnicas de relajación y meditación al estilo budista. Es un lento proceso que se debe adquirir con el paso del tiempo. Sería muy interesante poder incluirlo en nuestra práctica educativa porque nos permitiría lograr una atención plena de lo que estamos haciendo y poder así disfrutar y </w:t>
            </w:r>
            <w:proofErr w:type="spellStart"/>
            <w:r>
              <w:t>vivenciar</w:t>
            </w:r>
            <w:proofErr w:type="spellEnd"/>
            <w:r>
              <w:t xml:space="preserve"> mejor nuestro aprendizaje, siendo mucho más consciente del mismo.</w:t>
            </w:r>
          </w:p>
          <w:p w:rsidR="00031FE0" w:rsidRDefault="00031FE0" w:rsidP="00F972AD">
            <w:pPr>
              <w:jc w:val="both"/>
            </w:pPr>
          </w:p>
          <w:p w:rsidR="00031FE0" w:rsidRDefault="00031FE0" w:rsidP="00F972AD">
            <w:pPr>
              <w:jc w:val="both"/>
            </w:pPr>
            <w:hyperlink r:id="rId13">
              <w:r>
                <w:rPr>
                  <w:rStyle w:val="EnlacedeInternet"/>
                  <w:sz w:val="16"/>
                  <w:szCs w:val="16"/>
                </w:rPr>
                <w:t>https://www.google.com/search?q=mindfulness&amp;client=ubuntu&amp;hs=Ofx&amp;channel=fs&amp;source=lnms&amp;tbm=isch&amp;sa=X&amp;ved=0ahUKEwjpz4vKu4zbAhXrJsAKHYDMD1oQ_AUIDSgE&amp;biw=1279&amp;bih=620</w:t>
              </w:r>
            </w:hyperlink>
          </w:p>
          <w:p w:rsidR="00031FE0" w:rsidRDefault="00031FE0" w:rsidP="00F972AD">
            <w:pPr>
              <w:jc w:val="both"/>
            </w:pPr>
          </w:p>
          <w:p w:rsidR="00031FE0" w:rsidRDefault="00031FE0" w:rsidP="00F972AD">
            <w:pPr>
              <w:jc w:val="both"/>
            </w:pPr>
          </w:p>
          <w:p w:rsidR="00031FE0" w:rsidRDefault="00031FE0" w:rsidP="00F972AD">
            <w:pPr>
              <w:jc w:val="both"/>
            </w:pPr>
          </w:p>
          <w:p w:rsidR="00031FE0" w:rsidRDefault="00031FE0" w:rsidP="00F972AD">
            <w:pPr>
              <w:jc w:val="both"/>
            </w:pPr>
          </w:p>
        </w:tc>
      </w:tr>
    </w:tbl>
    <w:p w:rsidR="00031FE0" w:rsidRDefault="00031FE0" w:rsidP="00031FE0"/>
    <w:tbl>
      <w:tblPr>
        <w:tblStyle w:val="Tablaconcuadrcula"/>
        <w:tblW w:w="8682" w:type="dxa"/>
        <w:tblInd w:w="-15" w:type="dxa"/>
        <w:tblCellMar>
          <w:left w:w="93" w:type="dxa"/>
        </w:tblCellMar>
        <w:tblLook w:val="04A0"/>
      </w:tblPr>
      <w:tblGrid>
        <w:gridCol w:w="8455"/>
        <w:gridCol w:w="227"/>
      </w:tblGrid>
      <w:tr w:rsidR="00031FE0" w:rsidTr="00F972AD">
        <w:tc>
          <w:tcPr>
            <w:tcW w:w="8643" w:type="dxa"/>
            <w:shd w:val="clear" w:color="auto" w:fill="365F91" w:themeFill="accent1" w:themeFillShade="BF"/>
            <w:tcMar>
              <w:left w:w="93" w:type="dxa"/>
            </w:tcMar>
          </w:tcPr>
          <w:p w:rsidR="00031FE0" w:rsidRDefault="00031FE0" w:rsidP="00F972AD">
            <w:r>
              <w:t>Bibliografía</w:t>
            </w:r>
          </w:p>
        </w:tc>
        <w:tc>
          <w:tcPr>
            <w:tcW w:w="38" w:type="dxa"/>
            <w:tcBorders>
              <w:top w:val="nil"/>
              <w:left w:val="nil"/>
              <w:bottom w:val="nil"/>
              <w:right w:val="nil"/>
            </w:tcBorders>
            <w:shd w:val="clear" w:color="auto" w:fill="auto"/>
            <w:tcMar>
              <w:left w:w="113" w:type="dxa"/>
            </w:tcMar>
          </w:tcPr>
          <w:p w:rsidR="00031FE0" w:rsidRDefault="00031FE0" w:rsidP="00F972AD"/>
        </w:tc>
      </w:tr>
      <w:tr w:rsidR="00031FE0" w:rsidTr="00F972AD">
        <w:tc>
          <w:tcPr>
            <w:tcW w:w="8681" w:type="dxa"/>
            <w:gridSpan w:val="2"/>
            <w:shd w:val="clear" w:color="auto" w:fill="E5DFEC" w:themeFill="accent4" w:themeFillTint="33"/>
            <w:tcMar>
              <w:left w:w="93" w:type="dxa"/>
            </w:tcMar>
          </w:tcPr>
          <w:p w:rsidR="00031FE0" w:rsidRDefault="00031FE0" w:rsidP="00F972AD">
            <w:pPr>
              <w:rPr>
                <w:sz w:val="16"/>
                <w:szCs w:val="16"/>
              </w:rPr>
            </w:pPr>
            <w:r>
              <w:rPr>
                <w:sz w:val="16"/>
                <w:szCs w:val="16"/>
              </w:rPr>
              <w:t xml:space="preserve">1.- </w:t>
            </w:r>
            <w:r>
              <w:rPr>
                <w:rFonts w:ascii="Helvetica Neue Light" w:hAnsi="Helvetica Neue Light"/>
                <w:color w:val="101010"/>
                <w:sz w:val="16"/>
                <w:szCs w:val="16"/>
              </w:rPr>
              <w:t xml:space="preserve">FLOURISH; A VISIONARY NEW UNDERSTANDING OF HAPPINESS AND WELL-BEING </w:t>
            </w:r>
            <w:proofErr w:type="spellStart"/>
            <w:r>
              <w:rPr>
                <w:rFonts w:ascii="Helvetica Neue Light" w:hAnsi="Helvetica Neue Light"/>
                <w:color w:val="101010"/>
                <w:sz w:val="16"/>
                <w:szCs w:val="16"/>
              </w:rPr>
              <w:t>by</w:t>
            </w:r>
            <w:proofErr w:type="spellEnd"/>
            <w:r>
              <w:rPr>
                <w:rFonts w:ascii="Helvetica Neue Light" w:hAnsi="Helvetica Neue Light"/>
                <w:color w:val="101010"/>
                <w:sz w:val="16"/>
                <w:szCs w:val="16"/>
              </w:rPr>
              <w:t xml:space="preserve"> Martin </w:t>
            </w:r>
            <w:proofErr w:type="spellStart"/>
            <w:r>
              <w:rPr>
                <w:rFonts w:ascii="Helvetica Neue Light" w:hAnsi="Helvetica Neue Light"/>
                <w:color w:val="101010"/>
                <w:sz w:val="16"/>
                <w:szCs w:val="16"/>
              </w:rPr>
              <w:t>Seligman</w:t>
            </w:r>
            <w:proofErr w:type="spellEnd"/>
            <w:r>
              <w:rPr>
                <w:rFonts w:ascii="Helvetica Neue Light" w:hAnsi="Helvetica Neue Light"/>
                <w:color w:val="101010"/>
                <w:sz w:val="16"/>
                <w:szCs w:val="16"/>
              </w:rPr>
              <w:t xml:space="preserve"> (2012)</w:t>
            </w:r>
          </w:p>
        </w:tc>
      </w:tr>
      <w:tr w:rsidR="00031FE0" w:rsidTr="00F972AD">
        <w:tc>
          <w:tcPr>
            <w:tcW w:w="8681" w:type="dxa"/>
            <w:gridSpan w:val="2"/>
            <w:shd w:val="clear" w:color="auto" w:fill="E5DFEC" w:themeFill="accent4" w:themeFillTint="33"/>
            <w:tcMar>
              <w:left w:w="93" w:type="dxa"/>
            </w:tcMar>
          </w:tcPr>
          <w:p w:rsidR="00031FE0" w:rsidRDefault="00031FE0" w:rsidP="00F972AD">
            <w:pPr>
              <w:rPr>
                <w:sz w:val="16"/>
                <w:szCs w:val="16"/>
              </w:rPr>
            </w:pPr>
            <w:r>
              <w:rPr>
                <w:sz w:val="16"/>
                <w:szCs w:val="16"/>
              </w:rPr>
              <w:t xml:space="preserve">2.- </w:t>
            </w:r>
            <w:r>
              <w:rPr>
                <w:rFonts w:ascii="Helvetica Neue Light" w:hAnsi="Helvetica Neue Light"/>
                <w:color w:val="101010"/>
                <w:sz w:val="16"/>
                <w:szCs w:val="16"/>
              </w:rPr>
              <w:t xml:space="preserve">LEARNED OPTIMISM: HOW TO CHANGE YOUR MIND AND YOUR LIFE - </w:t>
            </w:r>
            <w:proofErr w:type="spellStart"/>
            <w:r>
              <w:rPr>
                <w:rFonts w:ascii="Helvetica Neue Light" w:hAnsi="Helvetica Neue Light"/>
                <w:color w:val="101010"/>
                <w:sz w:val="16"/>
                <w:szCs w:val="16"/>
              </w:rPr>
              <w:t>by</w:t>
            </w:r>
            <w:proofErr w:type="spellEnd"/>
            <w:r>
              <w:rPr>
                <w:rFonts w:ascii="Helvetica Neue Light" w:hAnsi="Helvetica Neue Light"/>
                <w:color w:val="101010"/>
                <w:sz w:val="16"/>
                <w:szCs w:val="16"/>
              </w:rPr>
              <w:t xml:space="preserve"> Martin E. P. </w:t>
            </w:r>
            <w:proofErr w:type="spellStart"/>
            <w:r>
              <w:rPr>
                <w:rFonts w:ascii="Helvetica Neue Light" w:hAnsi="Helvetica Neue Light"/>
                <w:color w:val="101010"/>
                <w:sz w:val="16"/>
                <w:szCs w:val="16"/>
              </w:rPr>
              <w:t>Seligman</w:t>
            </w:r>
            <w:proofErr w:type="spellEnd"/>
            <w:r>
              <w:rPr>
                <w:rFonts w:ascii="Helvetica Neue Light" w:hAnsi="Helvetica Neue Light"/>
                <w:color w:val="101010"/>
                <w:sz w:val="16"/>
                <w:szCs w:val="16"/>
              </w:rPr>
              <w:t xml:space="preserve"> 2006</w:t>
            </w:r>
          </w:p>
        </w:tc>
      </w:tr>
      <w:tr w:rsidR="00031FE0" w:rsidTr="00F972AD">
        <w:tc>
          <w:tcPr>
            <w:tcW w:w="8681" w:type="dxa"/>
            <w:gridSpan w:val="2"/>
            <w:shd w:val="clear" w:color="auto" w:fill="E5DFEC" w:themeFill="accent4" w:themeFillTint="33"/>
            <w:tcMar>
              <w:left w:w="93" w:type="dxa"/>
            </w:tcMar>
          </w:tcPr>
          <w:p w:rsidR="00031FE0" w:rsidRDefault="00031FE0" w:rsidP="00F972AD">
            <w:pPr>
              <w:rPr>
                <w:sz w:val="16"/>
                <w:szCs w:val="16"/>
              </w:rPr>
            </w:pPr>
            <w:r>
              <w:rPr>
                <w:sz w:val="16"/>
                <w:szCs w:val="16"/>
              </w:rPr>
              <w:t xml:space="preserve">3.- </w:t>
            </w:r>
            <w:r>
              <w:rPr>
                <w:rFonts w:ascii="Helvetica Neue Light" w:hAnsi="Helvetica Neue Light"/>
                <w:color w:val="101010"/>
                <w:sz w:val="16"/>
                <w:szCs w:val="16"/>
              </w:rPr>
              <w:t xml:space="preserve">THE PSYCHOLOGY OF OPTIMAL EXPERIENCE – BY </w:t>
            </w:r>
            <w:r>
              <w:rPr>
                <w:rFonts w:ascii="Helvetica Neue Light" w:hAnsi="Helvetica Neue Light"/>
                <w:color w:val="101010"/>
                <w:sz w:val="16"/>
                <w:szCs w:val="16"/>
                <w:lang w:val="it-IT"/>
              </w:rPr>
              <w:t>Mihaly Csikszentmihalyi 2008</w:t>
            </w:r>
          </w:p>
        </w:tc>
      </w:tr>
      <w:tr w:rsidR="00031FE0" w:rsidTr="00F972AD">
        <w:tc>
          <w:tcPr>
            <w:tcW w:w="8681" w:type="dxa"/>
            <w:gridSpan w:val="2"/>
            <w:shd w:val="clear" w:color="auto" w:fill="E5DFEC" w:themeFill="accent4" w:themeFillTint="33"/>
            <w:tcMar>
              <w:left w:w="93" w:type="dxa"/>
            </w:tcMar>
          </w:tcPr>
          <w:p w:rsidR="00031FE0" w:rsidRDefault="00031FE0" w:rsidP="00F972AD">
            <w:pPr>
              <w:rPr>
                <w:sz w:val="16"/>
                <w:szCs w:val="16"/>
              </w:rPr>
            </w:pPr>
            <w:r>
              <w:rPr>
                <w:sz w:val="16"/>
                <w:szCs w:val="16"/>
              </w:rPr>
              <w:t xml:space="preserve">4.- </w:t>
            </w:r>
            <w:r>
              <w:rPr>
                <w:rFonts w:ascii="Helvetica Neue Light" w:hAnsi="Helvetica Neue Light"/>
                <w:color w:val="101010"/>
                <w:sz w:val="16"/>
                <w:szCs w:val="16"/>
                <w:lang w:val="it-IT"/>
              </w:rPr>
              <w:t>CHARACHTER STRENGHTS AND VIRTUES – by Christopher petterson 2004</w:t>
            </w:r>
          </w:p>
        </w:tc>
      </w:tr>
      <w:tr w:rsidR="00031FE0" w:rsidTr="00F972AD">
        <w:tc>
          <w:tcPr>
            <w:tcW w:w="8681" w:type="dxa"/>
            <w:gridSpan w:val="2"/>
            <w:shd w:val="clear" w:color="auto" w:fill="E5DFEC" w:themeFill="accent4" w:themeFillTint="33"/>
            <w:tcMar>
              <w:left w:w="93" w:type="dxa"/>
            </w:tcMar>
          </w:tcPr>
          <w:p w:rsidR="00031FE0" w:rsidRDefault="00031FE0" w:rsidP="00F972AD">
            <w:pPr>
              <w:rPr>
                <w:sz w:val="16"/>
                <w:szCs w:val="16"/>
              </w:rPr>
            </w:pPr>
            <w:r>
              <w:rPr>
                <w:sz w:val="16"/>
                <w:szCs w:val="16"/>
              </w:rPr>
              <w:t xml:space="preserve">5.- </w:t>
            </w:r>
            <w:r>
              <w:rPr>
                <w:rFonts w:ascii="Helvetica Neue Light" w:eastAsia="Helvetica Neue Light" w:hAnsi="Helvetica Neue Light" w:cs="Helvetica Neue Light"/>
                <w:bCs/>
                <w:color w:val="101010"/>
                <w:sz w:val="16"/>
                <w:szCs w:val="16"/>
                <w:lang w:val="it-IT"/>
              </w:rPr>
              <w:t>Positive Psychology for Teachers: A Practical Guide by Jeremy Swinson 2012</w:t>
            </w:r>
          </w:p>
        </w:tc>
      </w:tr>
      <w:tr w:rsidR="00031FE0" w:rsidTr="00F972AD">
        <w:tc>
          <w:tcPr>
            <w:tcW w:w="8681" w:type="dxa"/>
            <w:gridSpan w:val="2"/>
            <w:tcBorders>
              <w:top w:val="nil"/>
            </w:tcBorders>
            <w:shd w:val="clear" w:color="auto" w:fill="E5DFEC" w:themeFill="accent4" w:themeFillTint="33"/>
            <w:tcMar>
              <w:left w:w="93" w:type="dxa"/>
            </w:tcMar>
          </w:tcPr>
          <w:p w:rsidR="00031FE0" w:rsidRDefault="00031FE0" w:rsidP="00F972AD">
            <w:pPr>
              <w:rPr>
                <w:sz w:val="16"/>
                <w:szCs w:val="16"/>
              </w:rPr>
            </w:pPr>
            <w:r>
              <w:rPr>
                <w:sz w:val="16"/>
                <w:szCs w:val="16"/>
              </w:rPr>
              <w:t xml:space="preserve">6.- </w:t>
            </w:r>
            <w:r>
              <w:rPr>
                <w:rFonts w:ascii="Helvetica Neue Light" w:eastAsia="Helvetica Neue Light" w:hAnsi="Helvetica Neue Light" w:cs="Helvetica Neue Light"/>
                <w:bCs/>
                <w:color w:val="101010"/>
                <w:sz w:val="16"/>
                <w:szCs w:val="16"/>
                <w:lang w:val="it-IT"/>
              </w:rPr>
              <w:t>Wherever You Go, There You Are: Mindfulness Meditation in Everyday Life – by Jon Kabat Zinn 2005</w:t>
            </w:r>
          </w:p>
        </w:tc>
      </w:tr>
      <w:tr w:rsidR="00031FE0" w:rsidTr="00F972AD">
        <w:tc>
          <w:tcPr>
            <w:tcW w:w="8681" w:type="dxa"/>
            <w:gridSpan w:val="2"/>
            <w:tcBorders>
              <w:top w:val="nil"/>
            </w:tcBorders>
            <w:shd w:val="clear" w:color="auto" w:fill="E5DFEC" w:themeFill="accent4" w:themeFillTint="33"/>
            <w:tcMar>
              <w:left w:w="93" w:type="dxa"/>
            </w:tcMar>
          </w:tcPr>
          <w:p w:rsidR="00031FE0" w:rsidRDefault="00031FE0" w:rsidP="00F972AD">
            <w:r>
              <w:rPr>
                <w:sz w:val="16"/>
                <w:szCs w:val="16"/>
              </w:rPr>
              <w:t>7.</w:t>
            </w:r>
            <w:proofErr w:type="gramStart"/>
            <w:r>
              <w:rPr>
                <w:sz w:val="16"/>
                <w:szCs w:val="16"/>
              </w:rPr>
              <w:t xml:space="preserve">- </w:t>
            </w:r>
            <w:r>
              <w:rPr>
                <w:rFonts w:ascii="Helvetica Neue Light" w:eastAsia="Helvetica Neue Light" w:hAnsi="Helvetica Neue Light" w:cs="Helvetica Neue Light"/>
                <w:bCs/>
                <w:color w:val="101010"/>
                <w:sz w:val="16"/>
                <w:szCs w:val="16"/>
                <w:lang w:val="it-IT"/>
              </w:rPr>
              <w:t>.</w:t>
            </w:r>
            <w:proofErr w:type="gramEnd"/>
            <w:r>
              <w:fldChar w:fldCharType="begin"/>
            </w:r>
            <w:r>
              <w:instrText>HYPERLINK "http://www.artofmanliness.com/2013/10/23/eisenhower-decision-matrix/" \h</w:instrText>
            </w:r>
            <w:r>
              <w:fldChar w:fldCharType="separate"/>
            </w:r>
            <w:r>
              <w:rPr>
                <w:rStyle w:val="EnlacedeInternet"/>
                <w:rFonts w:ascii="Helvetica Neue Light" w:eastAsia="Helvetica Neue Light" w:hAnsi="Helvetica Neue Light" w:cs="Helvetica Neue Light"/>
                <w:bCs/>
                <w:sz w:val="16"/>
                <w:szCs w:val="16"/>
                <w:lang w:val="it-IT"/>
              </w:rPr>
              <w:t>"The Eisenhower Decision Matrix: How to Distinguish Between Urgent and Important Tasks and Make Real Progress in Your Life</w:t>
            </w:r>
            <w:r>
              <w:fldChar w:fldCharType="end"/>
            </w:r>
            <w:r>
              <w:rPr>
                <w:rFonts w:ascii="Helvetica Neue Light" w:eastAsia="Helvetica Neue Light" w:hAnsi="Helvetica Neue Light" w:cs="Helvetica Neue Light"/>
                <w:bCs/>
                <w:color w:val="101010"/>
                <w:sz w:val="16"/>
                <w:szCs w:val="16"/>
                <w:lang w:val="it-IT"/>
              </w:rPr>
              <w:t>” by McKay; Brett; Kate, 2013</w:t>
            </w:r>
          </w:p>
        </w:tc>
      </w:tr>
      <w:tr w:rsidR="00031FE0" w:rsidTr="00F972AD">
        <w:tc>
          <w:tcPr>
            <w:tcW w:w="8681" w:type="dxa"/>
            <w:gridSpan w:val="2"/>
            <w:tcBorders>
              <w:top w:val="nil"/>
            </w:tcBorders>
            <w:shd w:val="clear" w:color="auto" w:fill="E5DFEC" w:themeFill="accent4" w:themeFillTint="33"/>
            <w:tcMar>
              <w:left w:w="93" w:type="dxa"/>
            </w:tcMar>
          </w:tcPr>
          <w:p w:rsidR="00031FE0" w:rsidRDefault="00031FE0" w:rsidP="00F972AD">
            <w:pPr>
              <w:rPr>
                <w:sz w:val="16"/>
                <w:szCs w:val="16"/>
              </w:rPr>
            </w:pPr>
            <w:r>
              <w:rPr>
                <w:sz w:val="16"/>
                <w:szCs w:val="16"/>
              </w:rPr>
              <w:t xml:space="preserve">8.- </w:t>
            </w:r>
            <w:r>
              <w:rPr>
                <w:rFonts w:ascii="Helvetica Neue Light" w:hAnsi="Helvetica Neue Light"/>
                <w:color w:val="101010"/>
                <w:sz w:val="16"/>
                <w:szCs w:val="16"/>
              </w:rPr>
              <w:t xml:space="preserve">Primal </w:t>
            </w:r>
            <w:proofErr w:type="spellStart"/>
            <w:r>
              <w:rPr>
                <w:rFonts w:ascii="Helvetica Neue Light" w:hAnsi="Helvetica Neue Light"/>
                <w:color w:val="101010"/>
                <w:sz w:val="16"/>
                <w:szCs w:val="16"/>
              </w:rPr>
              <w:t>Leadership</w:t>
            </w:r>
            <w:proofErr w:type="spellEnd"/>
            <w:r>
              <w:rPr>
                <w:rFonts w:ascii="Helvetica Neue Light" w:hAnsi="Helvetica Neue Light"/>
                <w:color w:val="101010"/>
                <w:sz w:val="16"/>
                <w:szCs w:val="16"/>
              </w:rPr>
              <w:t xml:space="preserve">, </w:t>
            </w:r>
            <w:proofErr w:type="spellStart"/>
            <w:r>
              <w:rPr>
                <w:rFonts w:ascii="Helvetica Neue Light" w:hAnsi="Helvetica Neue Light"/>
                <w:color w:val="101010"/>
                <w:sz w:val="16"/>
                <w:szCs w:val="16"/>
              </w:rPr>
              <w:t>With</w:t>
            </w:r>
            <w:proofErr w:type="spellEnd"/>
            <w:r>
              <w:rPr>
                <w:rFonts w:ascii="Helvetica Neue Light" w:hAnsi="Helvetica Neue Light"/>
                <w:color w:val="101010"/>
                <w:sz w:val="16"/>
                <w:szCs w:val="16"/>
              </w:rPr>
              <w:t xml:space="preserve"> a New </w:t>
            </w:r>
            <w:proofErr w:type="spellStart"/>
            <w:r>
              <w:rPr>
                <w:rFonts w:ascii="Helvetica Neue Light" w:hAnsi="Helvetica Neue Light"/>
                <w:color w:val="101010"/>
                <w:sz w:val="16"/>
                <w:szCs w:val="16"/>
              </w:rPr>
              <w:t>Preface</w:t>
            </w:r>
            <w:proofErr w:type="spellEnd"/>
            <w:r>
              <w:rPr>
                <w:rFonts w:ascii="Helvetica Neue Light" w:hAnsi="Helvetica Neue Light"/>
                <w:color w:val="101010"/>
                <w:sz w:val="16"/>
                <w:szCs w:val="16"/>
              </w:rPr>
              <w:t xml:space="preserve"> </w:t>
            </w:r>
            <w:proofErr w:type="spellStart"/>
            <w:r>
              <w:rPr>
                <w:rFonts w:ascii="Helvetica Neue Light" w:hAnsi="Helvetica Neue Light"/>
                <w:color w:val="101010"/>
                <w:sz w:val="16"/>
                <w:szCs w:val="16"/>
              </w:rPr>
              <w:t>by</w:t>
            </w:r>
            <w:proofErr w:type="spellEnd"/>
            <w:r>
              <w:rPr>
                <w:rFonts w:ascii="Helvetica Neue Light" w:hAnsi="Helvetica Neue Light"/>
                <w:color w:val="101010"/>
                <w:sz w:val="16"/>
                <w:szCs w:val="16"/>
              </w:rPr>
              <w:t xml:space="preserve"> </w:t>
            </w:r>
            <w:proofErr w:type="spellStart"/>
            <w:r>
              <w:rPr>
                <w:rFonts w:ascii="Helvetica Neue Light" w:hAnsi="Helvetica Neue Light"/>
                <w:color w:val="101010"/>
                <w:sz w:val="16"/>
                <w:szCs w:val="16"/>
              </w:rPr>
              <w:t>the</w:t>
            </w:r>
            <w:proofErr w:type="spellEnd"/>
            <w:r>
              <w:rPr>
                <w:rFonts w:ascii="Helvetica Neue Light" w:hAnsi="Helvetica Neue Light"/>
                <w:color w:val="101010"/>
                <w:sz w:val="16"/>
                <w:szCs w:val="16"/>
              </w:rPr>
              <w:t xml:space="preserve"> </w:t>
            </w:r>
            <w:proofErr w:type="spellStart"/>
            <w:r>
              <w:rPr>
                <w:rFonts w:ascii="Helvetica Neue Light" w:hAnsi="Helvetica Neue Light"/>
                <w:color w:val="101010"/>
                <w:sz w:val="16"/>
                <w:szCs w:val="16"/>
              </w:rPr>
              <w:t>Authors</w:t>
            </w:r>
            <w:proofErr w:type="spellEnd"/>
            <w:r>
              <w:rPr>
                <w:rFonts w:ascii="Helvetica Neue Light" w:hAnsi="Helvetica Neue Light"/>
                <w:color w:val="101010"/>
                <w:sz w:val="16"/>
                <w:szCs w:val="16"/>
              </w:rPr>
              <w:t xml:space="preserve">: </w:t>
            </w:r>
            <w:proofErr w:type="spellStart"/>
            <w:r>
              <w:rPr>
                <w:rFonts w:ascii="Helvetica Neue Light" w:hAnsi="Helvetica Neue Light"/>
                <w:color w:val="101010"/>
                <w:sz w:val="16"/>
                <w:szCs w:val="16"/>
              </w:rPr>
              <w:t>Unleashing</w:t>
            </w:r>
            <w:proofErr w:type="spellEnd"/>
            <w:r>
              <w:rPr>
                <w:rFonts w:ascii="Helvetica Neue Light" w:hAnsi="Helvetica Neue Light"/>
                <w:color w:val="101010"/>
                <w:sz w:val="16"/>
                <w:szCs w:val="16"/>
              </w:rPr>
              <w:t xml:space="preserve"> </w:t>
            </w:r>
            <w:proofErr w:type="spellStart"/>
            <w:r>
              <w:rPr>
                <w:rFonts w:ascii="Helvetica Neue Light" w:hAnsi="Helvetica Neue Light"/>
                <w:color w:val="101010"/>
                <w:sz w:val="16"/>
                <w:szCs w:val="16"/>
              </w:rPr>
              <w:t>the</w:t>
            </w:r>
            <w:proofErr w:type="spellEnd"/>
            <w:r>
              <w:rPr>
                <w:rFonts w:ascii="Helvetica Neue Light" w:hAnsi="Helvetica Neue Light"/>
                <w:color w:val="101010"/>
                <w:sz w:val="16"/>
                <w:szCs w:val="16"/>
              </w:rPr>
              <w:t xml:space="preserve"> </w:t>
            </w:r>
            <w:proofErr w:type="spellStart"/>
            <w:r>
              <w:rPr>
                <w:rFonts w:ascii="Helvetica Neue Light" w:hAnsi="Helvetica Neue Light"/>
                <w:color w:val="101010"/>
                <w:sz w:val="16"/>
                <w:szCs w:val="16"/>
              </w:rPr>
              <w:t>Power</w:t>
            </w:r>
            <w:proofErr w:type="spellEnd"/>
            <w:r>
              <w:rPr>
                <w:rFonts w:ascii="Helvetica Neue Light" w:hAnsi="Helvetica Neue Light"/>
                <w:color w:val="101010"/>
                <w:sz w:val="16"/>
                <w:szCs w:val="16"/>
              </w:rPr>
              <w:t xml:space="preserve"> of </w:t>
            </w:r>
            <w:proofErr w:type="spellStart"/>
            <w:r>
              <w:rPr>
                <w:rFonts w:ascii="Helvetica Neue Light" w:hAnsi="Helvetica Neue Light"/>
                <w:color w:val="101010"/>
                <w:sz w:val="16"/>
                <w:szCs w:val="16"/>
              </w:rPr>
              <w:t>Emotional</w:t>
            </w:r>
            <w:proofErr w:type="spellEnd"/>
            <w:r>
              <w:rPr>
                <w:rFonts w:ascii="Helvetica Neue Light" w:hAnsi="Helvetica Neue Light"/>
                <w:color w:val="101010"/>
                <w:sz w:val="16"/>
                <w:szCs w:val="16"/>
              </w:rPr>
              <w:t xml:space="preserve"> </w:t>
            </w:r>
            <w:proofErr w:type="spellStart"/>
            <w:r>
              <w:rPr>
                <w:rFonts w:ascii="Helvetica Neue Light" w:hAnsi="Helvetica Neue Light"/>
                <w:color w:val="101010"/>
                <w:sz w:val="16"/>
                <w:szCs w:val="16"/>
              </w:rPr>
              <w:t>Intelligence</w:t>
            </w:r>
            <w:proofErr w:type="spellEnd"/>
            <w:r>
              <w:rPr>
                <w:rFonts w:ascii="Helvetica Neue Light" w:hAnsi="Helvetica Neue Light"/>
                <w:color w:val="101010"/>
                <w:sz w:val="16"/>
                <w:szCs w:val="16"/>
                <w:lang w:val="it-IT"/>
              </w:rPr>
              <w:t xml:space="preserve"> - Daniel Goleman, 2013</w:t>
            </w:r>
          </w:p>
        </w:tc>
      </w:tr>
      <w:tr w:rsidR="00031FE0" w:rsidTr="00F972AD">
        <w:tc>
          <w:tcPr>
            <w:tcW w:w="8681" w:type="dxa"/>
            <w:gridSpan w:val="2"/>
            <w:tcBorders>
              <w:top w:val="nil"/>
            </w:tcBorders>
            <w:shd w:val="clear" w:color="auto" w:fill="E5DFEC" w:themeFill="accent4" w:themeFillTint="33"/>
            <w:tcMar>
              <w:left w:w="93" w:type="dxa"/>
            </w:tcMar>
          </w:tcPr>
          <w:p w:rsidR="00031FE0" w:rsidRDefault="00031FE0" w:rsidP="00F972AD">
            <w:pPr>
              <w:rPr>
                <w:sz w:val="16"/>
                <w:szCs w:val="16"/>
              </w:rPr>
            </w:pPr>
            <w:r>
              <w:rPr>
                <w:sz w:val="16"/>
                <w:szCs w:val="16"/>
              </w:rPr>
              <w:t xml:space="preserve">9.- </w:t>
            </w:r>
            <w:proofErr w:type="spellStart"/>
            <w:r>
              <w:rPr>
                <w:rFonts w:ascii="Helvetica Neue Light" w:hAnsi="Helvetica Neue Light"/>
                <w:color w:val="101010"/>
                <w:sz w:val="16"/>
                <w:szCs w:val="16"/>
              </w:rPr>
              <w:t>Working</w:t>
            </w:r>
            <w:proofErr w:type="spellEnd"/>
            <w:r>
              <w:rPr>
                <w:rFonts w:ascii="Helvetica Neue Light" w:hAnsi="Helvetica Neue Light"/>
                <w:color w:val="101010"/>
                <w:sz w:val="16"/>
                <w:szCs w:val="16"/>
              </w:rPr>
              <w:t xml:space="preserve"> </w:t>
            </w:r>
            <w:proofErr w:type="spellStart"/>
            <w:r>
              <w:rPr>
                <w:rFonts w:ascii="Helvetica Neue Light" w:hAnsi="Helvetica Neue Light"/>
                <w:color w:val="101010"/>
                <w:sz w:val="16"/>
                <w:szCs w:val="16"/>
              </w:rPr>
              <w:t>with</w:t>
            </w:r>
            <w:proofErr w:type="spellEnd"/>
            <w:r>
              <w:rPr>
                <w:rFonts w:ascii="Helvetica Neue Light" w:hAnsi="Helvetica Neue Light"/>
                <w:color w:val="101010"/>
                <w:sz w:val="16"/>
                <w:szCs w:val="16"/>
              </w:rPr>
              <w:t xml:space="preserve"> </w:t>
            </w:r>
            <w:proofErr w:type="spellStart"/>
            <w:r>
              <w:rPr>
                <w:rFonts w:ascii="Helvetica Neue Light" w:hAnsi="Helvetica Neue Light"/>
                <w:color w:val="101010"/>
                <w:sz w:val="16"/>
                <w:szCs w:val="16"/>
              </w:rPr>
              <w:t>Emotional</w:t>
            </w:r>
            <w:proofErr w:type="spellEnd"/>
            <w:r>
              <w:rPr>
                <w:rFonts w:ascii="Helvetica Neue Light" w:hAnsi="Helvetica Neue Light"/>
                <w:color w:val="101010"/>
                <w:sz w:val="16"/>
                <w:szCs w:val="16"/>
              </w:rPr>
              <w:t xml:space="preserve"> </w:t>
            </w:r>
            <w:proofErr w:type="spellStart"/>
            <w:r>
              <w:rPr>
                <w:rFonts w:ascii="Helvetica Neue Light" w:hAnsi="Helvetica Neue Light"/>
                <w:color w:val="101010"/>
                <w:sz w:val="16"/>
                <w:szCs w:val="16"/>
              </w:rPr>
              <w:t>Intelligence</w:t>
            </w:r>
            <w:proofErr w:type="spellEnd"/>
            <w:r>
              <w:rPr>
                <w:rFonts w:ascii="Helvetica Neue Light" w:hAnsi="Helvetica Neue Light"/>
                <w:color w:val="101010"/>
                <w:sz w:val="16"/>
                <w:szCs w:val="16"/>
                <w:lang w:val="it-IT"/>
              </w:rPr>
              <w:t xml:space="preserve"> - Daniel Goleman, 2000</w:t>
            </w:r>
          </w:p>
        </w:tc>
      </w:tr>
      <w:tr w:rsidR="00031FE0" w:rsidTr="00F972AD">
        <w:tc>
          <w:tcPr>
            <w:tcW w:w="8681" w:type="dxa"/>
            <w:gridSpan w:val="2"/>
            <w:tcBorders>
              <w:top w:val="nil"/>
            </w:tcBorders>
            <w:shd w:val="clear" w:color="auto" w:fill="E5DFEC" w:themeFill="accent4" w:themeFillTint="33"/>
            <w:tcMar>
              <w:left w:w="93" w:type="dxa"/>
            </w:tcMar>
          </w:tcPr>
          <w:p w:rsidR="00031FE0" w:rsidRDefault="00031FE0" w:rsidP="00F972AD">
            <w:pPr>
              <w:rPr>
                <w:sz w:val="16"/>
                <w:szCs w:val="16"/>
              </w:rPr>
            </w:pPr>
            <w:r>
              <w:rPr>
                <w:sz w:val="16"/>
                <w:szCs w:val="16"/>
              </w:rPr>
              <w:t xml:space="preserve">10.- </w:t>
            </w:r>
            <w:proofErr w:type="spellStart"/>
            <w:r>
              <w:rPr>
                <w:rFonts w:ascii="Helvetica Neue Light" w:hAnsi="Helvetica Neue Light"/>
                <w:color w:val="101010"/>
                <w:sz w:val="16"/>
                <w:szCs w:val="16"/>
              </w:rPr>
              <w:t>Team</w:t>
            </w:r>
            <w:proofErr w:type="spellEnd"/>
            <w:r>
              <w:rPr>
                <w:rFonts w:ascii="Helvetica Neue Light" w:hAnsi="Helvetica Neue Light"/>
                <w:color w:val="101010"/>
                <w:sz w:val="16"/>
                <w:szCs w:val="16"/>
              </w:rPr>
              <w:t xml:space="preserve"> </w:t>
            </w:r>
            <w:proofErr w:type="spellStart"/>
            <w:r>
              <w:rPr>
                <w:rFonts w:ascii="Helvetica Neue Light" w:hAnsi="Helvetica Neue Light"/>
                <w:color w:val="101010"/>
                <w:sz w:val="16"/>
                <w:szCs w:val="16"/>
              </w:rPr>
              <w:t>Building</w:t>
            </w:r>
            <w:proofErr w:type="spellEnd"/>
            <w:r>
              <w:rPr>
                <w:rFonts w:ascii="Helvetica Neue Light" w:hAnsi="Helvetica Neue Light"/>
                <w:color w:val="101010"/>
                <w:sz w:val="16"/>
                <w:szCs w:val="16"/>
              </w:rPr>
              <w:t xml:space="preserve">: </w:t>
            </w:r>
            <w:proofErr w:type="spellStart"/>
            <w:r>
              <w:rPr>
                <w:rFonts w:ascii="Helvetica Neue Light" w:hAnsi="Helvetica Neue Light"/>
                <w:color w:val="101010"/>
                <w:sz w:val="16"/>
                <w:szCs w:val="16"/>
              </w:rPr>
              <w:t>How</w:t>
            </w:r>
            <w:proofErr w:type="spellEnd"/>
            <w:r>
              <w:rPr>
                <w:rFonts w:ascii="Helvetica Neue Light" w:hAnsi="Helvetica Neue Light"/>
                <w:color w:val="101010"/>
                <w:sz w:val="16"/>
                <w:szCs w:val="16"/>
              </w:rPr>
              <w:t xml:space="preserve"> </w:t>
            </w:r>
            <w:proofErr w:type="spellStart"/>
            <w:r>
              <w:rPr>
                <w:rFonts w:ascii="Helvetica Neue Light" w:hAnsi="Helvetica Neue Light"/>
                <w:color w:val="101010"/>
                <w:sz w:val="16"/>
                <w:szCs w:val="16"/>
              </w:rPr>
              <w:t>to</w:t>
            </w:r>
            <w:proofErr w:type="spellEnd"/>
            <w:r>
              <w:rPr>
                <w:rFonts w:ascii="Helvetica Neue Light" w:hAnsi="Helvetica Neue Light"/>
                <w:color w:val="101010"/>
                <w:sz w:val="16"/>
                <w:szCs w:val="16"/>
              </w:rPr>
              <w:t xml:space="preserve"> </w:t>
            </w:r>
            <w:proofErr w:type="spellStart"/>
            <w:r>
              <w:rPr>
                <w:rFonts w:ascii="Helvetica Neue Light" w:hAnsi="Helvetica Neue Light"/>
                <w:color w:val="101010"/>
                <w:sz w:val="16"/>
                <w:szCs w:val="16"/>
              </w:rPr>
              <w:t>Build</w:t>
            </w:r>
            <w:proofErr w:type="spellEnd"/>
            <w:r>
              <w:rPr>
                <w:rFonts w:ascii="Helvetica Neue Light" w:hAnsi="Helvetica Neue Light"/>
                <w:color w:val="101010"/>
                <w:sz w:val="16"/>
                <w:szCs w:val="16"/>
              </w:rPr>
              <w:t xml:space="preserve"> </w:t>
            </w:r>
            <w:proofErr w:type="spellStart"/>
            <w:r>
              <w:rPr>
                <w:rFonts w:ascii="Helvetica Neue Light" w:hAnsi="Helvetica Neue Light"/>
                <w:color w:val="101010"/>
                <w:sz w:val="16"/>
                <w:szCs w:val="16"/>
              </w:rPr>
              <w:t>Confidence</w:t>
            </w:r>
            <w:proofErr w:type="spellEnd"/>
            <w:r>
              <w:rPr>
                <w:rFonts w:ascii="Helvetica Neue Light" w:hAnsi="Helvetica Neue Light"/>
                <w:color w:val="101010"/>
                <w:sz w:val="16"/>
                <w:szCs w:val="16"/>
              </w:rPr>
              <w:t xml:space="preserve">, Trust, and </w:t>
            </w:r>
            <w:proofErr w:type="spellStart"/>
            <w:r>
              <w:rPr>
                <w:rFonts w:ascii="Helvetica Neue Light" w:hAnsi="Helvetica Neue Light"/>
                <w:color w:val="101010"/>
                <w:sz w:val="16"/>
                <w:szCs w:val="16"/>
              </w:rPr>
              <w:t>Friendship</w:t>
            </w:r>
            <w:proofErr w:type="spellEnd"/>
            <w:r>
              <w:rPr>
                <w:rFonts w:ascii="Helvetica Neue Light" w:hAnsi="Helvetica Neue Light"/>
                <w:color w:val="101010"/>
                <w:sz w:val="16"/>
                <w:szCs w:val="16"/>
              </w:rPr>
              <w:t xml:space="preserve"> in </w:t>
            </w:r>
            <w:proofErr w:type="spellStart"/>
            <w:r>
              <w:rPr>
                <w:rFonts w:ascii="Helvetica Neue Light" w:hAnsi="Helvetica Neue Light"/>
                <w:color w:val="101010"/>
                <w:sz w:val="16"/>
                <w:szCs w:val="16"/>
              </w:rPr>
              <w:t>Your</w:t>
            </w:r>
            <w:proofErr w:type="spellEnd"/>
            <w:r>
              <w:rPr>
                <w:rFonts w:ascii="Helvetica Neue Light" w:hAnsi="Helvetica Neue Light"/>
                <w:color w:val="101010"/>
                <w:sz w:val="16"/>
                <w:szCs w:val="16"/>
              </w:rPr>
              <w:t xml:space="preserve"> </w:t>
            </w:r>
            <w:proofErr w:type="spellStart"/>
            <w:r>
              <w:rPr>
                <w:rFonts w:ascii="Helvetica Neue Light" w:hAnsi="Helvetica Neue Light"/>
                <w:color w:val="101010"/>
                <w:sz w:val="16"/>
                <w:szCs w:val="16"/>
              </w:rPr>
              <w:t>Team</w:t>
            </w:r>
            <w:proofErr w:type="spellEnd"/>
            <w:r>
              <w:rPr>
                <w:rFonts w:ascii="Helvetica Neue Light" w:hAnsi="Helvetica Neue Light"/>
                <w:color w:val="101010"/>
                <w:sz w:val="16"/>
                <w:szCs w:val="16"/>
              </w:rPr>
              <w:t xml:space="preserve"> </w:t>
            </w:r>
            <w:r>
              <w:rPr>
                <w:rFonts w:ascii="Helvetica Neue Light" w:hAnsi="Helvetica Neue Light"/>
                <w:color w:val="101010"/>
                <w:sz w:val="16"/>
                <w:szCs w:val="16"/>
                <w:lang w:val="it-IT"/>
              </w:rPr>
              <w:t xml:space="preserve">- </w:t>
            </w:r>
            <w:proofErr w:type="spellStart"/>
            <w:r>
              <w:rPr>
                <w:rFonts w:ascii="Helvetica Neue Light" w:hAnsi="Helvetica Neue Light"/>
                <w:color w:val="101010"/>
                <w:sz w:val="16"/>
                <w:szCs w:val="16"/>
              </w:rPr>
              <w:t>by</w:t>
            </w:r>
            <w:proofErr w:type="spellEnd"/>
            <w:r>
              <w:rPr>
                <w:rFonts w:ascii="Helvetica Neue Light" w:hAnsi="Helvetica Neue Light"/>
                <w:color w:val="101010"/>
                <w:sz w:val="16"/>
                <w:szCs w:val="16"/>
              </w:rPr>
              <w:t xml:space="preserve"> Daniel </w:t>
            </w:r>
            <w:proofErr w:type="spellStart"/>
            <w:r>
              <w:rPr>
                <w:rFonts w:ascii="Helvetica Neue Light" w:hAnsi="Helvetica Neue Light"/>
                <w:color w:val="101010"/>
                <w:sz w:val="16"/>
                <w:szCs w:val="16"/>
              </w:rPr>
              <w:t>Brush</w:t>
            </w:r>
            <w:proofErr w:type="spellEnd"/>
            <w:r>
              <w:rPr>
                <w:rFonts w:ascii="Helvetica Neue Light" w:hAnsi="Helvetica Neue Light"/>
                <w:color w:val="101010"/>
                <w:sz w:val="16"/>
                <w:szCs w:val="16"/>
                <w:lang w:val="it-IT"/>
              </w:rPr>
              <w:t xml:space="preserve">, </w:t>
            </w:r>
            <w:r>
              <w:rPr>
                <w:rFonts w:ascii="Helvetica Neue Light" w:hAnsi="Helvetica Neue Light"/>
                <w:color w:val="101010"/>
                <w:sz w:val="16"/>
                <w:szCs w:val="16"/>
              </w:rPr>
              <w:t>2014</w:t>
            </w:r>
          </w:p>
        </w:tc>
      </w:tr>
    </w:tbl>
    <w:p w:rsidR="00031FE0" w:rsidRDefault="00031FE0" w:rsidP="00031FE0"/>
    <w:p w:rsidR="00D46FBD" w:rsidRDefault="00D46FBD"/>
    <w:sectPr w:rsidR="00D46FBD" w:rsidSect="00474CFF">
      <w:headerReference w:type="default" r:id="rId14"/>
      <w:footerReference w:type="default" r:id="rId15"/>
      <w:pgSz w:w="11906" w:h="16838"/>
      <w:pgMar w:top="1417" w:right="1701" w:bottom="1417" w:left="1701" w:header="708" w:footer="708"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ight">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06" w:type="dxa"/>
      <w:tblLook w:val="04A0"/>
    </w:tblPr>
    <w:tblGrid>
      <w:gridCol w:w="2835"/>
      <w:gridCol w:w="2835"/>
      <w:gridCol w:w="2836"/>
    </w:tblGrid>
    <w:tr w:rsidR="00474CFF">
      <w:tc>
        <w:tcPr>
          <w:tcW w:w="2835" w:type="dxa"/>
          <w:shd w:val="clear" w:color="auto" w:fill="auto"/>
        </w:tcPr>
        <w:p w:rsidR="00474CFF" w:rsidRDefault="00031FE0">
          <w:pPr>
            <w:pStyle w:val="Encabezamiento"/>
          </w:pPr>
        </w:p>
      </w:tc>
      <w:tc>
        <w:tcPr>
          <w:tcW w:w="2835" w:type="dxa"/>
          <w:shd w:val="clear" w:color="auto" w:fill="auto"/>
        </w:tcPr>
        <w:p w:rsidR="00474CFF" w:rsidRDefault="00031FE0">
          <w:pPr>
            <w:pStyle w:val="Encabezamiento"/>
            <w:jc w:val="center"/>
          </w:pPr>
        </w:p>
      </w:tc>
      <w:tc>
        <w:tcPr>
          <w:tcW w:w="2836" w:type="dxa"/>
          <w:shd w:val="clear" w:color="auto" w:fill="auto"/>
        </w:tcPr>
        <w:p w:rsidR="00474CFF" w:rsidRDefault="00031FE0">
          <w:pPr>
            <w:pStyle w:val="Encabezamiento"/>
            <w:jc w:val="right"/>
          </w:pPr>
        </w:p>
      </w:tc>
    </w:tr>
  </w:tbl>
  <w:p w:rsidR="00474CFF" w:rsidRDefault="00031FE0">
    <w:pPr>
      <w:pStyle w:val="Piedepgin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CFF" w:rsidRDefault="00031FE0">
    <w:pPr>
      <w:pStyle w:val="Encabezamiento"/>
    </w:pPr>
    <w:r>
      <w:rPr>
        <w:noProof/>
        <w:lang w:eastAsia="es-ES"/>
      </w:rPr>
      <w:drawing>
        <wp:inline distT="0" distB="0" distL="0" distR="0">
          <wp:extent cx="1778635" cy="391795"/>
          <wp:effectExtent l="0" t="0" r="0" b="0"/>
          <wp:docPr id="1" name="Imagen2" descr="Erasm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Erasmus +"/>
                  <pic:cNvPicPr>
                    <a:picLocks noChangeAspect="1" noChangeArrowheads="1"/>
                  </pic:cNvPicPr>
                </pic:nvPicPr>
                <pic:blipFill>
                  <a:blip r:embed="rId1"/>
                  <a:stretch>
                    <a:fillRect/>
                  </a:stretch>
                </pic:blipFill>
                <pic:spPr bwMode="auto">
                  <a:xfrm>
                    <a:off x="0" y="0"/>
                    <a:ext cx="1778635" cy="391795"/>
                  </a:xfrm>
                  <a:prstGeom prst="rect">
                    <a:avLst/>
                  </a:prstGeom>
                </pic:spPr>
              </pic:pic>
            </a:graphicData>
          </a:graphic>
        </wp:inline>
      </w:drawing>
    </w:r>
    <w:r>
      <w:rPr>
        <w:noProof/>
        <w:lang w:eastAsia="es-ES"/>
      </w:rPr>
      <w:drawing>
        <wp:anchor distT="0" distB="0" distL="133350" distR="114300" simplePos="0" relativeHeight="251659264" behindDoc="1" locked="0" layoutInCell="1" allowOverlap="1">
          <wp:simplePos x="0" y="0"/>
          <wp:positionH relativeFrom="column">
            <wp:posOffset>4715510</wp:posOffset>
          </wp:positionH>
          <wp:positionV relativeFrom="paragraph">
            <wp:posOffset>-374015</wp:posOffset>
          </wp:positionV>
          <wp:extent cx="762635" cy="763270"/>
          <wp:effectExtent l="0" t="0" r="0" b="0"/>
          <wp:wrapNone/>
          <wp:docPr id="2" name="Imagen 1" descr="Explora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Explorar0001"/>
                  <pic:cNvPicPr>
                    <a:picLocks noChangeAspect="1" noChangeArrowheads="1"/>
                  </pic:cNvPicPr>
                </pic:nvPicPr>
                <pic:blipFill>
                  <a:blip r:embed="rId2"/>
                  <a:stretch>
                    <a:fillRect/>
                  </a:stretch>
                </pic:blipFill>
                <pic:spPr bwMode="auto">
                  <a:xfrm>
                    <a:off x="0" y="0"/>
                    <a:ext cx="762635" cy="76327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31FE0"/>
    <w:rsid w:val="00031FE0"/>
    <w:rsid w:val="003146C8"/>
    <w:rsid w:val="00B70E70"/>
    <w:rsid w:val="00D46F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FE0"/>
    <w:rPr>
      <w:color w:val="00000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semiHidden/>
    <w:qFormat/>
    <w:rsid w:val="00031FE0"/>
  </w:style>
  <w:style w:type="character" w:customStyle="1" w:styleId="PiedepginaCar">
    <w:name w:val="Pie de página Car"/>
    <w:basedOn w:val="Fuentedeprrafopredeter"/>
    <w:link w:val="Piedepgina"/>
    <w:uiPriority w:val="99"/>
    <w:qFormat/>
    <w:rsid w:val="00031FE0"/>
    <w:rPr>
      <w:color w:val="00000A"/>
    </w:rPr>
  </w:style>
  <w:style w:type="character" w:customStyle="1" w:styleId="EnlacedeInternet">
    <w:name w:val="Enlace de Internet"/>
    <w:rsid w:val="00031FE0"/>
    <w:rPr>
      <w:color w:val="000080"/>
      <w:u w:val="single"/>
    </w:rPr>
  </w:style>
  <w:style w:type="paragraph" w:customStyle="1" w:styleId="Encabezamiento">
    <w:name w:val="Encabezamiento"/>
    <w:basedOn w:val="Normal"/>
    <w:uiPriority w:val="99"/>
    <w:semiHidden/>
    <w:unhideWhenUsed/>
    <w:rsid w:val="00031FE0"/>
    <w:pPr>
      <w:tabs>
        <w:tab w:val="center" w:pos="4252"/>
        <w:tab w:val="right" w:pos="8504"/>
      </w:tabs>
      <w:spacing w:after="0" w:line="240" w:lineRule="auto"/>
    </w:pPr>
  </w:style>
  <w:style w:type="paragraph" w:styleId="Piedepgina">
    <w:name w:val="footer"/>
    <w:basedOn w:val="Normal"/>
    <w:link w:val="PiedepginaCar"/>
    <w:uiPriority w:val="99"/>
    <w:unhideWhenUsed/>
    <w:rsid w:val="00031FE0"/>
    <w:pPr>
      <w:tabs>
        <w:tab w:val="center" w:pos="4680"/>
        <w:tab w:val="right" w:pos="9360"/>
      </w:tabs>
      <w:spacing w:after="0" w:line="240" w:lineRule="auto"/>
    </w:pPr>
  </w:style>
  <w:style w:type="character" w:customStyle="1" w:styleId="PiedepginaCar1">
    <w:name w:val="Pie de página Car1"/>
    <w:basedOn w:val="Fuentedeprrafopredeter"/>
    <w:link w:val="Piedepgina"/>
    <w:uiPriority w:val="99"/>
    <w:semiHidden/>
    <w:rsid w:val="00031FE0"/>
    <w:rPr>
      <w:color w:val="00000A"/>
    </w:rPr>
  </w:style>
  <w:style w:type="table" w:styleId="Tablaconcuadrcula">
    <w:name w:val="Table Grid"/>
    <w:basedOn w:val="Tablanormal"/>
    <w:uiPriority w:val="59"/>
    <w:rsid w:val="00031FE0"/>
    <w:pPr>
      <w:spacing w:after="0" w:line="240" w:lineRule="auto"/>
    </w:pPr>
    <w:rPr>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031FE0"/>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semiHidden/>
    <w:rsid w:val="00031FE0"/>
    <w:rPr>
      <w:color w:val="00000A"/>
    </w:rPr>
  </w:style>
  <w:style w:type="paragraph" w:styleId="Textodeglobo">
    <w:name w:val="Balloon Text"/>
    <w:basedOn w:val="Normal"/>
    <w:link w:val="TextodegloboCar"/>
    <w:uiPriority w:val="99"/>
    <w:semiHidden/>
    <w:unhideWhenUsed/>
    <w:rsid w:val="00031F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1FE0"/>
    <w:rPr>
      <w:rFonts w:ascii="Tahoma"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perma+model&amp;client=ubuntu&amp;hs=mmo&amp;channel=fs&amp;source=lnms&amp;tbm=isch&amp;sa=X&amp;ved=0ahUKEwiM8aas5I3bAhXG1RQKHS7NCK8Q_AUICigB&amp;biw=1279&amp;bih=620" TargetMode="External"/><Relationship Id="rId13" Type="http://schemas.openxmlformats.org/officeDocument/2006/relationships/hyperlink" Target="https://www.google.com/search?q=mindfulness&amp;client=ubuntu&amp;hs=Ofx&amp;channel=fs&amp;source=lnms&amp;tbm=isch&amp;sa=X&amp;ved=0ahUKEwjpz4vKu4zbAhXrJsAKHYDMD1oQ_AUIDSgE&amp;biw=1279&amp;bih=620" TargetMode="External"/><Relationship Id="rId3" Type="http://schemas.openxmlformats.org/officeDocument/2006/relationships/webSettings" Target="webSettings.xml"/><Relationship Id="rId7" Type="http://schemas.openxmlformats.org/officeDocument/2006/relationships/hyperlink" Target="https://www.youtube.com/watch?v=79YHZIhbLrQ" TargetMode="External"/><Relationship Id="rId12" Type="http://schemas.openxmlformats.org/officeDocument/2006/relationships/hyperlink" Target="https://www.youtube.com/watch?v=ybgH4WQH9_k&amp;list=PLw7jVu6B30Kv-2Lov9dZ2tJ2cr02SOdJW"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oogle.es/search?biw=1279&amp;bih=620&amp;tbm=isch&amp;sa=1&amp;ei=_Er9WqinCYitUYXTiJAL&amp;q=flow+theory&amp;oq=flow+&amp;gs_l=img.1.0.35i39k1l2j0l8.25925.38620.0.39818.9.7.2.0.0.0.367.868.0j3j0j1.4.0....0...1c.1.64.img..3.6.929...0i67k1.0.L0Zj1Anvxvs" TargetMode="External"/><Relationship Id="rId11" Type="http://schemas.openxmlformats.org/officeDocument/2006/relationships/hyperlink" Target="https://www.google.com/search?client=ubuntu&amp;hs=zeo&amp;channel=fs&amp;biw=1279&amp;bih=620&amp;tbm=isch&amp;sa=1&amp;ei=xf79WtDLPIKjU7meq7AI&amp;q=team+vs+group+work&amp;oq=team+vs+group+work&amp;gs_l=img.3...50457.56393.0.56862.14.14.0.0.0.0.172.1679.0j12.12.0..3..0...1c.1.64.img..2.6.920...0j0i10i19k1j0i19k1j0i10i67k1j0i10k1.0.esp1dCEXQOk" TargetMode="External"/><Relationship Id="rId5" Type="http://schemas.openxmlformats.org/officeDocument/2006/relationships/hyperlink" Target="https://www.google.es/search?biw=1279&amp;bih=620&amp;tbm=isch&amp;sa=1&amp;ei=Hkn9WrHTMsnyUv2HqYAF&amp;q=matriz+eisenhower&amp;oq=matriz+eisenhower&amp;gs_l=img.3..0l2.7183.12499.0.12606.17.11.0.6.6.0.292.1810.0j3j5.8.0..3..0...1c.1.64.img..3.14.1972...35i39k1j0i67k1j0i10i24k1j0i24k1.0.fjLv_uXiuP8" TargetMode="External"/><Relationship Id="rId15" Type="http://schemas.openxmlformats.org/officeDocument/2006/relationships/footer" Target="footer1.xml"/><Relationship Id="rId10" Type="http://schemas.openxmlformats.org/officeDocument/2006/relationships/hyperlink" Target="https://www.google.com/search?q=transversal+competences+in+new+national+core+curriculum+in+finland&amp;client=ubuntu&amp;hs=fqT&amp;channel=fs&amp;source=lnms&amp;tbm=isch&amp;sa=X&amp;ved=0ahUKEwjr6LS74I3bAhUHtxQKHQqnAyYQ_AUICygC&amp;biw=1279&amp;bih=620" TargetMode="External"/><Relationship Id="rId4" Type="http://schemas.openxmlformats.org/officeDocument/2006/relationships/hyperlink" Target="https://www.google.es/search?biw=1279&amp;bih=620&amp;tbm=isch&amp;sa=1&amp;ei=G0j9Wv29PMqgsgG496ywCQ&amp;q=matriz+dafo&amp;oq=matriz+dafo&amp;gs_l=img.3..0i67k1l2j0l5j0i67k1j0l2.4164.5756.0.5891.11.10.0.0.0.0.359.1109.0j1j2j1.4.0....0...1c.1.64.img..7.4.1107....0.5OYl0I0phKA" TargetMode="External"/><Relationship Id="rId9" Type="http://schemas.openxmlformats.org/officeDocument/2006/relationships/hyperlink" Target="https://www.viacharacter.org/survey/account/registe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1554</Words>
  <Characters>8552</Characters>
  <Application>Microsoft Office Word</Application>
  <DocSecurity>0</DocSecurity>
  <Lines>71</Lines>
  <Paragraphs>20</Paragraphs>
  <ScaleCrop>false</ScaleCrop>
  <Company/>
  <LinksUpToDate>false</LinksUpToDate>
  <CharactersWithSpaces>10086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Begoña-us</dc:creator>
  <cp:lastModifiedBy>Begoña-us</cp:lastModifiedBy>
  <cp:revision>1</cp:revision>
  <dcterms:created xsi:type="dcterms:W3CDTF">2018-05-24T10:54:00Z</dcterms:created>
  <dcterms:modified xsi:type="dcterms:W3CDTF">2018-05-24T10:56:00Z</dcterms:modified>
</cp:coreProperties>
</file>