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4"/>
        <w:gridCol w:w="4712"/>
        <w:gridCol w:w="4718"/>
      </w:tblGrid>
      <w:tr>
        <w:trPr>
          <w:cantSplit w:val="false"/>
        </w:trPr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Responsable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Actuación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Temporalización</w:t>
            </w:r>
          </w:p>
        </w:tc>
      </w:tr>
      <w:tr>
        <w:trPr>
          <w:cantSplit w:val="false"/>
        </w:trPr>
        <w:tc>
          <w:tcPr>
            <w:tcW w:w="4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Laura Cañas Caballero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Lectura y análisis de la documentación recibida en el Grupo de Trabajo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Durante todo el período de formación y aprendizaje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Analizar el currículum de Matemáticas en Primaria para establecer actuaciones coherentes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Segundo trimestre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Colaborar en la realización de documentos comunes y consensuados, para que queden en el Centro.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Segundo y tercer trimestre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Colaborar en el diseño de actividades secuenciadas por bloques de contenido para 5º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Segundo trimestre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Colaboración en la creación de material manipulativo, para formar un banco de recursos a disposición del Centro.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Segundo y tercer trimestre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Aprendizaje del uso del material manipulativo que creemos y elaboremos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Segundo y tercer trimestre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Llevar a la práctica las tareas y proyectos elaborados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Durante todo el período</w:t>
            </w:r>
          </w:p>
        </w:tc>
      </w:tr>
      <w:tr>
        <w:trPr>
          <w:cantSplit w:val="false"/>
        </w:trPr>
        <w:tc>
          <w:tcPr>
            <w:tcW w:w="4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Autoevaluación del proceso de formación y del proyecto de formación realizado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8"/>
              </w:rPr>
            </w:pPr>
            <w:r>
              <w:rPr>
                <w:sz w:val="28"/>
              </w:rPr>
              <w:t>Memoria final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c28d9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2017-12-11T14:08:00Z</dcterms:created>
  <dc:creator>Usuario</dc:creator>
  <dc:language>es-ES</dc:language>
  <cp:lastModifiedBy>Usuario</cp:lastModifiedBy>
  <dcterms:modified xsi:type="dcterms:W3CDTF">2017-12-11T14:25:00Z</dcterms:modified>
  <cp:revision>1</cp:revision>
</cp:coreProperties>
</file>